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2A" w:rsidRPr="003C312A" w:rsidRDefault="003C312A" w:rsidP="003C312A">
      <w:pPr>
        <w:jc w:val="center"/>
        <w:rPr>
          <w:rFonts w:ascii="Cambria" w:hAnsi="Cambria"/>
          <w:b/>
          <w:sz w:val="28"/>
          <w:szCs w:val="28"/>
        </w:rPr>
      </w:pPr>
      <w:r w:rsidRPr="003C312A">
        <w:rPr>
          <w:rFonts w:ascii="Cambria" w:hAnsi="Cambria"/>
          <w:b/>
          <w:sz w:val="28"/>
          <w:szCs w:val="28"/>
        </w:rPr>
        <w:t>Technická specifikace – FVE</w:t>
      </w:r>
    </w:p>
    <w:p w:rsidR="003C312A" w:rsidRDefault="003C312A" w:rsidP="003C312A">
      <w:pPr>
        <w:jc w:val="center"/>
        <w:rPr>
          <w:rFonts w:ascii="Cambria" w:hAnsi="Cambria"/>
          <w:b/>
          <w:sz w:val="24"/>
          <w:szCs w:val="28"/>
        </w:rPr>
      </w:pPr>
      <w:r w:rsidRPr="003C312A">
        <w:rPr>
          <w:rFonts w:ascii="Cambria" w:hAnsi="Cambria"/>
          <w:b/>
          <w:sz w:val="24"/>
          <w:szCs w:val="28"/>
        </w:rPr>
        <w:t>Energetické úspory ZVÚ Kroměříž</w:t>
      </w:r>
    </w:p>
    <w:p w:rsidR="007116D7" w:rsidRDefault="003C312A" w:rsidP="007116D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Technické parametry jsou následující s tím, že zadavatel umožňuje jejich modifikaci při zachování principu.</w:t>
      </w:r>
    </w:p>
    <w:p w:rsidR="003C312A" w:rsidRDefault="003C312A" w:rsidP="007116D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</w:rPr>
        <w:t>Měnič - Technická specifikace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9"/>
        <w:gridCol w:w="2443"/>
        <w:gridCol w:w="2768"/>
      </w:tblGrid>
      <w:tr w:rsidR="003C312A" w:rsidRPr="003C312A" w:rsidTr="003C312A">
        <w:trPr>
          <w:trHeight w:val="436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line="276" w:lineRule="auto"/>
              <w:rPr>
                <w:rFonts w:ascii="Cambria" w:hAnsi="Cambria" w:cs="Calibri"/>
                <w:color w:val="000000"/>
              </w:rPr>
            </w:pPr>
            <w:r w:rsidRPr="003C312A">
              <w:rPr>
                <w:rFonts w:ascii="Cambria" w:hAnsi="Cambria" w:cs="Calibri"/>
                <w:color w:val="000000"/>
              </w:rPr>
              <w:t>Max. účinnost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 w:cs="Times New Roman"/>
              </w:rPr>
            </w:pPr>
            <w:r w:rsidRPr="003C312A">
              <w:rPr>
                <w:rFonts w:ascii="Cambria" w:hAnsi="Cambria"/>
              </w:rPr>
              <w:t>minimálně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F60F48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</w:t>
            </w:r>
            <w:r w:rsidR="003C312A" w:rsidRPr="003C312A">
              <w:rPr>
                <w:rFonts w:ascii="Cambria" w:hAnsi="Cambria"/>
              </w:rPr>
              <w:t xml:space="preserve"> %</w:t>
            </w:r>
          </w:p>
        </w:tc>
      </w:tr>
      <w:tr w:rsidR="003C312A" w:rsidRPr="003C312A" w:rsidTr="003C312A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rPr>
                <w:rFonts w:ascii="Cambria" w:hAnsi="Cambria"/>
              </w:rPr>
            </w:pPr>
            <w:r w:rsidRPr="003C312A">
              <w:rPr>
                <w:rFonts w:ascii="Cambria" w:hAnsi="Cambria" w:cs="Calibri"/>
                <w:color w:val="000000"/>
              </w:rPr>
              <w:t>Rozsah pracovních teplot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podmínka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F60F48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 xml:space="preserve">- </w:t>
            </w:r>
            <w:r w:rsidR="00F60F48">
              <w:rPr>
                <w:rFonts w:ascii="Cambria" w:hAnsi="Cambria"/>
              </w:rPr>
              <w:t>10 °C až 5</w:t>
            </w:r>
            <w:r w:rsidRPr="003C312A">
              <w:rPr>
                <w:rFonts w:ascii="Cambria" w:hAnsi="Cambria"/>
              </w:rPr>
              <w:t>0 °C</w:t>
            </w:r>
          </w:p>
        </w:tc>
      </w:tr>
      <w:tr w:rsidR="003C312A" w:rsidRPr="003C312A" w:rsidTr="003C312A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rPr>
                <w:rFonts w:ascii="Cambria" w:hAnsi="Cambria"/>
              </w:rPr>
            </w:pPr>
            <w:r w:rsidRPr="003C312A">
              <w:rPr>
                <w:rFonts w:ascii="Cambria" w:hAnsi="Cambria" w:cs="Calibri"/>
                <w:color w:val="000000"/>
              </w:rPr>
              <w:t xml:space="preserve">Stupeň krytí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Podmínka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F60F48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IP</w:t>
            </w:r>
            <w:r w:rsidR="00F60F48">
              <w:rPr>
                <w:rFonts w:ascii="Cambria" w:hAnsi="Cambria"/>
              </w:rPr>
              <w:t>40</w:t>
            </w:r>
          </w:p>
        </w:tc>
      </w:tr>
      <w:tr w:rsidR="003C312A" w:rsidRPr="003C312A" w:rsidTr="003C312A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 xml:space="preserve">Možnost </w:t>
            </w:r>
            <w:proofErr w:type="spellStart"/>
            <w:r w:rsidRPr="003C312A">
              <w:rPr>
                <w:rFonts w:ascii="Cambria" w:hAnsi="Cambria"/>
              </w:rPr>
              <w:t>bezpřetokového</w:t>
            </w:r>
            <w:proofErr w:type="spellEnd"/>
            <w:r w:rsidRPr="003C312A">
              <w:rPr>
                <w:rFonts w:ascii="Cambria" w:hAnsi="Cambria"/>
              </w:rPr>
              <w:t xml:space="preserve"> zapojení (bez přetoků energie do distribuční sítě)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podmínka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</w:p>
        </w:tc>
      </w:tr>
      <w:tr w:rsidR="003C312A" w:rsidRPr="003C312A" w:rsidTr="003C312A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Bezplatný monitorovací portál výrobce 24 hod. denně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podmínka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</w:p>
        </w:tc>
      </w:tr>
      <w:tr w:rsidR="003C312A" w:rsidRPr="003C312A" w:rsidTr="003C312A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rPr>
                <w:rFonts w:ascii="Cambria" w:hAnsi="Cambria"/>
              </w:rPr>
            </w:pPr>
            <w:r w:rsidRPr="003C312A">
              <w:rPr>
                <w:rFonts w:ascii="Cambria" w:hAnsi="Cambria" w:cs="Calibri"/>
                <w:color w:val="000000"/>
              </w:rPr>
              <w:t>Hmotnost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  <w:vertAlign w:val="superscript"/>
              </w:rPr>
            </w:pPr>
            <w:r w:rsidRPr="003C312A">
              <w:rPr>
                <w:rFonts w:ascii="Cambria" w:hAnsi="Cambria"/>
              </w:rPr>
              <w:t>Maximálně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F60F48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3C312A" w:rsidRPr="003C312A">
              <w:rPr>
                <w:rFonts w:ascii="Cambria" w:hAnsi="Cambria"/>
              </w:rPr>
              <w:t xml:space="preserve"> Kg</w:t>
            </w:r>
          </w:p>
        </w:tc>
      </w:tr>
      <w:tr w:rsidR="003C312A" w:rsidRPr="003C312A" w:rsidTr="003C312A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Startovací napětí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F60F48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Maximálně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F60F48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350</w:t>
            </w:r>
            <w:r w:rsidR="003C312A" w:rsidRPr="003C312A">
              <w:rPr>
                <w:rFonts w:ascii="Cambria" w:hAnsi="Cambria"/>
              </w:rPr>
              <w:t xml:space="preserve"> V DC</w:t>
            </w:r>
          </w:p>
        </w:tc>
      </w:tr>
      <w:tr w:rsidR="003C312A" w:rsidRPr="003C312A" w:rsidTr="003C312A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Hlučnost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Maximálně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</w:p>
        </w:tc>
      </w:tr>
      <w:tr w:rsidR="003C312A" w:rsidRPr="003C312A" w:rsidTr="003C312A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Pasivní chlazení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Podmínka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</w:p>
        </w:tc>
      </w:tr>
      <w:tr w:rsidR="003C312A" w:rsidRPr="003C312A" w:rsidTr="003C312A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rPr>
                <w:rFonts w:ascii="Cambria" w:hAnsi="Cambria"/>
              </w:rPr>
            </w:pPr>
            <w:proofErr w:type="spellStart"/>
            <w:r w:rsidRPr="003C312A">
              <w:rPr>
                <w:rFonts w:ascii="Cambria" w:hAnsi="Cambria"/>
              </w:rPr>
              <w:t>Beztransformátorový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  <w:r w:rsidRPr="003C312A">
              <w:rPr>
                <w:rFonts w:ascii="Cambria" w:hAnsi="Cambria"/>
              </w:rPr>
              <w:t>Podmínka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A" w:rsidRPr="003C312A" w:rsidRDefault="003C312A" w:rsidP="007116D7">
            <w:pPr>
              <w:spacing w:before="40" w:after="40"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3C312A" w:rsidRDefault="003C312A" w:rsidP="003C312A">
      <w:pPr>
        <w:rPr>
          <w:rFonts w:ascii="Cambria" w:hAnsi="Cambria"/>
          <w:b/>
          <w:sz w:val="24"/>
          <w:szCs w:val="28"/>
        </w:rPr>
      </w:pPr>
    </w:p>
    <w:p w:rsidR="003C312A" w:rsidRDefault="003C312A" w:rsidP="003C312A">
      <w:pPr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Nastavení síťových ochran - Technická specifikace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3C312A" w:rsidRPr="007116D7" w:rsidTr="003C312A">
        <w:tc>
          <w:tcPr>
            <w:tcW w:w="3020" w:type="dxa"/>
          </w:tcPr>
          <w:p w:rsidR="003C312A" w:rsidRPr="007116D7" w:rsidRDefault="003C312A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Parametr</w:t>
            </w:r>
          </w:p>
        </w:tc>
        <w:tc>
          <w:tcPr>
            <w:tcW w:w="3021" w:type="dxa"/>
          </w:tcPr>
          <w:p w:rsidR="003C312A" w:rsidRPr="007116D7" w:rsidRDefault="003C312A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Požadavek</w:t>
            </w:r>
          </w:p>
        </w:tc>
        <w:tc>
          <w:tcPr>
            <w:tcW w:w="3021" w:type="dxa"/>
          </w:tcPr>
          <w:p w:rsidR="003C312A" w:rsidRPr="007116D7" w:rsidRDefault="003C312A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Nastaveno výrobcem</w:t>
            </w:r>
          </w:p>
        </w:tc>
      </w:tr>
      <w:tr w:rsidR="003C312A" w:rsidRPr="007116D7" w:rsidTr="003C312A">
        <w:tc>
          <w:tcPr>
            <w:tcW w:w="3020" w:type="dxa"/>
          </w:tcPr>
          <w:p w:rsidR="003C312A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Nadpětí 1. stupeň</w:t>
            </w:r>
          </w:p>
        </w:tc>
        <w:tc>
          <w:tcPr>
            <w:tcW w:w="3021" w:type="dxa"/>
          </w:tcPr>
          <w:p w:rsidR="003C312A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230 V + 10 % (3 s)</w:t>
            </w:r>
          </w:p>
        </w:tc>
        <w:tc>
          <w:tcPr>
            <w:tcW w:w="3021" w:type="dxa"/>
          </w:tcPr>
          <w:p w:rsidR="003C312A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0,4 s</w:t>
            </w:r>
          </w:p>
        </w:tc>
      </w:tr>
      <w:tr w:rsidR="007116D7" w:rsidRPr="007116D7" w:rsidTr="003C312A">
        <w:tc>
          <w:tcPr>
            <w:tcW w:w="3020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Nadpětí 2. stupeň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230 V + 15 % (1 s)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0,2 s</w:t>
            </w:r>
          </w:p>
        </w:tc>
      </w:tr>
      <w:tr w:rsidR="007116D7" w:rsidRPr="007116D7" w:rsidTr="003C312A">
        <w:tc>
          <w:tcPr>
            <w:tcW w:w="3020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Nadpětí 3. stupeň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230 V + 20 % (0,1 s)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0,1 s</w:t>
            </w:r>
          </w:p>
        </w:tc>
      </w:tr>
      <w:tr w:rsidR="007116D7" w:rsidRPr="007116D7" w:rsidTr="003C312A">
        <w:tc>
          <w:tcPr>
            <w:tcW w:w="3020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Podpětí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230 V – 15 % (1,5 s)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0,2 s</w:t>
            </w:r>
          </w:p>
        </w:tc>
      </w:tr>
      <w:tr w:rsidR="007116D7" w:rsidRPr="007116D7" w:rsidTr="003C312A">
        <w:tc>
          <w:tcPr>
            <w:tcW w:w="3020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proofErr w:type="spellStart"/>
            <w:r w:rsidRPr="007116D7">
              <w:rPr>
                <w:rFonts w:ascii="Cambria" w:hAnsi="Cambria"/>
                <w:sz w:val="24"/>
                <w:szCs w:val="28"/>
              </w:rPr>
              <w:t>Nadfrekvence</w:t>
            </w:r>
            <w:proofErr w:type="spellEnd"/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52 Hz (0,5 s)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0,2 s</w:t>
            </w:r>
          </w:p>
        </w:tc>
      </w:tr>
      <w:tr w:rsidR="007116D7" w:rsidRPr="007116D7" w:rsidTr="003C312A">
        <w:tc>
          <w:tcPr>
            <w:tcW w:w="3020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proofErr w:type="spellStart"/>
            <w:r w:rsidRPr="007116D7">
              <w:rPr>
                <w:rFonts w:ascii="Cambria" w:hAnsi="Cambria"/>
                <w:sz w:val="24"/>
                <w:szCs w:val="28"/>
              </w:rPr>
              <w:t>Podfrekvence</w:t>
            </w:r>
            <w:proofErr w:type="spellEnd"/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47,5 Hz (0,5 s)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0,2 s</w:t>
            </w:r>
          </w:p>
        </w:tc>
      </w:tr>
      <w:tr w:rsidR="007116D7" w:rsidRPr="007116D7" w:rsidTr="003C312A">
        <w:tc>
          <w:tcPr>
            <w:tcW w:w="3020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Frekvence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≥ 50,2 Hz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Snižování výkonu gradient 40 %</w:t>
            </w:r>
          </w:p>
        </w:tc>
      </w:tr>
      <w:tr w:rsidR="007116D7" w:rsidRPr="007116D7" w:rsidTr="005E7C2F">
        <w:tc>
          <w:tcPr>
            <w:tcW w:w="6041" w:type="dxa"/>
            <w:gridSpan w:val="2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Připojení výrobny po chybovém napěťovém stavu</w:t>
            </w:r>
          </w:p>
        </w:tc>
        <w:tc>
          <w:tcPr>
            <w:tcW w:w="3021" w:type="dxa"/>
          </w:tcPr>
          <w:p w:rsidR="007116D7" w:rsidRPr="007116D7" w:rsidRDefault="007116D7" w:rsidP="007116D7">
            <w:pPr>
              <w:spacing w:line="276" w:lineRule="auto"/>
              <w:rPr>
                <w:rFonts w:ascii="Cambria" w:hAnsi="Cambria"/>
                <w:sz w:val="24"/>
                <w:szCs w:val="28"/>
              </w:rPr>
            </w:pPr>
            <w:r w:rsidRPr="007116D7">
              <w:rPr>
                <w:rFonts w:ascii="Cambria" w:hAnsi="Cambria"/>
                <w:sz w:val="24"/>
                <w:szCs w:val="28"/>
              </w:rPr>
              <w:t>Po 20 minutách</w:t>
            </w:r>
          </w:p>
        </w:tc>
      </w:tr>
    </w:tbl>
    <w:p w:rsidR="003C312A" w:rsidRDefault="003C312A" w:rsidP="003C312A">
      <w:pPr>
        <w:rPr>
          <w:rFonts w:ascii="Cambria" w:hAnsi="Cambria"/>
          <w:b/>
          <w:sz w:val="24"/>
          <w:szCs w:val="28"/>
        </w:rPr>
      </w:pPr>
    </w:p>
    <w:p w:rsidR="007116D7" w:rsidRDefault="007116D7" w:rsidP="003C312A">
      <w:pPr>
        <w:rPr>
          <w:rFonts w:ascii="Cambria" w:hAnsi="Cambria"/>
          <w:b/>
          <w:sz w:val="24"/>
          <w:szCs w:val="28"/>
        </w:rPr>
      </w:pPr>
    </w:p>
    <w:p w:rsidR="003C312A" w:rsidRDefault="007116D7" w:rsidP="003C312A">
      <w:pPr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Datum:</w:t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  <w:t>Podpis uchazeče:</w:t>
      </w:r>
      <w:bookmarkStart w:id="0" w:name="_GoBack"/>
      <w:bookmarkEnd w:id="0"/>
    </w:p>
    <w:p w:rsidR="003C312A" w:rsidRPr="003C312A" w:rsidRDefault="003C312A" w:rsidP="003C312A">
      <w:pPr>
        <w:rPr>
          <w:rFonts w:ascii="Cambria" w:hAnsi="Cambria"/>
          <w:b/>
          <w:sz w:val="24"/>
          <w:szCs w:val="28"/>
        </w:rPr>
      </w:pPr>
    </w:p>
    <w:sectPr w:rsidR="003C312A" w:rsidRPr="003C312A" w:rsidSect="00AC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12A"/>
    <w:rsid w:val="000D44E7"/>
    <w:rsid w:val="003C312A"/>
    <w:rsid w:val="007116D7"/>
    <w:rsid w:val="00AC75F1"/>
    <w:rsid w:val="00D87AF1"/>
    <w:rsid w:val="00E86DF0"/>
    <w:rsid w:val="00F6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3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Marek Jakub Řezáč</cp:lastModifiedBy>
  <cp:revision>2</cp:revision>
  <dcterms:created xsi:type="dcterms:W3CDTF">2019-08-16T11:38:00Z</dcterms:created>
  <dcterms:modified xsi:type="dcterms:W3CDTF">2019-08-16T11:38:00Z</dcterms:modified>
</cp:coreProperties>
</file>