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CD5DD7" w14:textId="77777777" w:rsidR="00DC1EC8" w:rsidRPr="00B13B9F" w:rsidRDefault="00DC1EC8" w:rsidP="00F25A4D">
      <w:p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7F95C7D6" w14:textId="77777777" w:rsidR="00DC1EC8" w:rsidRPr="00B13B9F" w:rsidRDefault="00DC1EC8" w:rsidP="00F25A4D">
      <w:p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30204891" w14:textId="77777777" w:rsidR="00DC1EC8" w:rsidRPr="00B13B9F" w:rsidRDefault="00DC1EC8" w:rsidP="00F25A4D">
      <w:p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618CA4D6" w14:textId="77777777" w:rsidR="00DC1EC8" w:rsidRPr="00B13B9F" w:rsidRDefault="00DC1EC8" w:rsidP="00F25A4D">
      <w:p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6B9C8E7D" w14:textId="77777777" w:rsidR="00DC1EC8" w:rsidRPr="00B13B9F" w:rsidRDefault="00DC1EC8" w:rsidP="00F25A4D">
      <w:p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70134F10" w14:textId="77777777" w:rsidR="00DC1EC8" w:rsidRPr="00B13B9F" w:rsidRDefault="00DC1EC8" w:rsidP="00F25A4D">
      <w:p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2FCD0A2E" w14:textId="77777777" w:rsidR="00DC1EC8" w:rsidRPr="00B13B9F" w:rsidRDefault="00DC1EC8" w:rsidP="00F25A4D">
      <w:p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680C59CE" w14:textId="77777777" w:rsidR="00DC1EC8" w:rsidRPr="00B13B9F" w:rsidRDefault="00DC1EC8" w:rsidP="00467A3B">
      <w:pPr>
        <w:spacing w:line="276" w:lineRule="auto"/>
        <w:contextualSpacing/>
        <w:jc w:val="center"/>
        <w:rPr>
          <w:rFonts w:eastAsia="Calibri"/>
          <w:b/>
          <w:sz w:val="28"/>
          <w:szCs w:val="22"/>
          <w:lang w:eastAsia="en-US"/>
        </w:rPr>
      </w:pPr>
      <w:r w:rsidRPr="00B13B9F">
        <w:rPr>
          <w:rFonts w:eastAsia="Calibri"/>
          <w:b/>
          <w:sz w:val="28"/>
          <w:szCs w:val="22"/>
          <w:lang w:eastAsia="en-US"/>
        </w:rPr>
        <w:t>Výzva k podání nabídky</w:t>
      </w:r>
    </w:p>
    <w:p w14:paraId="3CDE1E89" w14:textId="77777777" w:rsidR="00DC1EC8" w:rsidRPr="00B13B9F" w:rsidRDefault="00DC1EC8" w:rsidP="00467A3B">
      <w:pPr>
        <w:spacing w:line="276" w:lineRule="auto"/>
        <w:contextualSpacing/>
        <w:jc w:val="center"/>
        <w:rPr>
          <w:rFonts w:eastAsia="Calibri"/>
          <w:b/>
          <w:sz w:val="28"/>
          <w:szCs w:val="22"/>
          <w:lang w:eastAsia="en-US"/>
        </w:rPr>
      </w:pPr>
      <w:r w:rsidRPr="00B13B9F">
        <w:rPr>
          <w:rFonts w:eastAsia="Calibri"/>
          <w:b/>
          <w:sz w:val="28"/>
          <w:szCs w:val="22"/>
          <w:lang w:eastAsia="en-US"/>
        </w:rPr>
        <w:t>a</w:t>
      </w:r>
    </w:p>
    <w:p w14:paraId="30463A6C" w14:textId="77777777" w:rsidR="00DC1EC8" w:rsidRPr="00B13B9F" w:rsidRDefault="00DC1EC8" w:rsidP="00467A3B">
      <w:pPr>
        <w:spacing w:line="276" w:lineRule="auto"/>
        <w:contextualSpacing/>
        <w:jc w:val="center"/>
        <w:rPr>
          <w:rFonts w:eastAsia="Calibri"/>
          <w:b/>
          <w:sz w:val="28"/>
          <w:szCs w:val="22"/>
          <w:lang w:eastAsia="en-US"/>
        </w:rPr>
      </w:pPr>
      <w:r w:rsidRPr="00B13B9F">
        <w:rPr>
          <w:rFonts w:eastAsia="Calibri"/>
          <w:b/>
          <w:sz w:val="28"/>
          <w:szCs w:val="22"/>
          <w:lang w:eastAsia="en-US"/>
        </w:rPr>
        <w:t>ZADÁVACÍ DOKUMENTACE</w:t>
      </w:r>
    </w:p>
    <w:p w14:paraId="113C141C" w14:textId="77777777" w:rsidR="00DC1EC8" w:rsidRPr="00B13B9F" w:rsidRDefault="00DC1EC8" w:rsidP="00F25A4D">
      <w:pPr>
        <w:spacing w:line="276" w:lineRule="auto"/>
        <w:contextualSpacing/>
        <w:jc w:val="center"/>
        <w:rPr>
          <w:rFonts w:eastAsia="Calibri"/>
          <w:sz w:val="22"/>
          <w:szCs w:val="22"/>
          <w:lang w:eastAsia="en-US"/>
        </w:rPr>
      </w:pPr>
    </w:p>
    <w:p w14:paraId="48DC259A" w14:textId="77777777" w:rsidR="00DC1EC8" w:rsidRPr="00B13B9F" w:rsidRDefault="00DC1EC8" w:rsidP="00467A3B">
      <w:pPr>
        <w:spacing w:after="240" w:line="276" w:lineRule="auto"/>
        <w:contextualSpacing/>
        <w:jc w:val="center"/>
        <w:rPr>
          <w:rFonts w:eastAsia="Calibri"/>
          <w:sz w:val="22"/>
          <w:szCs w:val="22"/>
          <w:lang w:eastAsia="en-US"/>
        </w:rPr>
      </w:pPr>
    </w:p>
    <w:p w14:paraId="409B5DF6" w14:textId="77777777" w:rsidR="00DC1EC8" w:rsidRPr="00B13B9F" w:rsidRDefault="00DC1EC8" w:rsidP="00467A3B">
      <w:pPr>
        <w:spacing w:after="240" w:line="276" w:lineRule="auto"/>
        <w:contextualSpacing/>
        <w:jc w:val="center"/>
        <w:rPr>
          <w:rFonts w:eastAsia="Calibri"/>
          <w:sz w:val="22"/>
          <w:szCs w:val="22"/>
          <w:lang w:eastAsia="en-US"/>
        </w:rPr>
      </w:pPr>
    </w:p>
    <w:p w14:paraId="2370781E" w14:textId="77777777" w:rsidR="00DC1EC8" w:rsidRPr="00B13B9F" w:rsidRDefault="00DC1EC8" w:rsidP="00467A3B">
      <w:pPr>
        <w:spacing w:after="240" w:line="276" w:lineRule="auto"/>
        <w:contextualSpacing/>
        <w:jc w:val="center"/>
        <w:rPr>
          <w:rFonts w:eastAsia="Calibri"/>
          <w:sz w:val="22"/>
          <w:szCs w:val="22"/>
          <w:lang w:eastAsia="en-US"/>
        </w:rPr>
      </w:pPr>
      <w:r w:rsidRPr="00B13B9F">
        <w:rPr>
          <w:rFonts w:eastAsia="Calibri"/>
          <w:sz w:val="22"/>
          <w:szCs w:val="22"/>
          <w:lang w:eastAsia="en-US"/>
        </w:rPr>
        <w:t xml:space="preserve">Zadavatel: </w:t>
      </w:r>
      <w:r w:rsidR="00F54AEB" w:rsidRPr="00F54AEB">
        <w:rPr>
          <w:rFonts w:eastAsia="Calibri"/>
          <w:sz w:val="22"/>
          <w:szCs w:val="22"/>
          <w:lang w:eastAsia="en-US"/>
        </w:rPr>
        <w:t>Základní škola Velké Pavlovice okres Břeclav, příspěvková organizace</w:t>
      </w:r>
    </w:p>
    <w:p w14:paraId="2CBCD0E5" w14:textId="77777777" w:rsidR="00DC1EC8" w:rsidRPr="00B13B9F" w:rsidRDefault="00DC1EC8" w:rsidP="00467A3B">
      <w:pPr>
        <w:spacing w:after="240" w:line="276" w:lineRule="auto"/>
        <w:contextualSpacing/>
        <w:jc w:val="center"/>
        <w:rPr>
          <w:rFonts w:eastAsia="Calibri"/>
          <w:sz w:val="22"/>
          <w:szCs w:val="22"/>
          <w:lang w:eastAsia="en-US"/>
        </w:rPr>
      </w:pPr>
      <w:r w:rsidRPr="00B13B9F">
        <w:rPr>
          <w:rFonts w:eastAsia="Calibri"/>
          <w:sz w:val="22"/>
          <w:szCs w:val="22"/>
          <w:lang w:eastAsia="en-US"/>
        </w:rPr>
        <w:t xml:space="preserve">Sídlo: </w:t>
      </w:r>
      <w:r w:rsidR="00F54AEB" w:rsidRPr="00F54AEB">
        <w:rPr>
          <w:rFonts w:eastAsia="Calibri"/>
          <w:sz w:val="22"/>
          <w:szCs w:val="22"/>
          <w:lang w:eastAsia="en-US"/>
        </w:rPr>
        <w:t>Náměstí 9. května 2, 691 06 Velké Pavlovice</w:t>
      </w:r>
    </w:p>
    <w:p w14:paraId="62A6AB4B" w14:textId="77777777" w:rsidR="00DC1EC8" w:rsidRPr="00B13B9F" w:rsidRDefault="00DC1EC8" w:rsidP="00467A3B">
      <w:pPr>
        <w:spacing w:after="240" w:line="276" w:lineRule="auto"/>
        <w:contextualSpacing/>
        <w:jc w:val="center"/>
        <w:rPr>
          <w:rFonts w:eastAsia="Calibri"/>
          <w:sz w:val="22"/>
          <w:szCs w:val="22"/>
          <w:lang w:eastAsia="en-US"/>
        </w:rPr>
      </w:pPr>
      <w:r w:rsidRPr="00B13B9F">
        <w:rPr>
          <w:rFonts w:eastAsia="Calibri"/>
          <w:sz w:val="22"/>
          <w:szCs w:val="22"/>
          <w:lang w:eastAsia="en-US"/>
        </w:rPr>
        <w:t xml:space="preserve">IČ: </w:t>
      </w:r>
      <w:r w:rsidR="00F54AEB" w:rsidRPr="00F54AEB">
        <w:rPr>
          <w:rFonts w:eastAsia="Calibri"/>
          <w:sz w:val="22"/>
          <w:szCs w:val="22"/>
          <w:lang w:eastAsia="en-US"/>
        </w:rPr>
        <w:t>70878421</w:t>
      </w:r>
    </w:p>
    <w:p w14:paraId="2F064EBD" w14:textId="77777777" w:rsidR="00DC1EC8" w:rsidRPr="00B13B9F" w:rsidRDefault="00DC1EC8" w:rsidP="00467A3B">
      <w:pPr>
        <w:spacing w:after="240" w:line="276" w:lineRule="auto"/>
        <w:contextualSpacing/>
        <w:jc w:val="center"/>
        <w:rPr>
          <w:rFonts w:eastAsia="Calibri"/>
          <w:sz w:val="22"/>
          <w:szCs w:val="22"/>
          <w:lang w:eastAsia="en-US"/>
        </w:rPr>
      </w:pPr>
    </w:p>
    <w:p w14:paraId="2007711E" w14:textId="77777777" w:rsidR="00DC1EC8" w:rsidRPr="00B13B9F" w:rsidRDefault="00DC1EC8" w:rsidP="00467A3B">
      <w:pPr>
        <w:spacing w:after="240" w:line="276" w:lineRule="auto"/>
        <w:contextualSpacing/>
        <w:jc w:val="center"/>
        <w:rPr>
          <w:rFonts w:eastAsia="Calibri"/>
          <w:sz w:val="22"/>
          <w:szCs w:val="22"/>
          <w:lang w:eastAsia="en-US"/>
        </w:rPr>
      </w:pPr>
    </w:p>
    <w:p w14:paraId="588B582D" w14:textId="77777777" w:rsidR="00AF4DEF" w:rsidRPr="00B13B9F" w:rsidRDefault="00AF4DEF" w:rsidP="00467A3B">
      <w:pPr>
        <w:spacing w:after="240" w:line="276" w:lineRule="auto"/>
        <w:contextualSpacing/>
        <w:jc w:val="center"/>
        <w:rPr>
          <w:rFonts w:eastAsia="Calibri"/>
          <w:sz w:val="22"/>
          <w:szCs w:val="22"/>
          <w:lang w:eastAsia="en-US"/>
        </w:rPr>
      </w:pPr>
      <w:r w:rsidRPr="00B13B9F">
        <w:rPr>
          <w:rFonts w:eastAsia="Calibri"/>
          <w:sz w:val="22"/>
          <w:szCs w:val="22"/>
          <w:lang w:eastAsia="en-US"/>
        </w:rPr>
        <w:t xml:space="preserve">vyhlašuje zakázku malého rozsahu </w:t>
      </w:r>
      <w:r w:rsidR="00DC1EC8" w:rsidRPr="00B13B9F">
        <w:rPr>
          <w:rFonts w:eastAsia="Calibri"/>
          <w:sz w:val="22"/>
          <w:szCs w:val="22"/>
          <w:lang w:eastAsia="en-US"/>
        </w:rPr>
        <w:t xml:space="preserve">zadávanou dle </w:t>
      </w:r>
      <w:r w:rsidRPr="00B13B9F">
        <w:rPr>
          <w:rFonts w:eastAsia="Calibri"/>
          <w:sz w:val="22"/>
          <w:szCs w:val="22"/>
          <w:lang w:eastAsia="en-US"/>
        </w:rPr>
        <w:t>Metodického pokynu pro oblast zadávání zakázek pro programové období 2014–2020</w:t>
      </w:r>
    </w:p>
    <w:p w14:paraId="74C28CBD" w14:textId="77777777" w:rsidR="00DC1EC8" w:rsidRDefault="00DC1EC8" w:rsidP="00467A3B">
      <w:pPr>
        <w:spacing w:after="240" w:line="276" w:lineRule="auto"/>
        <w:contextualSpacing/>
        <w:jc w:val="center"/>
        <w:rPr>
          <w:rFonts w:eastAsia="Calibri"/>
          <w:sz w:val="22"/>
          <w:szCs w:val="22"/>
          <w:lang w:eastAsia="en-US"/>
        </w:rPr>
      </w:pPr>
    </w:p>
    <w:p w14:paraId="58665BA8" w14:textId="77777777" w:rsidR="0094147F" w:rsidRPr="00B13B9F" w:rsidRDefault="0094147F" w:rsidP="00467A3B">
      <w:pPr>
        <w:spacing w:after="240" w:line="276" w:lineRule="auto"/>
        <w:contextualSpacing/>
        <w:jc w:val="center"/>
        <w:rPr>
          <w:rFonts w:eastAsia="Calibri"/>
          <w:sz w:val="22"/>
          <w:szCs w:val="22"/>
          <w:lang w:eastAsia="en-US"/>
        </w:rPr>
      </w:pPr>
    </w:p>
    <w:p w14:paraId="669E190E" w14:textId="77777777" w:rsidR="00DC1EC8" w:rsidRPr="00B13B9F" w:rsidRDefault="00DC1EC8" w:rsidP="00467A3B">
      <w:pPr>
        <w:spacing w:after="240" w:line="276" w:lineRule="auto"/>
        <w:contextualSpacing/>
        <w:jc w:val="center"/>
        <w:rPr>
          <w:rFonts w:eastAsia="Calibri"/>
          <w:b/>
          <w:sz w:val="28"/>
          <w:szCs w:val="22"/>
          <w:lang w:eastAsia="en-US"/>
        </w:rPr>
      </w:pPr>
      <w:r w:rsidRPr="00B13B9F">
        <w:rPr>
          <w:rFonts w:eastAsia="Calibri"/>
          <w:b/>
          <w:sz w:val="28"/>
          <w:szCs w:val="22"/>
          <w:lang w:eastAsia="en-US"/>
        </w:rPr>
        <w:t>Název zakázky:</w:t>
      </w:r>
    </w:p>
    <w:p w14:paraId="5A342B97" w14:textId="77777777" w:rsidR="00DC1EC8" w:rsidRPr="00B13B9F" w:rsidRDefault="00DC1EC8" w:rsidP="00467A3B">
      <w:pPr>
        <w:spacing w:after="240" w:line="276" w:lineRule="auto"/>
        <w:contextualSpacing/>
        <w:jc w:val="center"/>
        <w:rPr>
          <w:rFonts w:eastAsia="Calibri"/>
          <w:b/>
          <w:sz w:val="32"/>
          <w:szCs w:val="22"/>
          <w:lang w:eastAsia="en-US"/>
        </w:rPr>
      </w:pPr>
    </w:p>
    <w:p w14:paraId="1E792336" w14:textId="280E7B86" w:rsidR="00DC1EC8" w:rsidRPr="00B13B9F" w:rsidRDefault="00F54AEB" w:rsidP="00467A3B">
      <w:pPr>
        <w:spacing w:after="200" w:line="276" w:lineRule="auto"/>
        <w:contextualSpacing/>
        <w:jc w:val="center"/>
        <w:rPr>
          <w:rFonts w:eastAsia="Calibri"/>
          <w:b/>
          <w:sz w:val="32"/>
          <w:szCs w:val="32"/>
          <w:lang w:eastAsia="en-US"/>
        </w:rPr>
      </w:pPr>
      <w:r w:rsidRPr="00F54AEB">
        <w:rPr>
          <w:rFonts w:eastAsia="Calibri"/>
          <w:b/>
          <w:sz w:val="32"/>
          <w:szCs w:val="32"/>
          <w:lang w:eastAsia="en-US"/>
        </w:rPr>
        <w:t>Modernizace infrastruktury ZŠ Velké Pavlovice</w:t>
      </w:r>
      <w:r>
        <w:rPr>
          <w:rFonts w:eastAsia="Calibri"/>
          <w:b/>
          <w:sz w:val="32"/>
          <w:szCs w:val="32"/>
          <w:lang w:eastAsia="en-US"/>
        </w:rPr>
        <w:t xml:space="preserve"> – </w:t>
      </w:r>
      <w:r w:rsidR="00863216">
        <w:rPr>
          <w:rFonts w:eastAsia="Calibri"/>
          <w:b/>
          <w:sz w:val="32"/>
          <w:szCs w:val="32"/>
          <w:lang w:eastAsia="en-US"/>
        </w:rPr>
        <w:t>konektivita školy</w:t>
      </w:r>
      <w:r w:rsidR="00DC1EC8" w:rsidRPr="00B13B9F">
        <w:rPr>
          <w:rFonts w:eastAsia="Calibri"/>
          <w:b/>
          <w:sz w:val="32"/>
          <w:szCs w:val="32"/>
          <w:lang w:eastAsia="en-US"/>
        </w:rPr>
        <w:br w:type="page"/>
      </w:r>
    </w:p>
    <w:p w14:paraId="2848A2EA" w14:textId="77777777" w:rsidR="00DC1EC8" w:rsidRPr="00B13B9F" w:rsidRDefault="00DC1EC8" w:rsidP="00D00862">
      <w:pPr>
        <w:pStyle w:val="Odstavecseseznamem"/>
        <w:numPr>
          <w:ilvl w:val="0"/>
          <w:numId w:val="20"/>
        </w:numPr>
        <w:shd w:val="clear" w:color="auto" w:fill="BDD6EE"/>
        <w:spacing w:line="276" w:lineRule="auto"/>
        <w:jc w:val="both"/>
        <w:outlineLvl w:val="1"/>
        <w:rPr>
          <w:b/>
          <w:bCs/>
        </w:rPr>
      </w:pPr>
      <w:r w:rsidRPr="00B13B9F">
        <w:rPr>
          <w:b/>
          <w:bCs/>
        </w:rPr>
        <w:lastRenderedPageBreak/>
        <w:t>Identifikační údaje zadavatele a základní údaje o zakázce</w:t>
      </w:r>
    </w:p>
    <w:p w14:paraId="059EABC0" w14:textId="77777777" w:rsidR="00DC1EC8" w:rsidRPr="00B13B9F" w:rsidRDefault="00DC1EC8" w:rsidP="00F25A4D">
      <w:p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4963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8"/>
        <w:gridCol w:w="5968"/>
      </w:tblGrid>
      <w:tr w:rsidR="00DC1EC8" w:rsidRPr="00B13B9F" w14:paraId="160EA7EA" w14:textId="77777777" w:rsidTr="004D27F8">
        <w:trPr>
          <w:trHeight w:val="424"/>
        </w:trPr>
        <w:tc>
          <w:tcPr>
            <w:tcW w:w="1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32F95D4" w14:textId="77777777" w:rsidR="00DC1EC8" w:rsidRPr="00B13B9F" w:rsidRDefault="00DC1EC8" w:rsidP="00F25A4D">
            <w:pPr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13B9F">
              <w:rPr>
                <w:rFonts w:eastAsia="Calibri"/>
                <w:sz w:val="22"/>
                <w:szCs w:val="22"/>
                <w:lang w:eastAsia="en-US"/>
              </w:rPr>
              <w:t>Název zadavatele:</w:t>
            </w:r>
          </w:p>
        </w:tc>
        <w:tc>
          <w:tcPr>
            <w:tcW w:w="3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3BEE1" w14:textId="77777777" w:rsidR="00DC1EC8" w:rsidRPr="00B13B9F" w:rsidRDefault="00F54AEB" w:rsidP="00F25A4D">
            <w:pPr>
              <w:spacing w:after="200" w:line="276" w:lineRule="auto"/>
              <w:contextualSpacing/>
              <w:jc w:val="both"/>
              <w:rPr>
                <w:rFonts w:eastAsia="Calibri"/>
                <w:b/>
                <w:sz w:val="22"/>
                <w:szCs w:val="22"/>
                <w:highlight w:val="yellow"/>
                <w:lang w:eastAsia="en-US"/>
              </w:rPr>
            </w:pPr>
            <w:r w:rsidRPr="00F54AEB">
              <w:rPr>
                <w:rFonts w:eastAsia="Calibri"/>
                <w:sz w:val="22"/>
                <w:szCs w:val="22"/>
                <w:lang w:eastAsia="en-US"/>
              </w:rPr>
              <w:t>Základní škola Velké Pavlovice okres Břeclav, příspěvková organizace</w:t>
            </w:r>
          </w:p>
        </w:tc>
      </w:tr>
      <w:tr w:rsidR="00DC1EC8" w:rsidRPr="00B13B9F" w14:paraId="58DA1DB1" w14:textId="77777777" w:rsidTr="004D27F8">
        <w:trPr>
          <w:trHeight w:val="454"/>
        </w:trPr>
        <w:tc>
          <w:tcPr>
            <w:tcW w:w="17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B4C7E3E" w14:textId="77777777" w:rsidR="00DC1EC8" w:rsidRPr="00B13B9F" w:rsidRDefault="00DC1EC8" w:rsidP="00F25A4D">
            <w:pPr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13B9F">
              <w:rPr>
                <w:rFonts w:eastAsia="Calibri"/>
                <w:sz w:val="22"/>
                <w:szCs w:val="22"/>
                <w:lang w:eastAsia="en-US"/>
              </w:rPr>
              <w:t>Sídlo zadavatele:</w:t>
            </w:r>
          </w:p>
        </w:tc>
        <w:tc>
          <w:tcPr>
            <w:tcW w:w="32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4003E" w14:textId="77777777" w:rsidR="00DC1EC8" w:rsidRPr="00B13B9F" w:rsidRDefault="00F54AEB" w:rsidP="00F25A4D">
            <w:pPr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F54AEB">
              <w:rPr>
                <w:rFonts w:eastAsia="Calibri"/>
                <w:sz w:val="22"/>
                <w:szCs w:val="22"/>
                <w:lang w:eastAsia="en-US"/>
              </w:rPr>
              <w:t>Náměstí 9. května 2, 691 06 Velké Pavlovice</w:t>
            </w:r>
          </w:p>
        </w:tc>
      </w:tr>
      <w:tr w:rsidR="00DC1EC8" w:rsidRPr="00B13B9F" w14:paraId="2DF7B75F" w14:textId="77777777" w:rsidTr="004D27F8">
        <w:trPr>
          <w:trHeight w:val="454"/>
        </w:trPr>
        <w:tc>
          <w:tcPr>
            <w:tcW w:w="17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2B200F8" w14:textId="77777777" w:rsidR="00DC1EC8" w:rsidRPr="00B13B9F" w:rsidRDefault="00DC1EC8" w:rsidP="00F25A4D">
            <w:pPr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13B9F">
              <w:rPr>
                <w:rFonts w:eastAsia="Calibri"/>
                <w:sz w:val="22"/>
                <w:szCs w:val="22"/>
                <w:lang w:eastAsia="en-US"/>
              </w:rPr>
              <w:t>IČ:</w:t>
            </w:r>
          </w:p>
        </w:tc>
        <w:tc>
          <w:tcPr>
            <w:tcW w:w="32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BF2A0" w14:textId="77777777" w:rsidR="00DC1EC8" w:rsidRPr="00B13B9F" w:rsidRDefault="00F54AEB" w:rsidP="00F25A4D">
            <w:pPr>
              <w:spacing w:after="200" w:line="276" w:lineRule="auto"/>
              <w:contextualSpacing/>
              <w:jc w:val="both"/>
              <w:rPr>
                <w:rFonts w:eastAsia="Calibri"/>
                <w:b/>
                <w:sz w:val="22"/>
                <w:szCs w:val="22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70878421</w:t>
            </w:r>
          </w:p>
        </w:tc>
      </w:tr>
      <w:tr w:rsidR="00DC1EC8" w:rsidRPr="00B13B9F" w14:paraId="4CC65795" w14:textId="77777777" w:rsidTr="004D27F8">
        <w:trPr>
          <w:trHeight w:val="454"/>
        </w:trPr>
        <w:tc>
          <w:tcPr>
            <w:tcW w:w="17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34289C9" w14:textId="77777777" w:rsidR="00DC1EC8" w:rsidRPr="00B13B9F" w:rsidRDefault="00DC1EC8" w:rsidP="00F25A4D">
            <w:pPr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13B9F">
              <w:rPr>
                <w:rFonts w:eastAsia="Calibri"/>
                <w:sz w:val="22"/>
                <w:szCs w:val="22"/>
                <w:lang w:eastAsia="en-US"/>
              </w:rPr>
              <w:t>Název zakázky:</w:t>
            </w:r>
          </w:p>
        </w:tc>
        <w:tc>
          <w:tcPr>
            <w:tcW w:w="32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CA86D" w14:textId="49FE4C5A" w:rsidR="00DC1EC8" w:rsidRPr="00B13B9F" w:rsidRDefault="0094147F" w:rsidP="00863216">
            <w:pPr>
              <w:suppressAutoHyphens/>
              <w:autoSpaceDN w:val="0"/>
              <w:spacing w:after="200" w:line="276" w:lineRule="auto"/>
              <w:contextualSpacing/>
              <w:jc w:val="both"/>
              <w:textAlignment w:val="baseline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94147F">
              <w:rPr>
                <w:rFonts w:eastAsia="Calibri"/>
                <w:b/>
                <w:sz w:val="22"/>
                <w:szCs w:val="22"/>
                <w:lang w:eastAsia="en-US"/>
              </w:rPr>
              <w:t xml:space="preserve">Modernizace infrastruktury </w:t>
            </w:r>
            <w:r w:rsidRPr="00863216">
              <w:rPr>
                <w:rFonts w:eastAsia="Calibri"/>
                <w:b/>
                <w:sz w:val="22"/>
                <w:szCs w:val="22"/>
                <w:lang w:eastAsia="en-US"/>
              </w:rPr>
              <w:t xml:space="preserve">ZŠ Velké Pavlovice – </w:t>
            </w:r>
            <w:r w:rsidR="00863216" w:rsidRPr="00863216">
              <w:rPr>
                <w:rFonts w:eastAsia="Calibri"/>
                <w:b/>
                <w:sz w:val="22"/>
                <w:szCs w:val="22"/>
                <w:lang w:eastAsia="en-US"/>
              </w:rPr>
              <w:t>konektivita školy</w:t>
            </w:r>
          </w:p>
        </w:tc>
      </w:tr>
      <w:tr w:rsidR="00DC1EC8" w:rsidRPr="00B13B9F" w14:paraId="298E37ED" w14:textId="77777777" w:rsidTr="004D27F8">
        <w:trPr>
          <w:trHeight w:val="454"/>
        </w:trPr>
        <w:tc>
          <w:tcPr>
            <w:tcW w:w="17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01ABDE0" w14:textId="77777777" w:rsidR="00DC1EC8" w:rsidRPr="00B13B9F" w:rsidRDefault="00DC1EC8" w:rsidP="00F25A4D">
            <w:pPr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13B9F">
              <w:rPr>
                <w:rFonts w:eastAsia="Calibri"/>
                <w:sz w:val="22"/>
                <w:szCs w:val="22"/>
                <w:lang w:eastAsia="en-US"/>
              </w:rPr>
              <w:t xml:space="preserve">Druh zakázky: </w:t>
            </w:r>
          </w:p>
        </w:tc>
        <w:tc>
          <w:tcPr>
            <w:tcW w:w="32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336E8" w14:textId="77777777" w:rsidR="00DC1EC8" w:rsidRPr="00B13B9F" w:rsidRDefault="00DC1EC8" w:rsidP="00F25A4D">
            <w:pPr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13B9F">
              <w:rPr>
                <w:rFonts w:eastAsia="Calibri"/>
                <w:sz w:val="22"/>
                <w:szCs w:val="22"/>
                <w:lang w:eastAsia="en-US"/>
              </w:rPr>
              <w:t>Dodávky</w:t>
            </w:r>
          </w:p>
        </w:tc>
      </w:tr>
      <w:tr w:rsidR="00DC1EC8" w:rsidRPr="00B13B9F" w14:paraId="0DC814DB" w14:textId="77777777" w:rsidTr="004D27F8">
        <w:trPr>
          <w:trHeight w:val="454"/>
        </w:trPr>
        <w:tc>
          <w:tcPr>
            <w:tcW w:w="17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0044A2D" w14:textId="77777777" w:rsidR="00DC1EC8" w:rsidRPr="008D56EB" w:rsidRDefault="00DC1EC8" w:rsidP="00F25A4D">
            <w:pPr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D56EB">
              <w:rPr>
                <w:rFonts w:eastAsia="Calibri"/>
                <w:sz w:val="22"/>
                <w:szCs w:val="22"/>
                <w:lang w:eastAsia="en-US"/>
              </w:rPr>
              <w:t>Předpokládaná hodnota:</w:t>
            </w:r>
          </w:p>
        </w:tc>
        <w:tc>
          <w:tcPr>
            <w:tcW w:w="32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E7A56" w14:textId="214B9173" w:rsidR="00DC1EC8" w:rsidRPr="008D56EB" w:rsidRDefault="000A22D5" w:rsidP="000A22D5">
            <w:pPr>
              <w:spacing w:after="200" w:line="276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A22D5">
              <w:rPr>
                <w:rFonts w:eastAsia="Calibri"/>
                <w:b/>
                <w:sz w:val="22"/>
                <w:szCs w:val="22"/>
                <w:lang w:eastAsia="en-US"/>
              </w:rPr>
              <w:t>1 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260</w:t>
            </w:r>
            <w:r w:rsidRPr="000A22D5">
              <w:rPr>
                <w:rFonts w:eastAsia="Calibri"/>
                <w:b/>
                <w:sz w:val="22"/>
                <w:szCs w:val="22"/>
                <w:lang w:eastAsia="en-US"/>
              </w:rPr>
              <w:t xml:space="preserve"> 000</w:t>
            </w:r>
            <w:r w:rsidR="00CB47B9" w:rsidRPr="000A22D5">
              <w:rPr>
                <w:rFonts w:eastAsia="Calibri"/>
                <w:b/>
                <w:sz w:val="22"/>
                <w:szCs w:val="22"/>
                <w:lang w:eastAsia="en-US"/>
              </w:rPr>
              <w:t>,00</w:t>
            </w:r>
            <w:r w:rsidR="00DC1EC8" w:rsidRPr="000A22D5">
              <w:rPr>
                <w:rFonts w:eastAsia="Calibri"/>
                <w:b/>
                <w:sz w:val="22"/>
                <w:szCs w:val="22"/>
                <w:lang w:eastAsia="en-US"/>
              </w:rPr>
              <w:t xml:space="preserve"> Kč bez DPH</w:t>
            </w:r>
            <w:r w:rsidR="0022627B" w:rsidRPr="000A22D5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DC1EC8" w:rsidRPr="00D00862" w14:paraId="4F210E9F" w14:textId="77777777" w:rsidTr="004D27F8">
        <w:trPr>
          <w:trHeight w:val="2653"/>
        </w:trPr>
        <w:tc>
          <w:tcPr>
            <w:tcW w:w="17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FD4C058" w14:textId="77777777" w:rsidR="00DC1EC8" w:rsidRPr="00B13B9F" w:rsidRDefault="00DC1EC8" w:rsidP="00F25A4D">
            <w:pPr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13B9F">
              <w:rPr>
                <w:rFonts w:eastAsia="Calibri"/>
                <w:sz w:val="22"/>
                <w:szCs w:val="22"/>
                <w:lang w:eastAsia="en-US"/>
              </w:rPr>
              <w:t>Druh řízení:</w:t>
            </w:r>
          </w:p>
        </w:tc>
        <w:tc>
          <w:tcPr>
            <w:tcW w:w="32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3BEF2" w14:textId="77777777" w:rsidR="00F25A4D" w:rsidRPr="00D00862" w:rsidRDefault="00F25A4D" w:rsidP="00F25A4D">
            <w:pPr>
              <w:spacing w:after="240"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25A4D">
              <w:rPr>
                <w:rFonts w:eastAsia="Calibri"/>
                <w:sz w:val="22"/>
                <w:szCs w:val="22"/>
                <w:lang w:eastAsia="en-US"/>
              </w:rPr>
              <w:t>S ohledem na výši předpokládané hodnoty se jedná o veřejnou zakázku malého rozsahu. Jedná se tedy o zakázku mimo režim zákona 134/2016 Sb. o zadávání veřejných zakázek, ve znění pozdějších předpisů (dále jen „zákon“) v souladu s ustanovením § 31 a § 6 zákona. Výběrové řízení je realizováno přiměřeně k pojmům a principům použitým v zákoně. Některé zadávací podmínky jsou stanoveny analogicky se zákonem. Vzhledem k tomu v tomto výběrovém řízení nelze proti rozhodnutí zadavatele uplatnit námitky či jiné standardní opravné prostředky ve smyslu zákona.</w:t>
            </w:r>
          </w:p>
        </w:tc>
      </w:tr>
      <w:tr w:rsidR="00DC1EC8" w:rsidRPr="00D00862" w14:paraId="27C45D31" w14:textId="77777777" w:rsidTr="004D27F8">
        <w:trPr>
          <w:trHeight w:val="373"/>
        </w:trPr>
        <w:tc>
          <w:tcPr>
            <w:tcW w:w="17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23AD941" w14:textId="77777777" w:rsidR="00DC1EC8" w:rsidRPr="00D00862" w:rsidRDefault="00DC1EC8" w:rsidP="00F25A4D">
            <w:pPr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00862">
              <w:rPr>
                <w:rFonts w:eastAsia="Calibri"/>
                <w:sz w:val="22"/>
                <w:szCs w:val="22"/>
                <w:lang w:eastAsia="en-US"/>
              </w:rPr>
              <w:t>Způsob hodnocení nabídek:</w:t>
            </w:r>
          </w:p>
        </w:tc>
        <w:tc>
          <w:tcPr>
            <w:tcW w:w="32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D773D" w14:textId="77777777" w:rsidR="00DC1EC8" w:rsidRPr="00D00862" w:rsidRDefault="00DC1EC8" w:rsidP="00F25A4D">
            <w:pPr>
              <w:spacing w:after="200" w:line="276" w:lineRule="auto"/>
              <w:contextualSpacing/>
              <w:jc w:val="both"/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  <w:r w:rsidRPr="00D00862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Nejnižší nabídková cena bez DPH</w:t>
            </w:r>
          </w:p>
        </w:tc>
      </w:tr>
      <w:tr w:rsidR="00DC1EC8" w:rsidRPr="00D00862" w14:paraId="1D85AA8A" w14:textId="77777777" w:rsidTr="004D27F8">
        <w:trPr>
          <w:trHeight w:val="454"/>
        </w:trPr>
        <w:tc>
          <w:tcPr>
            <w:tcW w:w="17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337E835" w14:textId="77777777" w:rsidR="00DC1EC8" w:rsidRPr="00D00862" w:rsidRDefault="00DC1EC8" w:rsidP="00F25A4D">
            <w:pPr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00862">
              <w:rPr>
                <w:rFonts w:eastAsia="Calibri"/>
                <w:sz w:val="22"/>
                <w:szCs w:val="22"/>
                <w:lang w:eastAsia="en-US"/>
              </w:rPr>
              <w:t>Požadovaný termín plnění:</w:t>
            </w:r>
          </w:p>
        </w:tc>
        <w:tc>
          <w:tcPr>
            <w:tcW w:w="32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41711" w14:textId="5A28AE5E" w:rsidR="00DC1EC8" w:rsidRPr="003556DC" w:rsidRDefault="003556DC" w:rsidP="00835D09">
            <w:pPr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556DC">
              <w:rPr>
                <w:rFonts w:eastAsia="Calibri"/>
                <w:sz w:val="22"/>
                <w:szCs w:val="22"/>
                <w:lang w:eastAsia="en-US"/>
              </w:rPr>
              <w:t>Blíže specifikován v článku IV. této výzvy</w:t>
            </w:r>
          </w:p>
        </w:tc>
      </w:tr>
      <w:tr w:rsidR="00DC1EC8" w:rsidRPr="00D00862" w14:paraId="54E59C25" w14:textId="77777777" w:rsidTr="004D27F8">
        <w:trPr>
          <w:trHeight w:val="454"/>
        </w:trPr>
        <w:tc>
          <w:tcPr>
            <w:tcW w:w="17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BEC2EED" w14:textId="77777777" w:rsidR="00DC1EC8" w:rsidRPr="00D00862" w:rsidRDefault="00DC1EC8" w:rsidP="00F25A4D">
            <w:pPr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00862">
              <w:rPr>
                <w:rFonts w:eastAsia="Calibri"/>
                <w:sz w:val="22"/>
                <w:szCs w:val="22"/>
                <w:lang w:eastAsia="en-US"/>
              </w:rPr>
              <w:t>Jazyk nabídky:</w:t>
            </w:r>
          </w:p>
        </w:tc>
        <w:tc>
          <w:tcPr>
            <w:tcW w:w="32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10CD2" w14:textId="77777777" w:rsidR="00DC1EC8" w:rsidRPr="008C2D57" w:rsidRDefault="00DC1EC8" w:rsidP="00835D09">
            <w:pPr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C2D57">
              <w:rPr>
                <w:rFonts w:eastAsia="Calibri"/>
                <w:sz w:val="22"/>
                <w:szCs w:val="22"/>
                <w:lang w:eastAsia="en-US"/>
              </w:rPr>
              <w:t xml:space="preserve">Český </w:t>
            </w:r>
          </w:p>
        </w:tc>
      </w:tr>
      <w:tr w:rsidR="00DC1EC8" w:rsidRPr="00D00862" w14:paraId="685B3994" w14:textId="77777777" w:rsidTr="004D27F8">
        <w:trPr>
          <w:trHeight w:val="454"/>
        </w:trPr>
        <w:tc>
          <w:tcPr>
            <w:tcW w:w="17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7A418B4" w14:textId="77777777" w:rsidR="00DC1EC8" w:rsidRPr="008D56EB" w:rsidRDefault="00DC1EC8" w:rsidP="00F25A4D">
            <w:pPr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D56EB">
              <w:rPr>
                <w:rFonts w:eastAsia="Calibri"/>
                <w:sz w:val="22"/>
                <w:szCs w:val="22"/>
                <w:lang w:eastAsia="en-US"/>
              </w:rPr>
              <w:t>Lhůta pro podání nabídek:</w:t>
            </w:r>
          </w:p>
        </w:tc>
        <w:tc>
          <w:tcPr>
            <w:tcW w:w="32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45C06" w14:textId="6A6C474D" w:rsidR="00DC1EC8" w:rsidRPr="008C2D57" w:rsidRDefault="00FA70A8" w:rsidP="00FA70A8">
            <w:pPr>
              <w:spacing w:after="200" w:line="276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C2D57">
              <w:rPr>
                <w:rFonts w:eastAsia="Calibri"/>
                <w:b/>
                <w:sz w:val="22"/>
                <w:szCs w:val="22"/>
                <w:lang w:eastAsia="en-US"/>
              </w:rPr>
              <w:t>11</w:t>
            </w:r>
            <w:r w:rsidR="00F54AEB" w:rsidRPr="008C2D57">
              <w:rPr>
                <w:rFonts w:eastAsia="Calibri"/>
                <w:b/>
                <w:sz w:val="22"/>
                <w:szCs w:val="22"/>
                <w:lang w:eastAsia="en-US"/>
              </w:rPr>
              <w:t xml:space="preserve">. </w:t>
            </w:r>
            <w:r w:rsidRPr="008C2D57"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  <w:r w:rsidR="00DC1EC8" w:rsidRPr="008C2D57">
              <w:rPr>
                <w:rFonts w:eastAsia="Calibri"/>
                <w:b/>
                <w:sz w:val="22"/>
                <w:szCs w:val="22"/>
                <w:lang w:eastAsia="en-US"/>
              </w:rPr>
              <w:t xml:space="preserve">. </w:t>
            </w:r>
            <w:r w:rsidRPr="008C2D57">
              <w:rPr>
                <w:rFonts w:eastAsia="Calibri"/>
                <w:b/>
                <w:sz w:val="22"/>
                <w:szCs w:val="22"/>
                <w:lang w:eastAsia="en-US"/>
              </w:rPr>
              <w:t>2019</w:t>
            </w:r>
            <w:r w:rsidR="00B07BB9" w:rsidRPr="008C2D57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="00A111A1" w:rsidRPr="008C2D57">
              <w:rPr>
                <w:rFonts w:eastAsia="Calibri"/>
                <w:b/>
                <w:sz w:val="22"/>
                <w:szCs w:val="22"/>
                <w:lang w:eastAsia="en-US"/>
              </w:rPr>
              <w:t>do</w:t>
            </w:r>
            <w:r w:rsidR="00B07BB9" w:rsidRPr="008C2D57">
              <w:rPr>
                <w:rFonts w:eastAsia="Calibri"/>
                <w:b/>
                <w:sz w:val="22"/>
                <w:szCs w:val="22"/>
                <w:lang w:eastAsia="en-US"/>
              </w:rPr>
              <w:t xml:space="preserve"> 1</w:t>
            </w:r>
            <w:r w:rsidR="008D56EB" w:rsidRPr="008C2D57"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  <w:r w:rsidR="00B07BB9" w:rsidRPr="008C2D57">
              <w:rPr>
                <w:rFonts w:eastAsia="Calibri"/>
                <w:b/>
                <w:sz w:val="22"/>
                <w:szCs w:val="22"/>
                <w:lang w:eastAsia="en-US"/>
              </w:rPr>
              <w:t>.</w:t>
            </w:r>
            <w:r w:rsidR="008D56EB" w:rsidRPr="008C2D57">
              <w:rPr>
                <w:rFonts w:eastAsia="Calibri"/>
                <w:b/>
                <w:sz w:val="22"/>
                <w:szCs w:val="22"/>
                <w:lang w:eastAsia="en-US"/>
              </w:rPr>
              <w:t>00</w:t>
            </w:r>
            <w:r w:rsidR="00DC1EC8" w:rsidRPr="008C2D57">
              <w:rPr>
                <w:rFonts w:eastAsia="Calibri"/>
                <w:b/>
                <w:sz w:val="22"/>
                <w:szCs w:val="22"/>
                <w:lang w:eastAsia="en-US"/>
              </w:rPr>
              <w:t xml:space="preserve"> hod. </w:t>
            </w:r>
          </w:p>
        </w:tc>
      </w:tr>
      <w:tr w:rsidR="00DC1EC8" w:rsidRPr="00D00862" w14:paraId="4ECD8FA5" w14:textId="77777777" w:rsidTr="004D27F8">
        <w:trPr>
          <w:trHeight w:val="454"/>
        </w:trPr>
        <w:tc>
          <w:tcPr>
            <w:tcW w:w="17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EBCD615" w14:textId="77777777" w:rsidR="00DC1EC8" w:rsidRPr="00D00862" w:rsidRDefault="00A02F57" w:rsidP="00A02F57">
            <w:pPr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Místo</w:t>
            </w:r>
            <w:r w:rsidR="00DC1EC8" w:rsidRPr="00D00862">
              <w:rPr>
                <w:rFonts w:eastAsia="Calibri"/>
                <w:sz w:val="22"/>
                <w:szCs w:val="22"/>
                <w:lang w:eastAsia="en-US"/>
              </w:rPr>
              <w:t xml:space="preserve"> pro podání nabídek:</w:t>
            </w:r>
          </w:p>
        </w:tc>
        <w:tc>
          <w:tcPr>
            <w:tcW w:w="32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DAC02" w14:textId="77777777" w:rsidR="00A02F57" w:rsidRPr="008C2D57" w:rsidRDefault="00CC58E3" w:rsidP="00CB507D">
            <w:pPr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C2D57">
              <w:rPr>
                <w:rFonts w:eastAsia="Calibri"/>
                <w:sz w:val="22"/>
                <w:szCs w:val="22"/>
                <w:lang w:eastAsia="en-US"/>
              </w:rPr>
              <w:t>Základní škola Velké Pavlovice okres B</w:t>
            </w:r>
            <w:r w:rsidR="00A02F57" w:rsidRPr="008C2D57">
              <w:rPr>
                <w:rFonts w:eastAsia="Calibri"/>
                <w:sz w:val="22"/>
                <w:szCs w:val="22"/>
                <w:lang w:eastAsia="en-US"/>
              </w:rPr>
              <w:t>řeclav, příspěvková organizace</w:t>
            </w:r>
          </w:p>
          <w:p w14:paraId="736CB465" w14:textId="77777777" w:rsidR="00A02F57" w:rsidRPr="008C2D57" w:rsidRDefault="00CC58E3" w:rsidP="00A02F57">
            <w:pPr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C2D57">
              <w:rPr>
                <w:rFonts w:eastAsia="Calibri"/>
                <w:sz w:val="22"/>
                <w:szCs w:val="22"/>
                <w:lang w:eastAsia="en-US"/>
              </w:rPr>
              <w:t>Náměstí 9. k</w:t>
            </w:r>
            <w:r w:rsidR="00A02F57" w:rsidRPr="008C2D57">
              <w:rPr>
                <w:rFonts w:eastAsia="Calibri"/>
                <w:sz w:val="22"/>
                <w:szCs w:val="22"/>
                <w:lang w:eastAsia="en-US"/>
              </w:rPr>
              <w:t>větna 2</w:t>
            </w:r>
          </w:p>
          <w:p w14:paraId="2C5187A5" w14:textId="77777777" w:rsidR="00DC1EC8" w:rsidRPr="008C2D57" w:rsidRDefault="00A02F57" w:rsidP="00A02F57">
            <w:pPr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C2D57">
              <w:rPr>
                <w:rFonts w:eastAsia="Calibri"/>
                <w:sz w:val="22"/>
                <w:szCs w:val="22"/>
                <w:lang w:eastAsia="en-US"/>
              </w:rPr>
              <w:t>691 06 Velké Pavlovice</w:t>
            </w:r>
          </w:p>
        </w:tc>
      </w:tr>
      <w:tr w:rsidR="00DC1EC8" w:rsidRPr="00D00862" w14:paraId="28DE4C8D" w14:textId="77777777" w:rsidTr="004D27F8">
        <w:trPr>
          <w:trHeight w:val="454"/>
        </w:trPr>
        <w:tc>
          <w:tcPr>
            <w:tcW w:w="17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F0C8A74" w14:textId="77777777" w:rsidR="00DC1EC8" w:rsidRPr="008D56EB" w:rsidRDefault="00DC1EC8" w:rsidP="00F25A4D">
            <w:pPr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D56EB">
              <w:rPr>
                <w:rFonts w:eastAsia="Calibri"/>
                <w:sz w:val="22"/>
                <w:szCs w:val="22"/>
                <w:lang w:eastAsia="en-US"/>
              </w:rPr>
              <w:t>Datum a čas pro otevírání obálek:</w:t>
            </w:r>
          </w:p>
        </w:tc>
        <w:tc>
          <w:tcPr>
            <w:tcW w:w="32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851FD" w14:textId="268A7355" w:rsidR="00DC1EC8" w:rsidRPr="008C2D57" w:rsidRDefault="00FA70A8" w:rsidP="008D56EB">
            <w:pPr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C2D57">
              <w:rPr>
                <w:rFonts w:eastAsia="Calibri"/>
                <w:sz w:val="22"/>
                <w:szCs w:val="22"/>
                <w:lang w:eastAsia="en-US"/>
              </w:rPr>
              <w:t xml:space="preserve">11. 3. 2019 </w:t>
            </w:r>
            <w:r w:rsidR="00DC1EC8" w:rsidRPr="008C2D57">
              <w:rPr>
                <w:rFonts w:eastAsia="Calibri"/>
                <w:sz w:val="22"/>
                <w:szCs w:val="22"/>
                <w:lang w:eastAsia="en-US"/>
              </w:rPr>
              <w:t>v 1</w:t>
            </w:r>
            <w:r w:rsidR="008D56EB" w:rsidRPr="008C2D57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DC1EC8" w:rsidRPr="008C2D57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="008D56EB" w:rsidRPr="008C2D57">
              <w:rPr>
                <w:rFonts w:eastAsia="Calibri"/>
                <w:sz w:val="22"/>
                <w:szCs w:val="22"/>
                <w:lang w:eastAsia="en-US"/>
              </w:rPr>
              <w:t>15</w:t>
            </w:r>
            <w:r w:rsidR="00DC1EC8" w:rsidRPr="008C2D57">
              <w:rPr>
                <w:rFonts w:eastAsia="Calibri"/>
                <w:sz w:val="22"/>
                <w:szCs w:val="22"/>
                <w:lang w:eastAsia="en-US"/>
              </w:rPr>
              <w:t xml:space="preserve"> hod. </w:t>
            </w:r>
          </w:p>
        </w:tc>
      </w:tr>
      <w:tr w:rsidR="00DC1EC8" w:rsidRPr="00D00862" w14:paraId="2D8F0D0C" w14:textId="77777777" w:rsidTr="004D27F8">
        <w:trPr>
          <w:trHeight w:val="454"/>
        </w:trPr>
        <w:tc>
          <w:tcPr>
            <w:tcW w:w="17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32B7770" w14:textId="77777777" w:rsidR="00DC1EC8" w:rsidRPr="00D00862" w:rsidRDefault="00DC1EC8" w:rsidP="00F25A4D">
            <w:pPr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00862">
              <w:rPr>
                <w:rFonts w:eastAsia="Calibri"/>
                <w:sz w:val="22"/>
                <w:szCs w:val="22"/>
                <w:lang w:eastAsia="en-US"/>
              </w:rPr>
              <w:t>Místo pro otevírání obálek:</w:t>
            </w:r>
          </w:p>
        </w:tc>
        <w:tc>
          <w:tcPr>
            <w:tcW w:w="32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2090F" w14:textId="77777777" w:rsidR="002666E3" w:rsidRDefault="002666E3" w:rsidP="002666E3">
            <w:pPr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Základní škola Velké Pavlovice okres Břeclav, příspěvková organizace</w:t>
            </w:r>
          </w:p>
          <w:p w14:paraId="2E726A94" w14:textId="77777777" w:rsidR="002666E3" w:rsidRDefault="002666E3" w:rsidP="002666E3">
            <w:pPr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Náměstí 9. května 2</w:t>
            </w:r>
          </w:p>
          <w:p w14:paraId="766F7958" w14:textId="77777777" w:rsidR="00DC1EC8" w:rsidRPr="00D00862" w:rsidRDefault="002666E3" w:rsidP="002666E3">
            <w:pPr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691 06 Velké Pavlovice</w:t>
            </w:r>
          </w:p>
        </w:tc>
      </w:tr>
      <w:tr w:rsidR="00DC1EC8" w:rsidRPr="00D00862" w14:paraId="0A90DE10" w14:textId="77777777" w:rsidTr="004D27F8">
        <w:trPr>
          <w:trHeight w:val="454"/>
        </w:trPr>
        <w:tc>
          <w:tcPr>
            <w:tcW w:w="17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3F4445F" w14:textId="77777777" w:rsidR="00DC1EC8" w:rsidRPr="00D00862" w:rsidRDefault="00DC1EC8" w:rsidP="00F25A4D">
            <w:pPr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00862">
              <w:rPr>
                <w:rFonts w:eastAsia="Calibri"/>
                <w:sz w:val="22"/>
                <w:szCs w:val="22"/>
                <w:lang w:eastAsia="en-US"/>
              </w:rPr>
              <w:t>Požadavky na prokázání splnění kvalifikace:</w:t>
            </w:r>
          </w:p>
        </w:tc>
        <w:tc>
          <w:tcPr>
            <w:tcW w:w="32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FE780" w14:textId="77777777" w:rsidR="00DC1EC8" w:rsidRPr="00D00862" w:rsidRDefault="00A02F57" w:rsidP="00F25A4D">
            <w:pPr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Viz článek VII. této výzvy</w:t>
            </w:r>
            <w:r w:rsidR="00DC1EC8" w:rsidRPr="00D0086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DC1EC8" w:rsidRPr="00D00862" w14:paraId="4EABDD9F" w14:textId="77777777" w:rsidTr="004D27F8">
        <w:trPr>
          <w:trHeight w:val="454"/>
        </w:trPr>
        <w:tc>
          <w:tcPr>
            <w:tcW w:w="17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14:paraId="72A3C701" w14:textId="419875F8" w:rsidR="00DC1EC8" w:rsidRPr="00D00862" w:rsidRDefault="00DC1EC8" w:rsidP="00890A99">
            <w:pPr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00862">
              <w:rPr>
                <w:rFonts w:eastAsia="Calibri"/>
                <w:sz w:val="22"/>
                <w:szCs w:val="22"/>
                <w:lang w:eastAsia="en-US"/>
              </w:rPr>
              <w:t>Kontaktní osoba</w:t>
            </w:r>
            <w:r w:rsidR="00890A99"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27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0165E3D" w14:textId="77777777" w:rsidR="00AF4DEF" w:rsidRPr="00D00862" w:rsidRDefault="00AF4DEF" w:rsidP="00F25A4D">
            <w:pPr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00862">
              <w:rPr>
                <w:rFonts w:eastAsia="Calibri"/>
                <w:sz w:val="22"/>
                <w:szCs w:val="22"/>
                <w:lang w:eastAsia="en-US"/>
              </w:rPr>
              <w:t>B&amp;P Research s.r.o.</w:t>
            </w:r>
          </w:p>
          <w:p w14:paraId="4529FACA" w14:textId="77777777" w:rsidR="00AF4DEF" w:rsidRPr="00D00862" w:rsidRDefault="00AF4DEF" w:rsidP="00F25A4D">
            <w:pPr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00862">
              <w:rPr>
                <w:rFonts w:eastAsia="Calibri"/>
                <w:sz w:val="22"/>
                <w:szCs w:val="22"/>
                <w:lang w:eastAsia="en-US"/>
              </w:rPr>
              <w:t xml:space="preserve">Ondřej </w:t>
            </w:r>
            <w:proofErr w:type="spellStart"/>
            <w:r w:rsidRPr="00D00862">
              <w:rPr>
                <w:rFonts w:eastAsia="Calibri"/>
                <w:sz w:val="22"/>
                <w:szCs w:val="22"/>
                <w:lang w:eastAsia="en-US"/>
              </w:rPr>
              <w:t>Krutílek</w:t>
            </w:r>
            <w:proofErr w:type="spellEnd"/>
          </w:p>
          <w:p w14:paraId="7686ECCC" w14:textId="77777777" w:rsidR="00AF4DEF" w:rsidRPr="00D00862" w:rsidRDefault="00AF4DEF" w:rsidP="00F25A4D">
            <w:pPr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00862">
              <w:rPr>
                <w:rFonts w:eastAsia="Calibri"/>
                <w:sz w:val="22"/>
                <w:szCs w:val="22"/>
                <w:lang w:eastAsia="en-US"/>
              </w:rPr>
              <w:t>třída Kpt. Jaroše 1932/13, 602 00 Brno</w:t>
            </w:r>
          </w:p>
          <w:p w14:paraId="31375103" w14:textId="77777777" w:rsidR="00AF4DEF" w:rsidRPr="00D00862" w:rsidRDefault="00AF4DEF" w:rsidP="00F25A4D">
            <w:pPr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00862">
              <w:rPr>
                <w:rFonts w:eastAsia="Calibri"/>
                <w:sz w:val="22"/>
                <w:szCs w:val="22"/>
                <w:lang w:eastAsia="en-US"/>
              </w:rPr>
              <w:t>Tel.: +420 774 570 824</w:t>
            </w:r>
          </w:p>
          <w:p w14:paraId="322BA028" w14:textId="61054899" w:rsidR="00890A99" w:rsidRPr="004D27F8" w:rsidRDefault="00AF4DEF" w:rsidP="00F25A4D">
            <w:pPr>
              <w:spacing w:after="200" w:line="276" w:lineRule="auto"/>
              <w:contextualSpacing/>
              <w:jc w:val="both"/>
              <w:rPr>
                <w:rFonts w:eastAsia="Calibri"/>
                <w:color w:val="0000FF"/>
                <w:sz w:val="22"/>
                <w:szCs w:val="22"/>
                <w:u w:val="single"/>
                <w:lang w:eastAsia="en-US"/>
              </w:rPr>
            </w:pPr>
            <w:r w:rsidRPr="00D00862">
              <w:rPr>
                <w:rFonts w:eastAsia="Calibri"/>
                <w:sz w:val="22"/>
                <w:szCs w:val="22"/>
                <w:lang w:eastAsia="en-US"/>
              </w:rPr>
              <w:t xml:space="preserve">E-mail: </w:t>
            </w:r>
            <w:hyperlink r:id="rId8" w:history="1">
              <w:r w:rsidRPr="00B13B9F">
                <w:rPr>
                  <w:rStyle w:val="Hypertextovodkaz"/>
                  <w:rFonts w:eastAsia="Calibri"/>
                  <w:sz w:val="22"/>
                  <w:szCs w:val="22"/>
                  <w:lang w:eastAsia="en-US"/>
                </w:rPr>
                <w:t>office@bpresearch.eu</w:t>
              </w:r>
            </w:hyperlink>
          </w:p>
        </w:tc>
      </w:tr>
      <w:tr w:rsidR="00DC1EC8" w:rsidRPr="00D00862" w14:paraId="75F03B39" w14:textId="77777777" w:rsidTr="004D27F8">
        <w:trPr>
          <w:trHeight w:val="339"/>
        </w:trPr>
        <w:tc>
          <w:tcPr>
            <w:tcW w:w="17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14:paraId="3261F45B" w14:textId="77777777" w:rsidR="00DC1EC8" w:rsidRPr="00D00862" w:rsidRDefault="00DC1EC8" w:rsidP="00F25A4D">
            <w:pPr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00862">
              <w:rPr>
                <w:rFonts w:eastAsia="Calibri"/>
                <w:sz w:val="22"/>
                <w:szCs w:val="22"/>
                <w:lang w:eastAsia="en-US"/>
              </w:rPr>
              <w:lastRenderedPageBreak/>
              <w:t>Osoba oprávněná jednat za zadavatele:</w:t>
            </w:r>
          </w:p>
        </w:tc>
        <w:tc>
          <w:tcPr>
            <w:tcW w:w="327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2E8077F" w14:textId="77777777" w:rsidR="00DC1EC8" w:rsidRPr="00D00862" w:rsidRDefault="00CC58E3" w:rsidP="00F25A4D">
            <w:pPr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CC58E3">
              <w:rPr>
                <w:rFonts w:eastAsia="Calibri"/>
                <w:sz w:val="22"/>
                <w:szCs w:val="22"/>
                <w:lang w:eastAsia="en-US"/>
              </w:rPr>
              <w:t xml:space="preserve">Mgr. Michal </w:t>
            </w:r>
            <w:proofErr w:type="spellStart"/>
            <w:r w:rsidRPr="00CC58E3">
              <w:rPr>
                <w:rFonts w:eastAsia="Calibri"/>
                <w:sz w:val="22"/>
                <w:szCs w:val="22"/>
                <w:lang w:eastAsia="en-US"/>
              </w:rPr>
              <w:t>Rilák</w:t>
            </w:r>
            <w:proofErr w:type="spellEnd"/>
            <w:r w:rsidR="00DC1EC8" w:rsidRPr="00CC58E3">
              <w:rPr>
                <w:rFonts w:eastAsia="Calibri"/>
                <w:sz w:val="22"/>
                <w:szCs w:val="22"/>
                <w:lang w:eastAsia="en-US"/>
              </w:rPr>
              <w:t>, ředitel</w:t>
            </w:r>
          </w:p>
          <w:p w14:paraId="4A747511" w14:textId="77777777" w:rsidR="00DC1EC8" w:rsidRPr="00CC58E3" w:rsidRDefault="00DC1EC8" w:rsidP="00F25A4D">
            <w:pPr>
              <w:spacing w:after="200" w:line="276" w:lineRule="auto"/>
              <w:contextualSpacing/>
              <w:jc w:val="both"/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  <w:r w:rsidRPr="00CC58E3">
              <w:rPr>
                <w:rFonts w:eastAsia="Calibri"/>
                <w:sz w:val="22"/>
                <w:szCs w:val="22"/>
                <w:lang w:eastAsia="en-US"/>
              </w:rPr>
              <w:t xml:space="preserve">Tel.: </w:t>
            </w:r>
            <w:r w:rsidR="00CC58E3" w:rsidRPr="00CC58E3">
              <w:rPr>
                <w:rFonts w:eastAsia="Calibri"/>
                <w:sz w:val="22"/>
                <w:szCs w:val="22"/>
                <w:lang w:eastAsia="en-US"/>
              </w:rPr>
              <w:t>+420 519 428 167</w:t>
            </w:r>
          </w:p>
          <w:p w14:paraId="70BBF699" w14:textId="77777777" w:rsidR="00DC1EC8" w:rsidRPr="00B13B9F" w:rsidRDefault="00DC1EC8" w:rsidP="00CC58E3">
            <w:pPr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C58E3">
              <w:rPr>
                <w:rFonts w:eastAsia="Calibri"/>
                <w:sz w:val="22"/>
                <w:szCs w:val="22"/>
                <w:lang w:eastAsia="en-US"/>
              </w:rPr>
              <w:t xml:space="preserve">E-mail: </w:t>
            </w:r>
            <w:hyperlink r:id="rId9" w:history="1">
              <w:r w:rsidR="00CC58E3" w:rsidRPr="00CC58E3">
                <w:t xml:space="preserve"> </w:t>
              </w:r>
              <w:r w:rsidR="00CC58E3" w:rsidRPr="00CC58E3">
                <w:rPr>
                  <w:rFonts w:eastAsia="Calibri"/>
                  <w:bCs/>
                  <w:color w:val="0000FF"/>
                  <w:sz w:val="22"/>
                  <w:szCs w:val="22"/>
                  <w:u w:val="single"/>
                  <w:lang w:eastAsia="en-US"/>
                </w:rPr>
                <w:t>zs@velke-pavlovice.cz</w:t>
              </w:r>
            </w:hyperlink>
            <w:r w:rsidRPr="00B13B9F">
              <w:rPr>
                <w:rFonts w:eastAsia="Calibri"/>
                <w:sz w:val="22"/>
                <w:szCs w:val="22"/>
                <w:lang w:eastAsia="en-US"/>
              </w:rPr>
              <w:t xml:space="preserve">    </w:t>
            </w:r>
          </w:p>
        </w:tc>
      </w:tr>
      <w:tr w:rsidR="00AF4DEF" w:rsidRPr="00D00862" w14:paraId="4FCE39EC" w14:textId="77777777" w:rsidTr="00FA70A8">
        <w:trPr>
          <w:trHeight w:val="454"/>
        </w:trPr>
        <w:tc>
          <w:tcPr>
            <w:tcW w:w="17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14:paraId="1C1CEC6D" w14:textId="77777777" w:rsidR="00AF4DEF" w:rsidRPr="00B13B9F" w:rsidRDefault="00AF4DEF" w:rsidP="00F25A4D">
            <w:pPr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25A4D">
              <w:rPr>
                <w:sz w:val="22"/>
                <w:szCs w:val="22"/>
              </w:rPr>
              <w:t>Informace o financování zakázky:</w:t>
            </w:r>
          </w:p>
        </w:tc>
        <w:tc>
          <w:tcPr>
            <w:tcW w:w="327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CA6C8AC" w14:textId="77777777" w:rsidR="00AF4DEF" w:rsidRPr="00CC58E3" w:rsidRDefault="00AF4DEF" w:rsidP="00F25A4D">
            <w:pPr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C58E3">
              <w:rPr>
                <w:rFonts w:eastAsia="Calibri"/>
                <w:sz w:val="22"/>
                <w:szCs w:val="22"/>
                <w:lang w:eastAsia="en-US"/>
              </w:rPr>
              <w:t>Zakázka je spolufinancována ze zdrojů EU (IROP – Integrovaný region</w:t>
            </w:r>
            <w:r w:rsidR="00CC58E3" w:rsidRPr="00CC58E3">
              <w:rPr>
                <w:rFonts w:eastAsia="Calibri"/>
                <w:sz w:val="22"/>
                <w:szCs w:val="22"/>
                <w:lang w:eastAsia="en-US"/>
              </w:rPr>
              <w:t>ální operační program, výzva č. </w:t>
            </w:r>
            <w:r w:rsidRPr="00CC58E3">
              <w:rPr>
                <w:rFonts w:eastAsia="Calibri"/>
                <w:sz w:val="22"/>
                <w:szCs w:val="22"/>
                <w:lang w:eastAsia="en-US"/>
              </w:rPr>
              <w:t>46 „Infrastruktura základních škol“)</w:t>
            </w:r>
          </w:p>
          <w:p w14:paraId="456D355E" w14:textId="77777777" w:rsidR="00AF4DEF" w:rsidRPr="00CC58E3" w:rsidRDefault="00AF4DEF" w:rsidP="00F25A4D">
            <w:pPr>
              <w:spacing w:after="200" w:line="276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C58E3">
              <w:rPr>
                <w:rFonts w:eastAsia="Calibri"/>
                <w:b/>
                <w:sz w:val="22"/>
                <w:szCs w:val="22"/>
                <w:lang w:eastAsia="en-US"/>
              </w:rPr>
              <w:t xml:space="preserve">Název projektu: </w:t>
            </w:r>
          </w:p>
          <w:p w14:paraId="09A52A8C" w14:textId="77777777" w:rsidR="00AF4DEF" w:rsidRPr="00CC58E3" w:rsidRDefault="00AF4DEF" w:rsidP="00F25A4D">
            <w:pPr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C58E3">
              <w:rPr>
                <w:rFonts w:eastAsia="Calibri"/>
                <w:sz w:val="22"/>
                <w:szCs w:val="22"/>
                <w:lang w:eastAsia="en-US"/>
              </w:rPr>
              <w:t>„</w:t>
            </w:r>
            <w:r w:rsidR="00CC58E3" w:rsidRPr="00CC58E3">
              <w:rPr>
                <w:rFonts w:eastAsia="Calibri"/>
                <w:sz w:val="22"/>
                <w:szCs w:val="22"/>
                <w:lang w:eastAsia="en-US"/>
              </w:rPr>
              <w:t>Modernizace infrastruktury ZŠ Velké Pavlovice</w:t>
            </w:r>
            <w:r w:rsidRPr="00CC58E3">
              <w:rPr>
                <w:rFonts w:eastAsia="Calibri"/>
                <w:sz w:val="22"/>
                <w:szCs w:val="22"/>
                <w:lang w:eastAsia="en-US"/>
              </w:rPr>
              <w:t>“</w:t>
            </w:r>
          </w:p>
          <w:p w14:paraId="205DF6B5" w14:textId="77777777" w:rsidR="00AF4DEF" w:rsidRPr="00D00862" w:rsidRDefault="00AF4DEF" w:rsidP="00A02F57">
            <w:pPr>
              <w:spacing w:after="200" w:line="276" w:lineRule="auto"/>
              <w:contextualSpacing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CC58E3">
              <w:rPr>
                <w:rFonts w:eastAsia="Calibri"/>
                <w:b/>
                <w:sz w:val="22"/>
                <w:szCs w:val="22"/>
                <w:lang w:eastAsia="en-US"/>
              </w:rPr>
              <w:t>Registrační číslo projektu:</w:t>
            </w:r>
            <w:r w:rsidRPr="00CC58E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CC58E3" w:rsidRPr="00CC58E3">
              <w:rPr>
                <w:rFonts w:eastAsia="Calibri"/>
                <w:sz w:val="22"/>
                <w:szCs w:val="22"/>
                <w:lang w:eastAsia="en-US"/>
              </w:rPr>
              <w:t>CZ.06.2.67/0.0/0.0/16_062/0004163</w:t>
            </w:r>
          </w:p>
        </w:tc>
      </w:tr>
      <w:tr w:rsidR="00AF4DEF" w:rsidRPr="00D00862" w14:paraId="51DFA146" w14:textId="77777777" w:rsidTr="00FA70A8">
        <w:trPr>
          <w:trHeight w:val="454"/>
        </w:trPr>
        <w:tc>
          <w:tcPr>
            <w:tcW w:w="17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14:paraId="3590E71B" w14:textId="77777777" w:rsidR="00AF4DEF" w:rsidRPr="00F25A4D" w:rsidRDefault="00AF4DEF" w:rsidP="00F25A4D">
            <w:pPr>
              <w:spacing w:after="200" w:line="276" w:lineRule="auto"/>
              <w:contextualSpacing/>
              <w:jc w:val="both"/>
              <w:rPr>
                <w:sz w:val="22"/>
                <w:szCs w:val="22"/>
              </w:rPr>
            </w:pPr>
            <w:r w:rsidRPr="00F25A4D">
              <w:rPr>
                <w:sz w:val="22"/>
                <w:szCs w:val="22"/>
              </w:rPr>
              <w:t>Odkaz na umístění zadávací dokumentace:</w:t>
            </w:r>
          </w:p>
        </w:tc>
        <w:tc>
          <w:tcPr>
            <w:tcW w:w="327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2FEBE85" w14:textId="5FB8EF23" w:rsidR="00AF4DEF" w:rsidRPr="00B13B9F" w:rsidRDefault="00AF4DEF" w:rsidP="00057893">
            <w:pPr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057893">
              <w:rPr>
                <w:color w:val="000000"/>
                <w:sz w:val="22"/>
                <w:szCs w:val="22"/>
              </w:rPr>
              <w:t xml:space="preserve">Zadávací dokumentace vč. všech příloh je zveřejněna na adrese: </w:t>
            </w:r>
            <w:hyperlink r:id="rId10" w:history="1">
              <w:r w:rsidR="00057893" w:rsidRPr="00057893">
                <w:rPr>
                  <w:rStyle w:val="Hypertextovodkaz"/>
                  <w:sz w:val="22"/>
                  <w:szCs w:val="22"/>
                </w:rPr>
                <w:t>https://www.profilzadavatele.cz/profil-zadavatele/Zakladni-skola-Velke-Pavlovice-okres-Breclav--prispevkova-organizace_6048/</w:t>
              </w:r>
            </w:hyperlink>
            <w:r w:rsidR="00057893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0B3AD3AC" w14:textId="77777777" w:rsidR="00DC1EC8" w:rsidRPr="00D00862" w:rsidRDefault="00DC1EC8" w:rsidP="00F25A4D">
      <w:p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6AD72DC5" w14:textId="77777777" w:rsidR="00DC1EC8" w:rsidRPr="00D00862" w:rsidRDefault="00DC1EC8" w:rsidP="00D00862">
      <w:pPr>
        <w:pStyle w:val="Odstavecseseznamem"/>
        <w:numPr>
          <w:ilvl w:val="0"/>
          <w:numId w:val="20"/>
        </w:numPr>
        <w:shd w:val="clear" w:color="auto" w:fill="BDD6EE"/>
        <w:spacing w:line="276" w:lineRule="auto"/>
        <w:jc w:val="both"/>
        <w:outlineLvl w:val="1"/>
        <w:rPr>
          <w:b/>
          <w:bCs/>
        </w:rPr>
      </w:pPr>
      <w:r w:rsidRPr="00D00862">
        <w:rPr>
          <w:b/>
          <w:bCs/>
        </w:rPr>
        <w:t>Předmět veřejné zakázky</w:t>
      </w:r>
    </w:p>
    <w:p w14:paraId="5C03D8EC" w14:textId="77777777" w:rsidR="00AF4DEF" w:rsidRPr="00D00862" w:rsidRDefault="00AF4DEF" w:rsidP="00F25A4D">
      <w:pPr>
        <w:jc w:val="both"/>
        <w:rPr>
          <w:rFonts w:eastAsia="Calibri"/>
          <w:lang w:eastAsia="en-US"/>
        </w:rPr>
      </w:pPr>
    </w:p>
    <w:p w14:paraId="1AA5C767" w14:textId="654CBA57" w:rsidR="00F25A4D" w:rsidRPr="00A02F57" w:rsidRDefault="00F25A4D" w:rsidP="00F25A4D">
      <w:pPr>
        <w:pStyle w:val="Odstavecseseznamem"/>
        <w:numPr>
          <w:ilvl w:val="1"/>
          <w:numId w:val="20"/>
        </w:num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F25A4D">
        <w:rPr>
          <w:rFonts w:eastAsia="Calibri"/>
          <w:sz w:val="22"/>
          <w:szCs w:val="22"/>
          <w:lang w:eastAsia="en-US"/>
        </w:rPr>
        <w:t xml:space="preserve">Postup tohoto výběrového řízení se řídí Obecnými pravidly pro žadatele a příjemce Integrovaného regionálního operačního programu (IROP) ze dne 15. 5. 2018 a přílohou č. 3 těchto pravidel s názvem Metodický </w:t>
      </w:r>
      <w:r w:rsidRPr="00A02F57">
        <w:rPr>
          <w:rFonts w:eastAsia="Calibri"/>
          <w:sz w:val="22"/>
          <w:szCs w:val="22"/>
          <w:lang w:eastAsia="en-US"/>
        </w:rPr>
        <w:t>pokyn pro oblast zadávání zakázek pro programové období 2014</w:t>
      </w:r>
      <w:r w:rsidRPr="00A02F57">
        <w:rPr>
          <w:rFonts w:eastAsia="Calibri"/>
          <w:sz w:val="22"/>
          <w:szCs w:val="22"/>
          <w:lang w:eastAsia="en-US"/>
        </w:rPr>
        <w:sym w:font="Symbol" w:char="F02D"/>
      </w:r>
      <w:r w:rsidRPr="00A02F57">
        <w:rPr>
          <w:rFonts w:eastAsia="Calibri"/>
          <w:sz w:val="22"/>
          <w:szCs w:val="22"/>
          <w:lang w:eastAsia="en-US"/>
        </w:rPr>
        <w:t>2020</w:t>
      </w:r>
      <w:r w:rsidR="00890A99">
        <w:rPr>
          <w:rFonts w:eastAsia="Calibri"/>
          <w:sz w:val="22"/>
          <w:szCs w:val="22"/>
          <w:lang w:eastAsia="en-US"/>
        </w:rPr>
        <w:t xml:space="preserve"> (dále jen „Metodický pokyn“)</w:t>
      </w:r>
      <w:r w:rsidRPr="00A02F57">
        <w:rPr>
          <w:rFonts w:eastAsia="Calibri"/>
          <w:sz w:val="22"/>
          <w:szCs w:val="22"/>
          <w:lang w:eastAsia="en-US"/>
        </w:rPr>
        <w:t xml:space="preserve">. </w:t>
      </w:r>
    </w:p>
    <w:p w14:paraId="64DF82F2" w14:textId="6176BA70" w:rsidR="00A02F57" w:rsidRDefault="00DC1EC8" w:rsidP="00C85605">
      <w:pPr>
        <w:pStyle w:val="Odstavecseseznamem"/>
        <w:numPr>
          <w:ilvl w:val="1"/>
          <w:numId w:val="20"/>
        </w:num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A02F57">
        <w:rPr>
          <w:rFonts w:eastAsia="Calibri"/>
          <w:sz w:val="22"/>
          <w:szCs w:val="22"/>
          <w:lang w:eastAsia="en-US"/>
        </w:rPr>
        <w:t xml:space="preserve">Předmětem zakázky je </w:t>
      </w:r>
      <w:r w:rsidR="00C85605" w:rsidRPr="00C85605">
        <w:rPr>
          <w:rFonts w:eastAsia="Calibri"/>
          <w:sz w:val="22"/>
          <w:szCs w:val="22"/>
          <w:lang w:eastAsia="en-US"/>
        </w:rPr>
        <w:t xml:space="preserve">dodávka hardware, software, strukturované kabeláže a poskytnutí služeb souvisejících s dodávkou pro zajištění vnitřní </w:t>
      </w:r>
      <w:r w:rsidR="00C85605" w:rsidRPr="000A22D5">
        <w:rPr>
          <w:rFonts w:eastAsia="Calibri"/>
          <w:sz w:val="22"/>
          <w:szCs w:val="22"/>
          <w:lang w:eastAsia="en-US"/>
        </w:rPr>
        <w:t>konektivity školy</w:t>
      </w:r>
      <w:r w:rsidR="0094147F" w:rsidRPr="000A22D5">
        <w:rPr>
          <w:rFonts w:eastAsia="Calibri"/>
          <w:sz w:val="22"/>
          <w:szCs w:val="22"/>
          <w:lang w:eastAsia="en-US"/>
        </w:rPr>
        <w:t xml:space="preserve">. </w:t>
      </w:r>
      <w:r w:rsidR="00A02F57" w:rsidRPr="000A22D5">
        <w:rPr>
          <w:rFonts w:eastAsia="Calibri"/>
          <w:sz w:val="22"/>
          <w:szCs w:val="22"/>
          <w:lang w:eastAsia="en-US"/>
        </w:rPr>
        <w:t xml:space="preserve">Dodávka je blíže specifikována v příloze č. </w:t>
      </w:r>
      <w:r w:rsidR="009F0908" w:rsidRPr="000A22D5">
        <w:rPr>
          <w:rFonts w:eastAsia="Calibri"/>
          <w:sz w:val="22"/>
          <w:szCs w:val="22"/>
          <w:lang w:eastAsia="en-US"/>
        </w:rPr>
        <w:t>5</w:t>
      </w:r>
      <w:r w:rsidR="00A02F57" w:rsidRPr="000A22D5">
        <w:rPr>
          <w:rFonts w:eastAsia="Calibri"/>
          <w:sz w:val="22"/>
          <w:szCs w:val="22"/>
          <w:lang w:eastAsia="en-US"/>
        </w:rPr>
        <w:t xml:space="preserve"> – </w:t>
      </w:r>
      <w:r w:rsidR="009F0908" w:rsidRPr="000A22D5">
        <w:rPr>
          <w:rFonts w:eastAsia="Calibri"/>
          <w:sz w:val="22"/>
          <w:szCs w:val="22"/>
          <w:lang w:eastAsia="en-US"/>
        </w:rPr>
        <w:t>Cenová nabídka</w:t>
      </w:r>
      <w:r w:rsidR="00F263C0" w:rsidRPr="000A22D5">
        <w:rPr>
          <w:rFonts w:eastAsia="Calibri"/>
          <w:sz w:val="22"/>
          <w:szCs w:val="22"/>
          <w:lang w:eastAsia="en-US"/>
        </w:rPr>
        <w:t xml:space="preserve"> (technická specifikace)</w:t>
      </w:r>
      <w:r w:rsidR="00A02F57" w:rsidRPr="000A22D5">
        <w:rPr>
          <w:rFonts w:eastAsia="Calibri"/>
          <w:sz w:val="22"/>
          <w:szCs w:val="22"/>
          <w:lang w:eastAsia="en-US"/>
        </w:rPr>
        <w:t>.</w:t>
      </w:r>
    </w:p>
    <w:p w14:paraId="7C3D0E36" w14:textId="125CF609" w:rsidR="00C85605" w:rsidRPr="00C85605" w:rsidRDefault="00C85605" w:rsidP="00C85605">
      <w:pPr>
        <w:pStyle w:val="Odstavecseseznamem"/>
        <w:numPr>
          <w:ilvl w:val="1"/>
          <w:numId w:val="20"/>
        </w:num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C85605">
        <w:rPr>
          <w:rFonts w:eastAsia="Calibri"/>
          <w:sz w:val="22"/>
          <w:szCs w:val="22"/>
          <w:lang w:eastAsia="en-US"/>
        </w:rPr>
        <w:t>Veškerý dodaný hardware, software a poskytnutí služeb musí splňovat požadavky Standardu konektivity škol v příloze č. 8 Specifických pravidel pro žadatele a příjemce 46. výzvy „Infrastruktura základních škol“ Integrovaného regionálního operačního programu (rovněž též příloha č. 8 této výzvy).</w:t>
      </w:r>
    </w:p>
    <w:p w14:paraId="6DAF7785" w14:textId="77777777" w:rsidR="00DC1EC8" w:rsidRDefault="00DC1EC8" w:rsidP="0068343A">
      <w:pPr>
        <w:pStyle w:val="Odstavecseseznamem"/>
        <w:numPr>
          <w:ilvl w:val="1"/>
          <w:numId w:val="20"/>
        </w:num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A02F57">
        <w:rPr>
          <w:rFonts w:eastAsia="Calibri"/>
          <w:sz w:val="22"/>
          <w:szCs w:val="22"/>
          <w:lang w:eastAsia="en-US"/>
        </w:rPr>
        <w:t>Předmětem dodávky je zboží 1. kategorie a bez vad.</w:t>
      </w:r>
    </w:p>
    <w:p w14:paraId="6D66EF2F" w14:textId="77777777" w:rsidR="00890A99" w:rsidRPr="00890A99" w:rsidRDefault="00890A99" w:rsidP="00890A99">
      <w:pPr>
        <w:pStyle w:val="Odstavecseseznamem"/>
        <w:numPr>
          <w:ilvl w:val="1"/>
          <w:numId w:val="20"/>
        </w:num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890A99">
        <w:rPr>
          <w:rFonts w:eastAsia="Calibri"/>
          <w:sz w:val="22"/>
          <w:szCs w:val="22"/>
          <w:lang w:eastAsia="en-US"/>
        </w:rPr>
        <w:t>Klasifikace předmětu zakázky dle číselníku CPV:</w:t>
      </w:r>
    </w:p>
    <w:p w14:paraId="3B161F04" w14:textId="13510EEC" w:rsidR="00C85605" w:rsidRPr="00C85605" w:rsidRDefault="00C85605" w:rsidP="00C85605">
      <w:pPr>
        <w:spacing w:line="276" w:lineRule="auto"/>
        <w:ind w:left="510"/>
        <w:jc w:val="both"/>
        <w:rPr>
          <w:rFonts w:eastAsia="Calibri"/>
          <w:sz w:val="22"/>
          <w:szCs w:val="22"/>
          <w:lang w:eastAsia="en-US"/>
        </w:rPr>
      </w:pPr>
      <w:r w:rsidRPr="00C85605">
        <w:rPr>
          <w:rFonts w:eastAsia="Calibri"/>
          <w:sz w:val="22"/>
          <w:szCs w:val="22"/>
          <w:lang w:eastAsia="en-US"/>
        </w:rPr>
        <w:t>Zařízení související s počítači 30230000-0</w:t>
      </w:r>
    </w:p>
    <w:p w14:paraId="5AB0ABCD" w14:textId="27B63DFD" w:rsidR="00C85605" w:rsidRPr="00C85605" w:rsidRDefault="00C85605" w:rsidP="00C85605">
      <w:pPr>
        <w:spacing w:line="276" w:lineRule="auto"/>
        <w:ind w:left="510"/>
        <w:jc w:val="both"/>
        <w:rPr>
          <w:rFonts w:eastAsia="Calibri"/>
          <w:sz w:val="22"/>
          <w:szCs w:val="22"/>
          <w:lang w:eastAsia="en-US"/>
        </w:rPr>
      </w:pPr>
      <w:r w:rsidRPr="00C85605">
        <w:rPr>
          <w:rFonts w:eastAsia="Calibri"/>
          <w:sz w:val="22"/>
          <w:szCs w:val="22"/>
          <w:lang w:eastAsia="en-US"/>
        </w:rPr>
        <w:t>Zařízení pro zpracovávání dat 30236200-4</w:t>
      </w:r>
    </w:p>
    <w:p w14:paraId="65BBFB87" w14:textId="1574ECFA" w:rsidR="0080361F" w:rsidRPr="00C85605" w:rsidRDefault="00C85605" w:rsidP="00C85605">
      <w:pPr>
        <w:spacing w:line="276" w:lineRule="auto"/>
        <w:ind w:left="510"/>
        <w:jc w:val="both"/>
        <w:rPr>
          <w:rFonts w:eastAsia="Calibri"/>
          <w:sz w:val="22"/>
          <w:szCs w:val="22"/>
          <w:lang w:eastAsia="en-US"/>
        </w:rPr>
      </w:pPr>
      <w:r w:rsidRPr="00C85605">
        <w:rPr>
          <w:rFonts w:eastAsia="Calibri"/>
          <w:sz w:val="22"/>
          <w:szCs w:val="22"/>
          <w:lang w:eastAsia="en-US"/>
        </w:rPr>
        <w:t>Instalace a montáž kabelové infrastruktury 45314300-4</w:t>
      </w:r>
    </w:p>
    <w:p w14:paraId="2B9C2412" w14:textId="77777777" w:rsidR="00C85605" w:rsidRPr="00A02F57" w:rsidRDefault="00C85605" w:rsidP="00C85605">
      <w:pPr>
        <w:pStyle w:val="Odstavecseseznamem"/>
        <w:spacing w:line="276" w:lineRule="auto"/>
        <w:ind w:left="360"/>
        <w:jc w:val="both"/>
        <w:rPr>
          <w:rFonts w:eastAsia="Calibri"/>
          <w:sz w:val="22"/>
          <w:szCs w:val="22"/>
          <w:lang w:eastAsia="en-US"/>
        </w:rPr>
      </w:pPr>
    </w:p>
    <w:p w14:paraId="4AE85233" w14:textId="77777777" w:rsidR="00AF4DEF" w:rsidRPr="00D00862" w:rsidRDefault="00DC1EC8" w:rsidP="00F25A4D">
      <w:pPr>
        <w:pStyle w:val="Odstavecseseznamem"/>
        <w:numPr>
          <w:ilvl w:val="1"/>
          <w:numId w:val="20"/>
        </w:numPr>
        <w:spacing w:line="276" w:lineRule="auto"/>
        <w:jc w:val="both"/>
        <w:rPr>
          <w:rFonts w:eastAsia="Calibri"/>
          <w:b/>
          <w:bCs/>
          <w:iCs/>
          <w:sz w:val="22"/>
          <w:szCs w:val="22"/>
          <w:lang w:eastAsia="en-US"/>
        </w:rPr>
      </w:pPr>
      <w:r w:rsidRPr="00D00862">
        <w:rPr>
          <w:rFonts w:eastAsia="Calibri"/>
          <w:b/>
          <w:sz w:val="22"/>
          <w:szCs w:val="22"/>
          <w:lang w:eastAsia="en-US"/>
        </w:rPr>
        <w:t>Součástí</w:t>
      </w:r>
      <w:r w:rsidRPr="00D00862">
        <w:rPr>
          <w:rFonts w:eastAsia="Calibri"/>
          <w:b/>
          <w:bCs/>
          <w:iCs/>
          <w:sz w:val="22"/>
          <w:szCs w:val="22"/>
          <w:lang w:eastAsia="en-US"/>
        </w:rPr>
        <w:t xml:space="preserve"> předmětu plnění bude dále:</w:t>
      </w:r>
    </w:p>
    <w:p w14:paraId="1D648092" w14:textId="42C7BABE" w:rsidR="00890A99" w:rsidRPr="00890A99" w:rsidRDefault="00890A99" w:rsidP="00890A99">
      <w:pPr>
        <w:pStyle w:val="Odstavecseseznamem"/>
        <w:numPr>
          <w:ilvl w:val="2"/>
          <w:numId w:val="20"/>
        </w:numPr>
        <w:spacing w:line="276" w:lineRule="auto"/>
        <w:ind w:hanging="294"/>
        <w:jc w:val="both"/>
        <w:rPr>
          <w:rFonts w:eastAsia="Calibri"/>
          <w:sz w:val="22"/>
          <w:szCs w:val="22"/>
          <w:lang w:eastAsia="en-US"/>
        </w:rPr>
      </w:pPr>
      <w:r w:rsidRPr="00890A99">
        <w:rPr>
          <w:rFonts w:eastAsia="Calibri"/>
          <w:sz w:val="22"/>
          <w:szCs w:val="22"/>
          <w:lang w:eastAsia="en-US"/>
        </w:rPr>
        <w:t>Dodávkou se rozumí dodání předmětu plnění do místa plnění, montáž, instalace, zapojení a uvedení předmětu plnění do provozu, předání předmětu plnění kupujícímu a zaškolení personálu kupujícího v místě plnění.</w:t>
      </w:r>
    </w:p>
    <w:p w14:paraId="4DA65029" w14:textId="77777777" w:rsidR="00AF4DEF" w:rsidRPr="00D00862" w:rsidRDefault="00AF4DEF" w:rsidP="00D4213C">
      <w:pPr>
        <w:pStyle w:val="Odstavecseseznamem"/>
        <w:numPr>
          <w:ilvl w:val="2"/>
          <w:numId w:val="20"/>
        </w:numPr>
        <w:spacing w:line="276" w:lineRule="auto"/>
        <w:ind w:hanging="294"/>
        <w:jc w:val="both"/>
        <w:rPr>
          <w:rFonts w:eastAsia="Calibri"/>
          <w:sz w:val="22"/>
          <w:szCs w:val="22"/>
          <w:lang w:eastAsia="en-US"/>
        </w:rPr>
      </w:pPr>
      <w:r w:rsidRPr="00D00862">
        <w:rPr>
          <w:rFonts w:eastAsia="Calibri"/>
          <w:sz w:val="22"/>
          <w:szCs w:val="22"/>
          <w:lang w:eastAsia="en-US"/>
        </w:rPr>
        <w:t>Součástí nabídkové ceny budou veškeré náklady spojené s bezvadnou a kompletní realizací předmětu plnění, zejména náklady na dodávku a montáž předmětu plnění, materiál, související montážní pomůcky, prostředky a mechanizmy, veškeré ztížené podmínky, které lze při realizaci předmět</w:t>
      </w:r>
      <w:r w:rsidR="00C15510">
        <w:rPr>
          <w:rFonts w:eastAsia="Calibri"/>
          <w:sz w:val="22"/>
          <w:szCs w:val="22"/>
          <w:lang w:eastAsia="en-US"/>
        </w:rPr>
        <w:t>u plnění předpokládat, dopravu,</w:t>
      </w:r>
      <w:r w:rsidRPr="00D00862">
        <w:rPr>
          <w:rFonts w:eastAsia="Calibri"/>
          <w:sz w:val="22"/>
          <w:szCs w:val="22"/>
          <w:lang w:eastAsia="en-US"/>
        </w:rPr>
        <w:t xml:space="preserve"> přesuny</w:t>
      </w:r>
      <w:r w:rsidR="00C15510">
        <w:rPr>
          <w:rFonts w:eastAsia="Calibri"/>
          <w:sz w:val="22"/>
          <w:szCs w:val="22"/>
          <w:lang w:eastAsia="en-US"/>
        </w:rPr>
        <w:t xml:space="preserve"> a zaškolení v místě plnění</w:t>
      </w:r>
      <w:r w:rsidRPr="00D00862">
        <w:rPr>
          <w:rFonts w:eastAsia="Calibri"/>
          <w:sz w:val="22"/>
          <w:szCs w:val="22"/>
          <w:lang w:eastAsia="en-US"/>
        </w:rPr>
        <w:t xml:space="preserve">. V ceně za předmět plnění budou obsaženy veškeré náklady spojené s provozními zkouškami, revizemi, pořízením atestů, certifikátů, úklidem a čištěním dotčených prostor a ploch, ekologická likvidace odpadu, </w:t>
      </w:r>
      <w:r w:rsidR="00BF5D29">
        <w:rPr>
          <w:rFonts w:eastAsia="Calibri"/>
          <w:sz w:val="22"/>
          <w:szCs w:val="22"/>
          <w:lang w:eastAsia="en-US"/>
        </w:rPr>
        <w:t>a další související náklady (</w:t>
      </w:r>
      <w:r w:rsidR="00BF5D29" w:rsidRPr="00D00862">
        <w:rPr>
          <w:rFonts w:eastAsia="Calibri"/>
          <w:sz w:val="22"/>
          <w:szCs w:val="22"/>
          <w:lang w:eastAsia="en-US"/>
        </w:rPr>
        <w:t>jako např. poplatky, vedlejší náklady, zisk, předpokládaná rizika, apod.).</w:t>
      </w:r>
    </w:p>
    <w:p w14:paraId="005E0260" w14:textId="77777777" w:rsidR="00AF4DEF" w:rsidRDefault="00AF4DEF" w:rsidP="00D4213C">
      <w:pPr>
        <w:pStyle w:val="Odstavecseseznamem"/>
        <w:numPr>
          <w:ilvl w:val="2"/>
          <w:numId w:val="20"/>
        </w:numPr>
        <w:spacing w:line="276" w:lineRule="auto"/>
        <w:ind w:hanging="294"/>
        <w:jc w:val="both"/>
        <w:rPr>
          <w:rFonts w:eastAsia="Calibri"/>
          <w:sz w:val="22"/>
          <w:szCs w:val="22"/>
          <w:lang w:eastAsia="en-US"/>
        </w:rPr>
      </w:pPr>
      <w:r w:rsidRPr="00D00862">
        <w:rPr>
          <w:rFonts w:eastAsia="Calibri"/>
          <w:sz w:val="22"/>
          <w:szCs w:val="22"/>
          <w:lang w:eastAsia="en-US"/>
        </w:rPr>
        <w:lastRenderedPageBreak/>
        <w:t xml:space="preserve">O předání bude sepsán předávací protokol. </w:t>
      </w:r>
      <w:r w:rsidR="00C15510">
        <w:rPr>
          <w:rFonts w:eastAsia="Calibri"/>
          <w:sz w:val="22"/>
          <w:szCs w:val="22"/>
          <w:lang w:eastAsia="en-US"/>
        </w:rPr>
        <w:t>Dodavatel bude</w:t>
      </w:r>
      <w:r w:rsidR="00C15510" w:rsidRPr="00C15510">
        <w:rPr>
          <w:rFonts w:eastAsia="Calibri"/>
          <w:sz w:val="22"/>
          <w:szCs w:val="22"/>
          <w:lang w:eastAsia="en-US"/>
        </w:rPr>
        <w:t xml:space="preserve"> povinen předat </w:t>
      </w:r>
      <w:r w:rsidR="00C15510">
        <w:rPr>
          <w:rFonts w:eastAsia="Calibri"/>
          <w:sz w:val="22"/>
          <w:szCs w:val="22"/>
          <w:lang w:eastAsia="en-US"/>
        </w:rPr>
        <w:t>zadavateli veš</w:t>
      </w:r>
      <w:r w:rsidR="00C15510" w:rsidRPr="00C15510">
        <w:rPr>
          <w:rFonts w:eastAsia="Calibri"/>
          <w:sz w:val="22"/>
          <w:szCs w:val="22"/>
          <w:lang w:eastAsia="en-US"/>
        </w:rPr>
        <w:t xml:space="preserve">keré doklady, které jsou nutné k převzetí a užívání předmětu </w:t>
      </w:r>
      <w:r w:rsidR="00C15510">
        <w:rPr>
          <w:rFonts w:eastAsia="Calibri"/>
          <w:sz w:val="22"/>
          <w:szCs w:val="22"/>
          <w:lang w:eastAsia="en-US"/>
        </w:rPr>
        <w:t>plnění</w:t>
      </w:r>
      <w:r w:rsidR="00C15510" w:rsidRPr="00C15510">
        <w:rPr>
          <w:rFonts w:eastAsia="Calibri"/>
          <w:sz w:val="22"/>
          <w:szCs w:val="22"/>
          <w:lang w:eastAsia="en-US"/>
        </w:rPr>
        <w:t>.</w:t>
      </w:r>
    </w:p>
    <w:p w14:paraId="318DC94F" w14:textId="77777777" w:rsidR="00AF4DEF" w:rsidRPr="00D00862" w:rsidRDefault="00AF4DEF" w:rsidP="00F25A4D">
      <w:pPr>
        <w:spacing w:line="276" w:lineRule="auto"/>
        <w:ind w:left="720"/>
        <w:contextualSpacing/>
        <w:jc w:val="both"/>
        <w:rPr>
          <w:rFonts w:eastAsia="Calibri"/>
          <w:lang w:eastAsia="en-US"/>
        </w:rPr>
      </w:pPr>
    </w:p>
    <w:p w14:paraId="2770AA87" w14:textId="77777777" w:rsidR="0001491D" w:rsidRDefault="0001491D" w:rsidP="001D4EA2">
      <w:pPr>
        <w:pStyle w:val="Odstavecseseznamem"/>
        <w:numPr>
          <w:ilvl w:val="1"/>
          <w:numId w:val="20"/>
        </w:num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1D4EA2">
        <w:rPr>
          <w:rFonts w:eastAsia="Calibri"/>
          <w:sz w:val="22"/>
          <w:szCs w:val="22"/>
          <w:lang w:eastAsia="en-US"/>
        </w:rPr>
        <w:t>Zakázka je součástí projektu IROP – „</w:t>
      </w:r>
      <w:r w:rsidR="001D4EA2" w:rsidRPr="001D4EA2">
        <w:rPr>
          <w:rFonts w:eastAsia="Calibri"/>
          <w:sz w:val="22"/>
          <w:szCs w:val="22"/>
          <w:lang w:eastAsia="en-US"/>
        </w:rPr>
        <w:t>Modernizace infrastruktury ZŠ Velké Pavlovice</w:t>
      </w:r>
      <w:r w:rsidRPr="001D4EA2">
        <w:rPr>
          <w:rFonts w:eastAsia="Calibri"/>
          <w:sz w:val="22"/>
          <w:szCs w:val="22"/>
          <w:lang w:eastAsia="en-US"/>
        </w:rPr>
        <w:t xml:space="preserve">“ s registračním číslem projektu </w:t>
      </w:r>
      <w:r w:rsidR="001D4EA2" w:rsidRPr="001D4EA2">
        <w:rPr>
          <w:rFonts w:eastAsia="Calibri"/>
          <w:sz w:val="22"/>
          <w:szCs w:val="22"/>
          <w:lang w:eastAsia="en-US"/>
        </w:rPr>
        <w:t>CZ.06.2.67/0.0/0.0/16_062/0004163</w:t>
      </w:r>
      <w:r w:rsidRPr="001D4EA2">
        <w:rPr>
          <w:rFonts w:eastAsia="Calibri"/>
          <w:sz w:val="22"/>
          <w:szCs w:val="22"/>
          <w:lang w:eastAsia="en-US"/>
        </w:rPr>
        <w:t>.</w:t>
      </w:r>
    </w:p>
    <w:p w14:paraId="284AC234" w14:textId="77777777" w:rsidR="00A02F57" w:rsidRPr="001D4EA2" w:rsidRDefault="00A02F57" w:rsidP="00A02F57">
      <w:pPr>
        <w:pStyle w:val="Odstavecseseznamem"/>
        <w:spacing w:line="276" w:lineRule="auto"/>
        <w:ind w:left="360"/>
        <w:jc w:val="both"/>
        <w:rPr>
          <w:rFonts w:eastAsia="Calibri"/>
          <w:sz w:val="22"/>
          <w:szCs w:val="22"/>
          <w:lang w:eastAsia="en-US"/>
        </w:rPr>
      </w:pPr>
    </w:p>
    <w:p w14:paraId="57091177" w14:textId="77777777" w:rsidR="00AF4DEF" w:rsidRPr="00D00862" w:rsidRDefault="00AF4DEF" w:rsidP="00F25A4D">
      <w:pPr>
        <w:pStyle w:val="Odstavecseseznamem"/>
        <w:numPr>
          <w:ilvl w:val="1"/>
          <w:numId w:val="20"/>
        </w:numPr>
        <w:spacing w:line="276" w:lineRule="auto"/>
        <w:jc w:val="both"/>
        <w:rPr>
          <w:rFonts w:eastAsia="Calibri"/>
          <w:lang w:eastAsia="en-US"/>
        </w:rPr>
      </w:pPr>
      <w:r w:rsidRPr="00D00862">
        <w:rPr>
          <w:rFonts w:eastAsia="Calibri"/>
          <w:sz w:val="22"/>
          <w:szCs w:val="22"/>
          <w:lang w:eastAsia="en-US"/>
        </w:rPr>
        <w:t>Pokud zadávací podmínky obsahují požadavky nebo odkazy na obchodní firmy, názvy nebo jména a příjmení, specifická označení zboží a služeb, které platí pro určitou osobu, popřípadě její organizační složku za příznačné, patenty na vynálezy, užitné vzory, průmyslové vzory, ochranné známky nebo označení původu, zadavatel umožní pro plnění veřejné zakázky použití i jiných, kvalitativně a technicky obdobných řešení.</w:t>
      </w:r>
    </w:p>
    <w:p w14:paraId="11EFF480" w14:textId="77777777" w:rsidR="00AF4DEF" w:rsidRPr="00D00862" w:rsidRDefault="00AF4DEF" w:rsidP="00F25A4D">
      <w:pPr>
        <w:spacing w:line="276" w:lineRule="auto"/>
        <w:jc w:val="both"/>
        <w:rPr>
          <w:rFonts w:eastAsia="Calibri"/>
          <w:lang w:eastAsia="en-US"/>
        </w:rPr>
      </w:pPr>
    </w:p>
    <w:p w14:paraId="3D83860D" w14:textId="77777777" w:rsidR="00AF4DEF" w:rsidRPr="00D00862" w:rsidRDefault="00AF4DEF" w:rsidP="00D00862">
      <w:pPr>
        <w:pStyle w:val="Odstavecseseznamem"/>
        <w:numPr>
          <w:ilvl w:val="0"/>
          <w:numId w:val="20"/>
        </w:numPr>
        <w:shd w:val="clear" w:color="auto" w:fill="BDD6EE"/>
        <w:spacing w:line="276" w:lineRule="auto"/>
        <w:jc w:val="both"/>
        <w:outlineLvl w:val="1"/>
        <w:rPr>
          <w:b/>
          <w:bCs/>
        </w:rPr>
      </w:pPr>
      <w:r w:rsidRPr="00D00862">
        <w:rPr>
          <w:b/>
          <w:bCs/>
        </w:rPr>
        <w:t>Předpokládaná hodnota zakázky</w:t>
      </w:r>
    </w:p>
    <w:p w14:paraId="79BA795C" w14:textId="77777777" w:rsidR="00AF4DEF" w:rsidRPr="00D00862" w:rsidRDefault="00AF4DEF" w:rsidP="00F25A4D">
      <w:pPr>
        <w:jc w:val="both"/>
        <w:rPr>
          <w:rFonts w:eastAsia="Calibri"/>
          <w:lang w:eastAsia="en-US"/>
        </w:rPr>
      </w:pPr>
    </w:p>
    <w:p w14:paraId="72C479D5" w14:textId="07A7002F" w:rsidR="00AF4DEF" w:rsidRDefault="0080361F" w:rsidP="00FA70A8">
      <w:pPr>
        <w:pStyle w:val="Odstavecseseznamem"/>
        <w:numPr>
          <w:ilvl w:val="1"/>
          <w:numId w:val="20"/>
        </w:num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Předpokládaná hodnota této zakázky činí </w:t>
      </w:r>
      <w:r w:rsidR="00FA70A8" w:rsidRPr="00FA70A8">
        <w:rPr>
          <w:rFonts w:eastAsia="Calibri"/>
          <w:lang w:eastAsia="en-US"/>
        </w:rPr>
        <w:t xml:space="preserve">1 260 000,00 </w:t>
      </w:r>
      <w:r w:rsidR="00C85605">
        <w:rPr>
          <w:rFonts w:eastAsia="Calibri"/>
          <w:lang w:eastAsia="en-US"/>
        </w:rPr>
        <w:t xml:space="preserve">Kč </w:t>
      </w:r>
      <w:r>
        <w:rPr>
          <w:rFonts w:eastAsia="Calibri"/>
          <w:lang w:eastAsia="en-US"/>
        </w:rPr>
        <w:t>bez DPH</w:t>
      </w:r>
      <w:r w:rsidR="00C85605">
        <w:rPr>
          <w:rFonts w:eastAsia="Calibri"/>
          <w:lang w:eastAsia="en-US"/>
        </w:rPr>
        <w:t>.</w:t>
      </w:r>
    </w:p>
    <w:p w14:paraId="1CEF45F9" w14:textId="77777777" w:rsidR="0080361F" w:rsidRPr="00D00862" w:rsidRDefault="0080361F" w:rsidP="0080361F">
      <w:pPr>
        <w:pStyle w:val="Odstavecseseznamem"/>
        <w:spacing w:line="276" w:lineRule="auto"/>
        <w:ind w:left="360"/>
        <w:jc w:val="both"/>
        <w:rPr>
          <w:rFonts w:eastAsia="Calibri"/>
          <w:lang w:eastAsia="en-US"/>
        </w:rPr>
      </w:pPr>
    </w:p>
    <w:p w14:paraId="7682DCE9" w14:textId="77777777" w:rsidR="00DC1EC8" w:rsidRPr="00D00862" w:rsidRDefault="00DC1EC8" w:rsidP="00D00862">
      <w:pPr>
        <w:pStyle w:val="Odstavecseseznamem"/>
        <w:numPr>
          <w:ilvl w:val="0"/>
          <w:numId w:val="20"/>
        </w:numPr>
        <w:shd w:val="clear" w:color="auto" w:fill="BDD6EE"/>
        <w:spacing w:line="276" w:lineRule="auto"/>
        <w:jc w:val="both"/>
        <w:outlineLvl w:val="1"/>
        <w:rPr>
          <w:b/>
          <w:bCs/>
        </w:rPr>
      </w:pPr>
      <w:r w:rsidRPr="00D00862">
        <w:rPr>
          <w:b/>
          <w:bCs/>
        </w:rPr>
        <w:t>Doba a místo plnění</w:t>
      </w:r>
    </w:p>
    <w:p w14:paraId="1561C338" w14:textId="77777777" w:rsidR="00DC1EC8" w:rsidRPr="00D00862" w:rsidRDefault="00DC1EC8" w:rsidP="00F25A4D">
      <w:pPr>
        <w:jc w:val="both"/>
        <w:rPr>
          <w:rFonts w:eastAsia="Calibri"/>
          <w:lang w:eastAsia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174"/>
      </w:tblGrid>
      <w:tr w:rsidR="003556DC" w14:paraId="0B32C06F" w14:textId="77777777" w:rsidTr="003556DC">
        <w:tc>
          <w:tcPr>
            <w:tcW w:w="9324" w:type="dxa"/>
          </w:tcPr>
          <w:p w14:paraId="3139AD97" w14:textId="77777777" w:rsidR="00FA70A8" w:rsidRDefault="003556DC" w:rsidP="00FA70A8">
            <w:pPr>
              <w:pStyle w:val="Odstavecseseznamem"/>
              <w:numPr>
                <w:ilvl w:val="1"/>
                <w:numId w:val="20"/>
              </w:numPr>
              <w:spacing w:line="276" w:lineRule="auto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  <w:r w:rsidRPr="00FA70A8"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  <w:t xml:space="preserve">Doba plnění: </w:t>
            </w:r>
          </w:p>
          <w:p w14:paraId="0474AD8E" w14:textId="0CC5405E" w:rsidR="003556DC" w:rsidRPr="00FA70A8" w:rsidRDefault="003556DC" w:rsidP="00FA70A8">
            <w:pPr>
              <w:pStyle w:val="Odstavecseseznamem"/>
              <w:spacing w:line="276" w:lineRule="auto"/>
              <w:ind w:left="29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  <w:r w:rsidRPr="00FA70A8">
              <w:rPr>
                <w:rFonts w:eastAsia="Calibri"/>
                <w:sz w:val="22"/>
                <w:szCs w:val="22"/>
                <w:lang w:eastAsia="en-US"/>
              </w:rPr>
              <w:t xml:space="preserve">Termín pro dodávku včetně instalace předmětu zakázky je stanoven do </w:t>
            </w:r>
            <w:r w:rsidR="000A22D5" w:rsidRPr="00FA70A8">
              <w:rPr>
                <w:rFonts w:eastAsia="Calibri"/>
                <w:sz w:val="22"/>
                <w:szCs w:val="22"/>
                <w:lang w:eastAsia="en-US"/>
              </w:rPr>
              <w:t>10 týdnů od podpisu smlouvy, nejpozději však do 24. 5. 2019.</w:t>
            </w:r>
            <w:r w:rsidR="000A22D5" w:rsidRPr="00FA70A8">
              <w:rPr>
                <w:rFonts w:eastAsia="Calibri"/>
                <w:lang w:eastAsia="en-US"/>
              </w:rPr>
              <w:t xml:space="preserve"> </w:t>
            </w:r>
            <w:r w:rsidRPr="00FA70A8">
              <w:rPr>
                <w:rFonts w:eastAsia="Calibri"/>
                <w:lang w:eastAsia="en-US"/>
              </w:rPr>
              <w:t xml:space="preserve"> </w:t>
            </w:r>
          </w:p>
        </w:tc>
      </w:tr>
    </w:tbl>
    <w:p w14:paraId="7FF5BE06" w14:textId="77777777" w:rsidR="003556DC" w:rsidRPr="003556DC" w:rsidRDefault="003556DC" w:rsidP="003556DC">
      <w:pPr>
        <w:spacing w:line="276" w:lineRule="auto"/>
        <w:jc w:val="both"/>
        <w:rPr>
          <w:rFonts w:eastAsia="Calibri"/>
          <w:b/>
          <w:bCs/>
          <w:iCs/>
          <w:sz w:val="22"/>
          <w:szCs w:val="22"/>
          <w:lang w:eastAsia="en-US"/>
        </w:rPr>
      </w:pPr>
    </w:p>
    <w:p w14:paraId="7FF74A9A" w14:textId="0353DAC0" w:rsidR="0001491D" w:rsidRDefault="001F16AD" w:rsidP="0001491D">
      <w:pPr>
        <w:pStyle w:val="Odstavecseseznamem"/>
        <w:numPr>
          <w:ilvl w:val="1"/>
          <w:numId w:val="20"/>
        </w:num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1F16AD">
        <w:rPr>
          <w:rFonts w:eastAsia="Calibri"/>
          <w:sz w:val="22"/>
          <w:szCs w:val="22"/>
          <w:lang w:eastAsia="en-US"/>
        </w:rPr>
        <w:t>Během realizace</w:t>
      </w:r>
      <w:r w:rsidR="0001491D" w:rsidRPr="001F16AD">
        <w:rPr>
          <w:rFonts w:eastAsia="Calibri"/>
          <w:sz w:val="22"/>
          <w:szCs w:val="22"/>
          <w:lang w:eastAsia="en-US"/>
        </w:rPr>
        <w:t xml:space="preserve"> předmětu zakázky za plného provozu školy je dodavatel povinen zajistit veškerá bezpečnostní opatření při zvýšeném pohybu dětí a dospělých osob, zajistit podmínky pro bezpečný a nerušený provoz školy a svoji činností nenarušovat vyučovací proces nad míru přípustnou a nevyhnutelnou. Dodavatel je povinen zajistit, aby plněním povinností při realizaci veřejné zakázky nepřiměřeně nenarušoval užívání objektu školy, a to zejména nadměrným hlukem či chybnou organizací práce. </w:t>
      </w:r>
    </w:p>
    <w:p w14:paraId="007881CA" w14:textId="2584DABB" w:rsidR="00890A99" w:rsidRPr="00890A99" w:rsidRDefault="00890A99" w:rsidP="00890A99">
      <w:pPr>
        <w:pStyle w:val="Odstavecseseznamem"/>
        <w:numPr>
          <w:ilvl w:val="1"/>
          <w:numId w:val="20"/>
        </w:num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890A99">
        <w:rPr>
          <w:rFonts w:eastAsia="Calibri"/>
          <w:sz w:val="22"/>
          <w:szCs w:val="22"/>
          <w:lang w:eastAsia="en-US"/>
        </w:rPr>
        <w:t xml:space="preserve">V rámci realizace předmětu plnění zakázky bude povinností vybraného dodavatele v průběhu realizace zakázky poskytnout součinnost při vzájemné technické a časové koordinaci s dodavateli dalšího vybavení. </w:t>
      </w:r>
    </w:p>
    <w:p w14:paraId="4CF5EA62" w14:textId="77777777" w:rsidR="00DC1EC8" w:rsidRPr="00D00862" w:rsidRDefault="00DC1EC8" w:rsidP="00F25A4D">
      <w:pPr>
        <w:jc w:val="both"/>
        <w:rPr>
          <w:rFonts w:eastAsia="Calibri"/>
          <w:lang w:eastAsia="en-US"/>
        </w:rPr>
      </w:pPr>
    </w:p>
    <w:p w14:paraId="112D95EF" w14:textId="77777777" w:rsidR="00DC1EC8" w:rsidRPr="00D00862" w:rsidRDefault="00DC1EC8" w:rsidP="00F25A4D">
      <w:pPr>
        <w:pStyle w:val="Odstavecseseznamem"/>
        <w:numPr>
          <w:ilvl w:val="1"/>
          <w:numId w:val="20"/>
        </w:numPr>
        <w:spacing w:line="276" w:lineRule="auto"/>
        <w:jc w:val="both"/>
        <w:rPr>
          <w:rFonts w:eastAsia="Calibri"/>
          <w:b/>
          <w:bCs/>
          <w:iCs/>
          <w:sz w:val="22"/>
          <w:szCs w:val="22"/>
          <w:lang w:eastAsia="en-US"/>
        </w:rPr>
      </w:pPr>
      <w:r w:rsidRPr="00D00862">
        <w:rPr>
          <w:rFonts w:eastAsia="Calibri"/>
          <w:b/>
          <w:bCs/>
          <w:iCs/>
          <w:sz w:val="22"/>
          <w:szCs w:val="22"/>
          <w:lang w:eastAsia="en-US"/>
        </w:rPr>
        <w:t xml:space="preserve">Místo plnění: </w:t>
      </w:r>
    </w:p>
    <w:p w14:paraId="1CDDAD9F" w14:textId="77777777" w:rsidR="00DC1EC8" w:rsidRPr="00D00862" w:rsidRDefault="00DC1EC8" w:rsidP="00F25A4D">
      <w:pPr>
        <w:spacing w:after="200" w:line="276" w:lineRule="auto"/>
        <w:contextualSpacing/>
        <w:jc w:val="both"/>
        <w:rPr>
          <w:rFonts w:eastAsia="Calibri"/>
          <w:bCs/>
          <w:iCs/>
          <w:sz w:val="22"/>
          <w:szCs w:val="22"/>
          <w:lang w:eastAsia="en-US"/>
        </w:rPr>
      </w:pPr>
      <w:r w:rsidRPr="00D00862">
        <w:rPr>
          <w:rFonts w:eastAsia="Calibri"/>
          <w:bCs/>
          <w:iCs/>
          <w:sz w:val="22"/>
          <w:szCs w:val="22"/>
          <w:lang w:eastAsia="en-US"/>
        </w:rPr>
        <w:t xml:space="preserve">Místem plnění je </w:t>
      </w:r>
      <w:r w:rsidR="002C7B8E">
        <w:rPr>
          <w:rFonts w:eastAsia="Calibri"/>
          <w:sz w:val="22"/>
          <w:szCs w:val="22"/>
          <w:lang w:eastAsia="en-US"/>
        </w:rPr>
        <w:t>Základní škola Velké Pavlovice okres Břeclav, příspěvková organizace, Náměstí 9. května 2, 691 06 Velké Pavlovice</w:t>
      </w:r>
      <w:r w:rsidRPr="00D00862">
        <w:rPr>
          <w:rFonts w:eastAsia="Calibri"/>
          <w:bCs/>
          <w:iCs/>
          <w:sz w:val="22"/>
          <w:szCs w:val="22"/>
          <w:lang w:eastAsia="en-US"/>
        </w:rPr>
        <w:t>.</w:t>
      </w:r>
    </w:p>
    <w:p w14:paraId="7F5A5E49" w14:textId="77777777" w:rsidR="00AF4DEF" w:rsidRPr="00D00862" w:rsidRDefault="00AF4DEF" w:rsidP="00F25A4D">
      <w:pPr>
        <w:jc w:val="both"/>
        <w:rPr>
          <w:rFonts w:eastAsia="Calibri"/>
          <w:lang w:eastAsia="en-US"/>
        </w:rPr>
      </w:pPr>
    </w:p>
    <w:p w14:paraId="48E01932" w14:textId="77777777" w:rsidR="00DC1EC8" w:rsidRPr="00D00862" w:rsidRDefault="00DC1EC8" w:rsidP="00D00862">
      <w:pPr>
        <w:pStyle w:val="Odstavecseseznamem"/>
        <w:numPr>
          <w:ilvl w:val="0"/>
          <w:numId w:val="20"/>
        </w:numPr>
        <w:shd w:val="clear" w:color="auto" w:fill="BDD6EE"/>
        <w:spacing w:line="276" w:lineRule="auto"/>
        <w:jc w:val="both"/>
        <w:outlineLvl w:val="1"/>
        <w:rPr>
          <w:b/>
          <w:bCs/>
        </w:rPr>
      </w:pPr>
      <w:r w:rsidRPr="00D00862">
        <w:rPr>
          <w:b/>
          <w:bCs/>
        </w:rPr>
        <w:t>Způsob hodnocení nabídek</w:t>
      </w:r>
    </w:p>
    <w:p w14:paraId="5833649C" w14:textId="77777777" w:rsidR="00F07AE5" w:rsidRPr="00D00862" w:rsidRDefault="00F07AE5" w:rsidP="00F25A4D">
      <w:pPr>
        <w:jc w:val="both"/>
        <w:rPr>
          <w:rFonts w:eastAsia="Calibri"/>
          <w:lang w:eastAsia="en-US"/>
        </w:rPr>
      </w:pPr>
    </w:p>
    <w:p w14:paraId="0A28C050" w14:textId="137CA341" w:rsidR="008F3D51" w:rsidRPr="00596D35" w:rsidRDefault="008F3D51" w:rsidP="008F3D51">
      <w:pPr>
        <w:pStyle w:val="Odstavecseseznamem"/>
        <w:numPr>
          <w:ilvl w:val="1"/>
          <w:numId w:val="20"/>
        </w:num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596D35">
        <w:rPr>
          <w:rFonts w:eastAsia="Calibri"/>
          <w:sz w:val="22"/>
          <w:szCs w:val="22"/>
          <w:lang w:eastAsia="en-US"/>
        </w:rPr>
        <w:t>Po otevření nabídek provede komise</w:t>
      </w:r>
      <w:r w:rsidR="00890A99">
        <w:rPr>
          <w:rFonts w:eastAsia="Calibri"/>
          <w:sz w:val="22"/>
          <w:szCs w:val="22"/>
          <w:lang w:eastAsia="en-US"/>
        </w:rPr>
        <w:t xml:space="preserve"> pro otevírání obálek a hodnocení nabídek (dále jen „komise“)</w:t>
      </w:r>
      <w:r w:rsidRPr="00596D35">
        <w:rPr>
          <w:rFonts w:eastAsia="Calibri"/>
          <w:sz w:val="22"/>
          <w:szCs w:val="22"/>
          <w:lang w:eastAsia="en-US"/>
        </w:rPr>
        <w:t xml:space="preserve"> posouzení nabídek. Posouzení nabídek spočívá </w:t>
      </w:r>
      <w:r w:rsidR="00596D35" w:rsidRPr="00596D35">
        <w:rPr>
          <w:rFonts w:eastAsia="Calibri"/>
          <w:sz w:val="22"/>
          <w:szCs w:val="22"/>
          <w:lang w:eastAsia="en-US"/>
        </w:rPr>
        <w:t xml:space="preserve">kontrole úplnosti nabídek a </w:t>
      </w:r>
      <w:r w:rsidRPr="00596D35">
        <w:rPr>
          <w:rFonts w:eastAsia="Calibri"/>
          <w:sz w:val="22"/>
          <w:szCs w:val="22"/>
          <w:lang w:eastAsia="en-US"/>
        </w:rPr>
        <w:t>v posouzení, zda jsou nabídky zpracovány v souladu se zadávacími podmínkami.</w:t>
      </w:r>
    </w:p>
    <w:p w14:paraId="46A79F85" w14:textId="77777777" w:rsidR="00CC3EE7" w:rsidRPr="0036679E" w:rsidRDefault="00CC3EE7" w:rsidP="0001491D">
      <w:pPr>
        <w:pStyle w:val="Odstavecseseznamem"/>
        <w:numPr>
          <w:ilvl w:val="1"/>
          <w:numId w:val="20"/>
        </w:num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36679E">
        <w:rPr>
          <w:rFonts w:eastAsia="Calibri"/>
          <w:sz w:val="22"/>
          <w:szCs w:val="22"/>
          <w:lang w:eastAsia="en-US"/>
        </w:rPr>
        <w:t>Podané nabídky budou hodnoceny podle ekonomické výhodnosti nabídek podle nejnižší</w:t>
      </w:r>
      <w:r w:rsidR="002C7B8E" w:rsidRPr="0036679E">
        <w:rPr>
          <w:rFonts w:eastAsia="Calibri"/>
          <w:sz w:val="22"/>
          <w:szCs w:val="22"/>
          <w:lang w:eastAsia="en-US"/>
        </w:rPr>
        <w:t xml:space="preserve"> nabídkové ceny. Jediným hodnoti</w:t>
      </w:r>
      <w:r w:rsidRPr="0036679E">
        <w:rPr>
          <w:rFonts w:eastAsia="Calibri"/>
          <w:sz w:val="22"/>
          <w:szCs w:val="22"/>
          <w:lang w:eastAsia="en-US"/>
        </w:rPr>
        <w:t>cím kritériem pro zadání veřejné zakázky</w:t>
      </w:r>
      <w:r w:rsidRPr="00FA70A8">
        <w:rPr>
          <w:rFonts w:eastAsia="Calibri"/>
          <w:sz w:val="22"/>
          <w:szCs w:val="22"/>
          <w:lang w:eastAsia="en-US"/>
        </w:rPr>
        <w:t xml:space="preserve"> je</w:t>
      </w:r>
      <w:r w:rsidRPr="0036679E">
        <w:rPr>
          <w:rFonts w:eastAsia="Calibri"/>
          <w:b/>
          <w:sz w:val="22"/>
          <w:szCs w:val="22"/>
          <w:lang w:eastAsia="en-US"/>
        </w:rPr>
        <w:t xml:space="preserve"> nejnižší celková nabídková cena v Kč bez DPH</w:t>
      </w:r>
      <w:r w:rsidR="002C7B8E" w:rsidRPr="0036679E">
        <w:rPr>
          <w:rFonts w:eastAsia="Calibri"/>
          <w:sz w:val="22"/>
          <w:szCs w:val="22"/>
          <w:lang w:eastAsia="en-US"/>
        </w:rPr>
        <w:t>. To znamená, že hodnoti</w:t>
      </w:r>
      <w:r w:rsidRPr="0036679E">
        <w:rPr>
          <w:rFonts w:eastAsia="Calibri"/>
          <w:sz w:val="22"/>
          <w:szCs w:val="22"/>
          <w:lang w:eastAsia="en-US"/>
        </w:rPr>
        <w:t>cí kritérium nejnižší nabídková cena má váhu 100 %.</w:t>
      </w:r>
    </w:p>
    <w:p w14:paraId="73F55568" w14:textId="35E55352" w:rsidR="00AF4DEF" w:rsidRDefault="00890A99" w:rsidP="008F3D51">
      <w:pPr>
        <w:pStyle w:val="Odstavecseseznamem"/>
        <w:numPr>
          <w:ilvl w:val="1"/>
          <w:numId w:val="20"/>
        </w:num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sz w:val="22"/>
          <w:szCs w:val="22"/>
          <w:lang w:eastAsia="en-US"/>
        </w:rPr>
        <w:lastRenderedPageBreak/>
        <w:t>Komise</w:t>
      </w:r>
      <w:r w:rsidR="00DC1EC8" w:rsidRPr="0036679E">
        <w:rPr>
          <w:rFonts w:eastAsia="Calibri"/>
          <w:sz w:val="22"/>
          <w:szCs w:val="22"/>
          <w:lang w:eastAsia="en-US"/>
        </w:rPr>
        <w:t xml:space="preserve"> stanoví pořadí jednotlivých nabídek tak, že jako nejú</w:t>
      </w:r>
      <w:r w:rsidR="00DC1EC8" w:rsidRPr="00D00862">
        <w:rPr>
          <w:rFonts w:eastAsia="Calibri"/>
          <w:sz w:val="22"/>
          <w:szCs w:val="22"/>
          <w:lang w:eastAsia="en-US"/>
        </w:rPr>
        <w:t xml:space="preserve">spěšnější bude stanovena nabídka s nejnižší nabídkovou cenou </w:t>
      </w:r>
      <w:r w:rsidR="00CC3EE7" w:rsidRPr="00D00862">
        <w:rPr>
          <w:rFonts w:eastAsia="Calibri"/>
          <w:sz w:val="22"/>
          <w:szCs w:val="22"/>
          <w:lang w:eastAsia="en-US"/>
        </w:rPr>
        <w:t xml:space="preserve">v Kč </w:t>
      </w:r>
      <w:r w:rsidR="00DC1EC8" w:rsidRPr="00D00862">
        <w:rPr>
          <w:rFonts w:eastAsia="Calibri"/>
          <w:sz w:val="22"/>
          <w:szCs w:val="22"/>
          <w:lang w:eastAsia="en-US"/>
        </w:rPr>
        <w:t>bez DPH.</w:t>
      </w:r>
      <w:r w:rsidR="008F3D51" w:rsidRPr="00D00862">
        <w:rPr>
          <w:rFonts w:eastAsia="Calibri"/>
          <w:lang w:eastAsia="en-US"/>
        </w:rPr>
        <w:t xml:space="preserve"> </w:t>
      </w:r>
    </w:p>
    <w:p w14:paraId="5FF1D266" w14:textId="77777777" w:rsidR="008F3D51" w:rsidRPr="00D00862" w:rsidRDefault="008F3D51" w:rsidP="008F3D51">
      <w:pPr>
        <w:pStyle w:val="Odstavecseseznamem"/>
        <w:spacing w:line="276" w:lineRule="auto"/>
        <w:ind w:left="360"/>
        <w:jc w:val="both"/>
        <w:rPr>
          <w:rFonts w:eastAsia="Calibri"/>
          <w:lang w:eastAsia="en-US"/>
        </w:rPr>
      </w:pPr>
    </w:p>
    <w:p w14:paraId="25DA6C0C" w14:textId="77777777" w:rsidR="00DC1EC8" w:rsidRPr="00D00862" w:rsidRDefault="00DC1EC8" w:rsidP="00D00862">
      <w:pPr>
        <w:pStyle w:val="Odstavecseseznamem"/>
        <w:numPr>
          <w:ilvl w:val="0"/>
          <w:numId w:val="20"/>
        </w:numPr>
        <w:shd w:val="clear" w:color="auto" w:fill="BDD6EE"/>
        <w:spacing w:line="276" w:lineRule="auto"/>
        <w:jc w:val="both"/>
        <w:outlineLvl w:val="1"/>
        <w:rPr>
          <w:b/>
          <w:bCs/>
        </w:rPr>
      </w:pPr>
      <w:r w:rsidRPr="00D00862">
        <w:rPr>
          <w:b/>
          <w:bCs/>
        </w:rPr>
        <w:t>Požadavky na v</w:t>
      </w:r>
      <w:r w:rsidRPr="00D00862">
        <w:rPr>
          <w:shd w:val="clear" w:color="auto" w:fill="BDD6EE"/>
        </w:rPr>
        <w:t>a</w:t>
      </w:r>
      <w:r w:rsidRPr="00D00862">
        <w:rPr>
          <w:b/>
          <w:bCs/>
        </w:rPr>
        <w:t>rianty nabídky</w:t>
      </w:r>
    </w:p>
    <w:p w14:paraId="476FC62D" w14:textId="77777777" w:rsidR="00DC1EC8" w:rsidRPr="00D00862" w:rsidRDefault="00DC1EC8" w:rsidP="00F25A4D">
      <w:pPr>
        <w:jc w:val="both"/>
        <w:rPr>
          <w:rFonts w:eastAsia="Calibri"/>
          <w:lang w:eastAsia="en-US"/>
        </w:rPr>
      </w:pPr>
    </w:p>
    <w:p w14:paraId="26128092" w14:textId="77777777" w:rsidR="00DC1EC8" w:rsidRPr="00D00862" w:rsidRDefault="00DC1EC8" w:rsidP="00F25A4D">
      <w:pPr>
        <w:pStyle w:val="Odstavecseseznamem"/>
        <w:numPr>
          <w:ilvl w:val="1"/>
          <w:numId w:val="20"/>
        </w:num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D00862">
        <w:rPr>
          <w:rFonts w:eastAsia="Calibri"/>
          <w:sz w:val="22"/>
          <w:szCs w:val="22"/>
          <w:lang w:eastAsia="en-US"/>
        </w:rPr>
        <w:t xml:space="preserve">Zadavatel nepřipouští varianty nabídek. </w:t>
      </w:r>
    </w:p>
    <w:p w14:paraId="2EDB1ACF" w14:textId="77777777" w:rsidR="00CC3EE7" w:rsidRPr="00D00862" w:rsidRDefault="00CC3EE7" w:rsidP="00F25A4D">
      <w:pPr>
        <w:jc w:val="both"/>
        <w:rPr>
          <w:rFonts w:eastAsia="Calibri"/>
          <w:lang w:eastAsia="en-US"/>
        </w:rPr>
      </w:pPr>
    </w:p>
    <w:p w14:paraId="26A052C3" w14:textId="2B46A41A" w:rsidR="00DC1EC8" w:rsidRPr="00D00862" w:rsidRDefault="00DC1EC8" w:rsidP="00D00862">
      <w:pPr>
        <w:pStyle w:val="Odstavecseseznamem"/>
        <w:numPr>
          <w:ilvl w:val="0"/>
          <w:numId w:val="20"/>
        </w:numPr>
        <w:shd w:val="clear" w:color="auto" w:fill="BDD6EE"/>
        <w:spacing w:line="276" w:lineRule="auto"/>
        <w:jc w:val="both"/>
        <w:outlineLvl w:val="1"/>
        <w:rPr>
          <w:b/>
          <w:bCs/>
        </w:rPr>
      </w:pPr>
      <w:r w:rsidRPr="00D00862">
        <w:rPr>
          <w:b/>
          <w:bCs/>
        </w:rPr>
        <w:t xml:space="preserve">Požadavky na prokázání </w:t>
      </w:r>
      <w:r w:rsidR="00890A99">
        <w:rPr>
          <w:b/>
          <w:bCs/>
        </w:rPr>
        <w:t>kvalifikace účastníka</w:t>
      </w:r>
    </w:p>
    <w:p w14:paraId="6F93DB54" w14:textId="77777777" w:rsidR="00DC1EC8" w:rsidRPr="00D00862" w:rsidRDefault="00DC1EC8" w:rsidP="00F25A4D">
      <w:pPr>
        <w:jc w:val="both"/>
        <w:rPr>
          <w:rFonts w:eastAsia="Calibri"/>
          <w:lang w:eastAsia="en-US"/>
        </w:rPr>
      </w:pPr>
    </w:p>
    <w:p w14:paraId="16521337" w14:textId="3F41946B" w:rsidR="00C76505" w:rsidRPr="00D00862" w:rsidRDefault="00DC1EC8" w:rsidP="00F25A4D">
      <w:pPr>
        <w:pStyle w:val="Odstavecseseznamem"/>
        <w:numPr>
          <w:ilvl w:val="1"/>
          <w:numId w:val="20"/>
        </w:num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D00862">
        <w:rPr>
          <w:rFonts w:eastAsia="Calibri"/>
          <w:sz w:val="22"/>
          <w:szCs w:val="22"/>
          <w:lang w:eastAsia="en-US"/>
        </w:rPr>
        <w:t>Zadavatel požaduje prokázání k</w:t>
      </w:r>
      <w:r w:rsidR="00890A99">
        <w:rPr>
          <w:rFonts w:eastAsia="Calibri"/>
          <w:sz w:val="22"/>
          <w:szCs w:val="22"/>
          <w:lang w:eastAsia="en-US"/>
        </w:rPr>
        <w:t xml:space="preserve">valifikace účastníka výběrového řízení (dále jen „účastník“) </w:t>
      </w:r>
      <w:r w:rsidRPr="00D00862">
        <w:rPr>
          <w:rFonts w:eastAsia="Calibri"/>
          <w:sz w:val="22"/>
          <w:szCs w:val="22"/>
          <w:lang w:eastAsia="en-US"/>
        </w:rPr>
        <w:t>takto:</w:t>
      </w:r>
    </w:p>
    <w:p w14:paraId="65B7D575" w14:textId="45CF351C" w:rsidR="00C76505" w:rsidRPr="00D00862" w:rsidRDefault="00F20604" w:rsidP="00F25A4D">
      <w:pPr>
        <w:pStyle w:val="Odstavecseseznamem"/>
        <w:numPr>
          <w:ilvl w:val="2"/>
          <w:numId w:val="20"/>
        </w:numPr>
        <w:spacing w:line="276" w:lineRule="auto"/>
        <w:ind w:hanging="436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splnění základní způsobilosti</w:t>
      </w:r>
    </w:p>
    <w:p w14:paraId="5884D759" w14:textId="77777777" w:rsidR="00C76505" w:rsidRPr="00D00862" w:rsidRDefault="00DC1EC8" w:rsidP="00F25A4D">
      <w:pPr>
        <w:pStyle w:val="Odstavecseseznamem"/>
        <w:numPr>
          <w:ilvl w:val="2"/>
          <w:numId w:val="20"/>
        </w:numPr>
        <w:spacing w:line="276" w:lineRule="auto"/>
        <w:ind w:hanging="436"/>
        <w:jc w:val="both"/>
        <w:rPr>
          <w:rFonts w:eastAsia="Calibri"/>
          <w:sz w:val="22"/>
          <w:szCs w:val="22"/>
          <w:lang w:eastAsia="en-US"/>
        </w:rPr>
      </w:pPr>
      <w:r w:rsidRPr="00D00862">
        <w:rPr>
          <w:rFonts w:eastAsia="Calibri"/>
          <w:sz w:val="22"/>
          <w:szCs w:val="22"/>
          <w:lang w:eastAsia="en-US"/>
        </w:rPr>
        <w:t xml:space="preserve">splnění profesní způsobilosti </w:t>
      </w:r>
    </w:p>
    <w:p w14:paraId="7B46561B" w14:textId="77777777" w:rsidR="00DC1EC8" w:rsidRPr="00D00862" w:rsidRDefault="00DC1EC8" w:rsidP="00F25A4D">
      <w:pPr>
        <w:pStyle w:val="Odstavecseseznamem"/>
        <w:numPr>
          <w:ilvl w:val="2"/>
          <w:numId w:val="20"/>
        </w:numPr>
        <w:spacing w:line="276" w:lineRule="auto"/>
        <w:ind w:hanging="436"/>
        <w:jc w:val="both"/>
        <w:rPr>
          <w:rFonts w:eastAsia="Calibri"/>
          <w:sz w:val="22"/>
          <w:szCs w:val="22"/>
          <w:lang w:eastAsia="en-US"/>
        </w:rPr>
      </w:pPr>
      <w:r w:rsidRPr="00D00862">
        <w:rPr>
          <w:rFonts w:eastAsia="Calibri"/>
          <w:sz w:val="22"/>
          <w:szCs w:val="22"/>
          <w:lang w:eastAsia="en-US"/>
        </w:rPr>
        <w:t>splnění technické kvalifikace</w:t>
      </w:r>
    </w:p>
    <w:p w14:paraId="546255C6" w14:textId="77777777" w:rsidR="00C76505" w:rsidRPr="00D00862" w:rsidRDefault="00C76505" w:rsidP="00F25A4D">
      <w:pPr>
        <w:jc w:val="both"/>
        <w:rPr>
          <w:rFonts w:eastAsia="Calibri"/>
          <w:lang w:eastAsia="en-US"/>
        </w:rPr>
      </w:pPr>
    </w:p>
    <w:p w14:paraId="5B817275" w14:textId="77777777" w:rsidR="00DC1EC8" w:rsidRPr="00D00862" w:rsidRDefault="00DC1EC8" w:rsidP="00F25A4D">
      <w:pPr>
        <w:pStyle w:val="Odstavecseseznamem"/>
        <w:numPr>
          <w:ilvl w:val="1"/>
          <w:numId w:val="20"/>
        </w:numPr>
        <w:spacing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D00862">
        <w:rPr>
          <w:rFonts w:eastAsia="Calibri"/>
          <w:b/>
          <w:sz w:val="22"/>
          <w:szCs w:val="22"/>
          <w:lang w:eastAsia="en-US"/>
        </w:rPr>
        <w:t>Základní způsobilost</w:t>
      </w:r>
    </w:p>
    <w:p w14:paraId="1010D111" w14:textId="77777777" w:rsidR="00DC1EC8" w:rsidRPr="00D00862" w:rsidRDefault="00DC1EC8" w:rsidP="00F25A4D">
      <w:pPr>
        <w:pStyle w:val="Odstavecseseznamem"/>
        <w:numPr>
          <w:ilvl w:val="2"/>
          <w:numId w:val="20"/>
        </w:numPr>
        <w:spacing w:line="276" w:lineRule="auto"/>
        <w:ind w:hanging="436"/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D00862">
        <w:rPr>
          <w:rFonts w:eastAsia="Calibri"/>
          <w:sz w:val="22"/>
          <w:szCs w:val="22"/>
          <w:lang w:eastAsia="en-US"/>
        </w:rPr>
        <w:t>Způsobilým</w:t>
      </w:r>
      <w:proofErr w:type="gramEnd"/>
      <w:r w:rsidRPr="00D00862">
        <w:rPr>
          <w:rFonts w:eastAsia="Calibri"/>
          <w:sz w:val="22"/>
          <w:szCs w:val="22"/>
          <w:lang w:eastAsia="en-US"/>
        </w:rPr>
        <w:t xml:space="preserve"> není dodavatel, </w:t>
      </w:r>
      <w:proofErr w:type="gramStart"/>
      <w:r w:rsidRPr="00D00862">
        <w:rPr>
          <w:rFonts w:eastAsia="Calibri"/>
          <w:sz w:val="22"/>
          <w:szCs w:val="22"/>
          <w:lang w:eastAsia="en-US"/>
        </w:rPr>
        <w:t>který:</w:t>
      </w:r>
      <w:proofErr w:type="gramEnd"/>
      <w:r w:rsidRPr="00D00862">
        <w:rPr>
          <w:rFonts w:eastAsia="Calibri"/>
          <w:sz w:val="22"/>
          <w:szCs w:val="22"/>
          <w:lang w:eastAsia="en-US"/>
        </w:rPr>
        <w:t xml:space="preserve"> </w:t>
      </w:r>
    </w:p>
    <w:p w14:paraId="7031357E" w14:textId="77777777" w:rsidR="00DC1EC8" w:rsidRPr="00D00862" w:rsidRDefault="00DC1EC8" w:rsidP="00F25A4D">
      <w:pPr>
        <w:pStyle w:val="Odstavecseseznamem"/>
        <w:numPr>
          <w:ilvl w:val="2"/>
          <w:numId w:val="22"/>
        </w:numPr>
        <w:spacing w:line="276" w:lineRule="auto"/>
        <w:ind w:left="1134" w:hanging="425"/>
        <w:jc w:val="both"/>
        <w:rPr>
          <w:rFonts w:eastAsia="Calibri"/>
          <w:sz w:val="22"/>
          <w:szCs w:val="22"/>
          <w:lang w:eastAsia="en-US"/>
        </w:rPr>
      </w:pPr>
      <w:r w:rsidRPr="00D00862">
        <w:rPr>
          <w:rFonts w:eastAsia="Calibri"/>
          <w:sz w:val="22"/>
          <w:szCs w:val="22"/>
          <w:lang w:eastAsia="en-US"/>
        </w:rPr>
        <w:t xml:space="preserve">byl v zemi svého sídla v posledních 5 letech před zahájením </w:t>
      </w:r>
      <w:r w:rsidR="00B13B9F">
        <w:rPr>
          <w:rFonts w:eastAsia="Calibri"/>
          <w:sz w:val="22"/>
          <w:szCs w:val="22"/>
          <w:lang w:eastAsia="en-US"/>
        </w:rPr>
        <w:t>výběrového</w:t>
      </w:r>
      <w:r w:rsidRPr="00D00862">
        <w:rPr>
          <w:rFonts w:eastAsia="Calibri"/>
          <w:sz w:val="22"/>
          <w:szCs w:val="22"/>
          <w:lang w:eastAsia="en-US"/>
        </w:rPr>
        <w:t xml:space="preserve"> řízení pravomocně odsouzen pro trestný čin uvedený v příloze č. 3 k zákonu č. 134/2016 Sb.</w:t>
      </w:r>
      <w:r w:rsidR="005D2166">
        <w:rPr>
          <w:rFonts w:eastAsia="Calibri"/>
          <w:sz w:val="22"/>
          <w:szCs w:val="22"/>
          <w:lang w:eastAsia="en-US"/>
        </w:rPr>
        <w:t>,</w:t>
      </w:r>
      <w:r w:rsidRPr="00D00862">
        <w:rPr>
          <w:rFonts w:eastAsia="Calibri"/>
          <w:sz w:val="22"/>
          <w:szCs w:val="22"/>
          <w:lang w:eastAsia="en-US"/>
        </w:rPr>
        <w:t xml:space="preserve"> o</w:t>
      </w:r>
      <w:r w:rsidR="005D2166">
        <w:rPr>
          <w:rFonts w:eastAsia="Calibri"/>
          <w:sz w:val="22"/>
          <w:szCs w:val="22"/>
          <w:lang w:eastAsia="en-US"/>
        </w:rPr>
        <w:t> </w:t>
      </w:r>
      <w:r w:rsidRPr="00D00862">
        <w:rPr>
          <w:rFonts w:eastAsia="Calibri"/>
          <w:sz w:val="22"/>
          <w:szCs w:val="22"/>
          <w:lang w:eastAsia="en-US"/>
        </w:rPr>
        <w:t>zadávání veřejných zakázek</w:t>
      </w:r>
      <w:r w:rsidR="005D2166">
        <w:rPr>
          <w:rFonts w:eastAsia="Calibri"/>
          <w:sz w:val="22"/>
          <w:szCs w:val="22"/>
          <w:lang w:eastAsia="en-US"/>
        </w:rPr>
        <w:t>,</w:t>
      </w:r>
      <w:r w:rsidRPr="00D00862">
        <w:rPr>
          <w:rFonts w:eastAsia="Calibri"/>
          <w:sz w:val="22"/>
          <w:szCs w:val="22"/>
          <w:lang w:eastAsia="en-US"/>
        </w:rPr>
        <w:t xml:space="preserve"> </w:t>
      </w:r>
      <w:r w:rsidR="005D2166">
        <w:rPr>
          <w:rFonts w:eastAsia="Calibri"/>
          <w:sz w:val="22"/>
          <w:szCs w:val="22"/>
          <w:lang w:eastAsia="en-US"/>
        </w:rPr>
        <w:t>ve znění pozdějších předpisů,</w:t>
      </w:r>
      <w:r w:rsidRPr="00D00862">
        <w:rPr>
          <w:rFonts w:eastAsia="Calibri"/>
          <w:sz w:val="22"/>
          <w:szCs w:val="22"/>
          <w:lang w:eastAsia="en-US"/>
        </w:rPr>
        <w:t xml:space="preserve"> nebo obdobný trestný čin podle právního řádu země sídla dodavatele; k zahlazeným odsouzením se nepřihlíží,</w:t>
      </w:r>
    </w:p>
    <w:p w14:paraId="2ADE0515" w14:textId="77777777" w:rsidR="00DC1EC8" w:rsidRPr="00D00862" w:rsidRDefault="00DC1EC8" w:rsidP="00F25A4D">
      <w:pPr>
        <w:pStyle w:val="Odstavecseseznamem"/>
        <w:numPr>
          <w:ilvl w:val="2"/>
          <w:numId w:val="22"/>
        </w:numPr>
        <w:spacing w:line="276" w:lineRule="auto"/>
        <w:ind w:left="1134" w:hanging="425"/>
        <w:jc w:val="both"/>
        <w:rPr>
          <w:rFonts w:eastAsia="Calibri"/>
          <w:sz w:val="22"/>
          <w:szCs w:val="22"/>
          <w:lang w:eastAsia="en-US"/>
        </w:rPr>
      </w:pPr>
      <w:r w:rsidRPr="00D00862">
        <w:rPr>
          <w:rFonts w:eastAsia="Calibri"/>
          <w:sz w:val="22"/>
          <w:szCs w:val="22"/>
          <w:lang w:eastAsia="en-US"/>
        </w:rPr>
        <w:t>má v České republice nebo v zemi svého sídla v evidenci daní zachycen splatný daňový nedoplatek,</w:t>
      </w:r>
    </w:p>
    <w:p w14:paraId="2275B618" w14:textId="77777777" w:rsidR="00DC1EC8" w:rsidRPr="00D00862" w:rsidRDefault="00DC1EC8" w:rsidP="00F25A4D">
      <w:pPr>
        <w:pStyle w:val="Odstavecseseznamem"/>
        <w:numPr>
          <w:ilvl w:val="2"/>
          <w:numId w:val="22"/>
        </w:numPr>
        <w:spacing w:line="276" w:lineRule="auto"/>
        <w:ind w:left="1134" w:hanging="425"/>
        <w:jc w:val="both"/>
        <w:rPr>
          <w:rFonts w:eastAsia="Calibri"/>
          <w:sz w:val="22"/>
          <w:szCs w:val="22"/>
          <w:lang w:eastAsia="en-US"/>
        </w:rPr>
      </w:pPr>
      <w:r w:rsidRPr="00D00862">
        <w:rPr>
          <w:rFonts w:eastAsia="Calibri"/>
          <w:sz w:val="22"/>
          <w:szCs w:val="22"/>
          <w:lang w:eastAsia="en-US"/>
        </w:rPr>
        <w:t>má v České republice nebo v zemi svého sídla splatný nedoplatek na pojistném nebo na</w:t>
      </w:r>
      <w:r w:rsidR="005D2166">
        <w:rPr>
          <w:rFonts w:eastAsia="Calibri"/>
          <w:sz w:val="22"/>
          <w:szCs w:val="22"/>
          <w:lang w:eastAsia="en-US"/>
        </w:rPr>
        <w:t> </w:t>
      </w:r>
      <w:r w:rsidRPr="00D00862">
        <w:rPr>
          <w:rFonts w:eastAsia="Calibri"/>
          <w:sz w:val="22"/>
          <w:szCs w:val="22"/>
          <w:lang w:eastAsia="en-US"/>
        </w:rPr>
        <w:t>penále na veřejné zdravotní pojištění,</w:t>
      </w:r>
    </w:p>
    <w:p w14:paraId="18D78ACA" w14:textId="77777777" w:rsidR="00DC1EC8" w:rsidRPr="00D00862" w:rsidRDefault="00DC1EC8" w:rsidP="00F25A4D">
      <w:pPr>
        <w:pStyle w:val="Odstavecseseznamem"/>
        <w:numPr>
          <w:ilvl w:val="2"/>
          <w:numId w:val="22"/>
        </w:numPr>
        <w:spacing w:line="276" w:lineRule="auto"/>
        <w:ind w:left="1134" w:hanging="425"/>
        <w:jc w:val="both"/>
        <w:rPr>
          <w:rFonts w:eastAsia="Calibri"/>
          <w:sz w:val="22"/>
          <w:szCs w:val="22"/>
          <w:lang w:eastAsia="en-US"/>
        </w:rPr>
      </w:pPr>
      <w:r w:rsidRPr="00D00862">
        <w:rPr>
          <w:rFonts w:eastAsia="Calibri"/>
          <w:sz w:val="22"/>
          <w:szCs w:val="22"/>
          <w:lang w:eastAsia="en-US"/>
        </w:rPr>
        <w:t>má v České republice nebo v zemi svého sídla splatný nedoplatek na pojistném nebo na</w:t>
      </w:r>
      <w:r w:rsidR="005D2166">
        <w:rPr>
          <w:rFonts w:eastAsia="Calibri"/>
          <w:sz w:val="22"/>
          <w:szCs w:val="22"/>
          <w:lang w:eastAsia="en-US"/>
        </w:rPr>
        <w:t> </w:t>
      </w:r>
      <w:r w:rsidRPr="00D00862">
        <w:rPr>
          <w:rFonts w:eastAsia="Calibri"/>
          <w:sz w:val="22"/>
          <w:szCs w:val="22"/>
          <w:lang w:eastAsia="en-US"/>
        </w:rPr>
        <w:t>penále na sociální zabezpečení a příspěvku na státní politiku zaměstnanosti,</w:t>
      </w:r>
    </w:p>
    <w:p w14:paraId="1FF43995" w14:textId="77777777" w:rsidR="00DC1EC8" w:rsidRPr="00D00862" w:rsidRDefault="00DC1EC8" w:rsidP="00F25A4D">
      <w:pPr>
        <w:pStyle w:val="Odstavecseseznamem"/>
        <w:numPr>
          <w:ilvl w:val="2"/>
          <w:numId w:val="22"/>
        </w:numPr>
        <w:spacing w:line="276" w:lineRule="auto"/>
        <w:ind w:left="1134" w:hanging="425"/>
        <w:jc w:val="both"/>
        <w:rPr>
          <w:rFonts w:eastAsia="Calibri"/>
          <w:sz w:val="22"/>
          <w:szCs w:val="22"/>
          <w:lang w:eastAsia="en-US"/>
        </w:rPr>
      </w:pPr>
      <w:r w:rsidRPr="00D00862">
        <w:rPr>
          <w:rFonts w:eastAsia="Calibri"/>
          <w:sz w:val="22"/>
          <w:szCs w:val="22"/>
          <w:lang w:eastAsia="en-US"/>
        </w:rPr>
        <w:t>je v likvidaci, proti němuž bylo vydáno rozhodnutí o úpadku, vůči němuž byla nařízena nucená správa podle jiného právního předpisu nebo v obdobné situaci podle právního řádu země sídla dodavatele.</w:t>
      </w:r>
    </w:p>
    <w:p w14:paraId="7751C691" w14:textId="77777777" w:rsidR="00DC1EC8" w:rsidRPr="00D00862" w:rsidRDefault="00DC1EC8" w:rsidP="00F25A4D">
      <w:pPr>
        <w:pStyle w:val="Odstavecseseznamem"/>
        <w:numPr>
          <w:ilvl w:val="2"/>
          <w:numId w:val="20"/>
        </w:numPr>
        <w:spacing w:line="276" w:lineRule="auto"/>
        <w:ind w:hanging="436"/>
        <w:jc w:val="both"/>
        <w:rPr>
          <w:rFonts w:eastAsia="Calibri"/>
          <w:sz w:val="22"/>
          <w:szCs w:val="22"/>
          <w:lang w:eastAsia="en-US"/>
        </w:rPr>
      </w:pPr>
      <w:r w:rsidRPr="00D00862">
        <w:rPr>
          <w:rFonts w:eastAsia="Calibri"/>
          <w:sz w:val="22"/>
          <w:szCs w:val="22"/>
          <w:lang w:eastAsia="en-US"/>
        </w:rPr>
        <w:t>Je-li dodavatelem právnická osoba, musí podmínku podle § 74 odst. 1 písm. a) zákona splňovat tato právnická osoba a zároveň každý člen statutárního orgánu. Je-li členem statutárního orgánu dodavatele právnická osoba, musí podmínku podle § 74 odst. 1 písm. a) zákona splňovat</w:t>
      </w:r>
    </w:p>
    <w:p w14:paraId="173BA6C8" w14:textId="77777777" w:rsidR="00C76505" w:rsidRPr="00D00862" w:rsidRDefault="00DC1EC8" w:rsidP="00F25A4D">
      <w:pPr>
        <w:pStyle w:val="Odstavecseseznamem"/>
        <w:numPr>
          <w:ilvl w:val="2"/>
          <w:numId w:val="24"/>
        </w:numPr>
        <w:spacing w:line="276" w:lineRule="auto"/>
        <w:ind w:left="1134" w:hanging="425"/>
        <w:jc w:val="both"/>
        <w:rPr>
          <w:rFonts w:eastAsia="Calibri"/>
          <w:sz w:val="22"/>
          <w:szCs w:val="22"/>
          <w:lang w:eastAsia="en-US"/>
        </w:rPr>
      </w:pPr>
      <w:r w:rsidRPr="00D00862">
        <w:rPr>
          <w:rFonts w:eastAsia="Calibri"/>
          <w:sz w:val="22"/>
          <w:szCs w:val="22"/>
          <w:lang w:eastAsia="en-US"/>
        </w:rPr>
        <w:t>tato právnická osoba,</w:t>
      </w:r>
    </w:p>
    <w:p w14:paraId="667A151B" w14:textId="77777777" w:rsidR="00C76505" w:rsidRPr="00D00862" w:rsidRDefault="00DC1EC8" w:rsidP="00F25A4D">
      <w:pPr>
        <w:pStyle w:val="Odstavecseseznamem"/>
        <w:numPr>
          <w:ilvl w:val="2"/>
          <w:numId w:val="24"/>
        </w:numPr>
        <w:spacing w:line="276" w:lineRule="auto"/>
        <w:ind w:left="1134" w:hanging="425"/>
        <w:jc w:val="both"/>
        <w:rPr>
          <w:rFonts w:eastAsia="Calibri"/>
          <w:sz w:val="22"/>
          <w:szCs w:val="22"/>
          <w:lang w:eastAsia="en-US"/>
        </w:rPr>
      </w:pPr>
      <w:r w:rsidRPr="00D00862">
        <w:rPr>
          <w:rFonts w:eastAsia="Calibri"/>
          <w:sz w:val="22"/>
          <w:szCs w:val="22"/>
          <w:lang w:eastAsia="en-US"/>
        </w:rPr>
        <w:t>každý člen statutárního orgánu této právnické osoby a</w:t>
      </w:r>
    </w:p>
    <w:p w14:paraId="74888D77" w14:textId="77777777" w:rsidR="00DC1EC8" w:rsidRPr="00D00862" w:rsidRDefault="00DC1EC8" w:rsidP="00F25A4D">
      <w:pPr>
        <w:pStyle w:val="Odstavecseseznamem"/>
        <w:numPr>
          <w:ilvl w:val="2"/>
          <w:numId w:val="24"/>
        </w:numPr>
        <w:spacing w:line="276" w:lineRule="auto"/>
        <w:ind w:left="1134" w:hanging="425"/>
        <w:jc w:val="both"/>
        <w:rPr>
          <w:rFonts w:eastAsia="Calibri"/>
          <w:sz w:val="22"/>
          <w:szCs w:val="22"/>
          <w:lang w:eastAsia="en-US"/>
        </w:rPr>
      </w:pPr>
      <w:r w:rsidRPr="00D00862">
        <w:rPr>
          <w:rFonts w:eastAsia="Calibri"/>
          <w:sz w:val="22"/>
          <w:szCs w:val="22"/>
          <w:lang w:eastAsia="en-US"/>
        </w:rPr>
        <w:t>osoba zastupující tuto právnickou osobu v statutárním orgánu dodavatele.</w:t>
      </w:r>
    </w:p>
    <w:p w14:paraId="35A7F435" w14:textId="77777777" w:rsidR="00DC1EC8" w:rsidRPr="00D00862" w:rsidRDefault="00DC1EC8" w:rsidP="00F25A4D">
      <w:pPr>
        <w:pStyle w:val="Odstavecseseznamem"/>
        <w:numPr>
          <w:ilvl w:val="2"/>
          <w:numId w:val="20"/>
        </w:numPr>
        <w:spacing w:line="276" w:lineRule="auto"/>
        <w:ind w:hanging="436"/>
        <w:jc w:val="both"/>
        <w:rPr>
          <w:rFonts w:eastAsia="Calibri"/>
          <w:sz w:val="22"/>
          <w:szCs w:val="22"/>
          <w:lang w:eastAsia="en-US"/>
        </w:rPr>
      </w:pPr>
      <w:r w:rsidRPr="00D00862">
        <w:rPr>
          <w:rFonts w:eastAsia="Calibri"/>
          <w:sz w:val="22"/>
          <w:szCs w:val="22"/>
          <w:lang w:eastAsia="en-US"/>
        </w:rPr>
        <w:t xml:space="preserve">Účastní-li se </w:t>
      </w:r>
      <w:r w:rsidR="00B13B9F">
        <w:rPr>
          <w:rFonts w:eastAsia="Calibri"/>
          <w:sz w:val="22"/>
          <w:szCs w:val="22"/>
          <w:lang w:eastAsia="en-US"/>
        </w:rPr>
        <w:t>výběrového</w:t>
      </w:r>
      <w:r w:rsidRPr="00D00862">
        <w:rPr>
          <w:rFonts w:eastAsia="Calibri"/>
          <w:sz w:val="22"/>
          <w:szCs w:val="22"/>
          <w:lang w:eastAsia="en-US"/>
        </w:rPr>
        <w:t xml:space="preserve"> řízení pobočka závodu</w:t>
      </w:r>
    </w:p>
    <w:p w14:paraId="07507757" w14:textId="77777777" w:rsidR="00C76505" w:rsidRPr="00D00862" w:rsidRDefault="00DC1EC8" w:rsidP="00F25A4D">
      <w:pPr>
        <w:numPr>
          <w:ilvl w:val="1"/>
          <w:numId w:val="15"/>
        </w:numPr>
        <w:spacing w:after="200" w:line="276" w:lineRule="auto"/>
        <w:ind w:left="1134" w:hanging="425"/>
        <w:contextualSpacing/>
        <w:jc w:val="both"/>
        <w:rPr>
          <w:rFonts w:eastAsia="Calibri"/>
          <w:sz w:val="22"/>
          <w:szCs w:val="22"/>
          <w:lang w:eastAsia="en-US"/>
        </w:rPr>
      </w:pPr>
      <w:r w:rsidRPr="00D00862">
        <w:rPr>
          <w:rFonts w:eastAsia="Calibri"/>
          <w:sz w:val="22"/>
          <w:szCs w:val="22"/>
          <w:lang w:eastAsia="en-US"/>
        </w:rPr>
        <w:t>zahraniční právnické osoby, musí podmínku podle § 74 odst. 1 písm. a) zákona splňovat tato právnická osoba a vedoucí pobočky závodu,</w:t>
      </w:r>
    </w:p>
    <w:p w14:paraId="34FEEF2A" w14:textId="77777777" w:rsidR="00C76505" w:rsidRDefault="00DC1EC8" w:rsidP="00F25A4D">
      <w:pPr>
        <w:numPr>
          <w:ilvl w:val="1"/>
          <w:numId w:val="15"/>
        </w:numPr>
        <w:spacing w:line="276" w:lineRule="auto"/>
        <w:ind w:left="1134" w:hanging="425"/>
        <w:contextualSpacing/>
        <w:jc w:val="both"/>
        <w:rPr>
          <w:rFonts w:eastAsia="Calibri"/>
          <w:sz w:val="22"/>
          <w:szCs w:val="22"/>
          <w:lang w:eastAsia="en-US"/>
        </w:rPr>
      </w:pPr>
      <w:r w:rsidRPr="00D00862">
        <w:rPr>
          <w:rFonts w:eastAsia="Calibri"/>
          <w:sz w:val="22"/>
          <w:szCs w:val="22"/>
          <w:lang w:eastAsia="en-US"/>
        </w:rPr>
        <w:t>české právnické osoby, musí podmínku podle § 74 odst. 1 písm. a) zákona splňovat osoby uvedené § 74 odst. 2 zákona a vedoucí pobočky závodu. Je-li dodavatelem právnická osoba, musí základní způsobilost splňovat tato právnická osoba a zároveň každý člen statutárního orgánu, tj. čestné prohlášení bude podepsáno všemi členy statutárního orgánu (dle výpisu z obchodního rejstříku).</w:t>
      </w:r>
    </w:p>
    <w:p w14:paraId="3329FEB1" w14:textId="77777777" w:rsidR="0001491D" w:rsidRPr="00D00862" w:rsidRDefault="0001491D" w:rsidP="0001491D">
      <w:pPr>
        <w:pStyle w:val="Odstavecseseznamem"/>
        <w:numPr>
          <w:ilvl w:val="2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hanging="436"/>
        <w:jc w:val="both"/>
        <w:rPr>
          <w:rFonts w:eastAsia="Calibri"/>
          <w:sz w:val="22"/>
          <w:szCs w:val="22"/>
          <w:lang w:eastAsia="en-US"/>
        </w:rPr>
      </w:pPr>
      <w:r w:rsidRPr="00D00862">
        <w:rPr>
          <w:rFonts w:eastAsia="Calibri"/>
          <w:sz w:val="22"/>
          <w:szCs w:val="22"/>
          <w:lang w:eastAsia="en-US"/>
        </w:rPr>
        <w:t>Základní způsobilost prokazuje dodavatel prostřednictvím čestného prohlášení uvedeného v</w:t>
      </w:r>
      <w:r>
        <w:rPr>
          <w:rFonts w:eastAsia="Calibri"/>
          <w:sz w:val="22"/>
          <w:szCs w:val="22"/>
          <w:lang w:eastAsia="en-US"/>
        </w:rPr>
        <w:t> </w:t>
      </w:r>
      <w:r w:rsidR="006D733B">
        <w:rPr>
          <w:rFonts w:eastAsia="Calibri"/>
          <w:sz w:val="22"/>
          <w:szCs w:val="22"/>
          <w:lang w:eastAsia="en-US"/>
        </w:rPr>
        <w:t>p</w:t>
      </w:r>
      <w:r w:rsidRPr="00D00862">
        <w:rPr>
          <w:rFonts w:eastAsia="Calibri"/>
          <w:sz w:val="22"/>
          <w:szCs w:val="22"/>
          <w:lang w:eastAsia="en-US"/>
        </w:rPr>
        <w:t xml:space="preserve">říloze č. </w:t>
      </w:r>
      <w:r w:rsidR="006D733B">
        <w:rPr>
          <w:rFonts w:eastAsia="Calibri"/>
          <w:sz w:val="22"/>
          <w:szCs w:val="22"/>
          <w:lang w:eastAsia="en-US"/>
        </w:rPr>
        <w:t>3</w:t>
      </w:r>
      <w:r w:rsidRPr="00D00862">
        <w:rPr>
          <w:rFonts w:eastAsia="Calibri"/>
          <w:sz w:val="22"/>
          <w:szCs w:val="22"/>
          <w:lang w:eastAsia="en-US"/>
        </w:rPr>
        <w:t xml:space="preserve"> této dokumentace. </w:t>
      </w:r>
    </w:p>
    <w:p w14:paraId="6D1C9D5F" w14:textId="77777777" w:rsidR="00DC1EC8" w:rsidRPr="00D00862" w:rsidRDefault="00DC1EC8" w:rsidP="00F25A4D">
      <w:pPr>
        <w:jc w:val="both"/>
        <w:rPr>
          <w:rFonts w:eastAsia="Calibri"/>
          <w:lang w:eastAsia="en-US"/>
        </w:rPr>
      </w:pPr>
    </w:p>
    <w:p w14:paraId="7DCE33E1" w14:textId="77777777" w:rsidR="00DC1EC8" w:rsidRPr="00D00862" w:rsidRDefault="00DC1EC8" w:rsidP="00F25A4D">
      <w:pPr>
        <w:pStyle w:val="Odstavecseseznamem"/>
        <w:numPr>
          <w:ilvl w:val="1"/>
          <w:numId w:val="20"/>
        </w:numPr>
        <w:spacing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D00862">
        <w:rPr>
          <w:rFonts w:eastAsia="Calibri"/>
          <w:b/>
          <w:sz w:val="22"/>
          <w:szCs w:val="22"/>
          <w:lang w:eastAsia="en-US"/>
        </w:rPr>
        <w:t>Profesní způsobilost</w:t>
      </w:r>
    </w:p>
    <w:p w14:paraId="7756D286" w14:textId="77777777" w:rsidR="00D94C29" w:rsidRPr="00D220D0" w:rsidRDefault="00D94C29" w:rsidP="00F25A4D">
      <w:pPr>
        <w:pStyle w:val="Odstavecseseznamem"/>
        <w:numPr>
          <w:ilvl w:val="2"/>
          <w:numId w:val="20"/>
        </w:numPr>
        <w:spacing w:line="276" w:lineRule="auto"/>
        <w:ind w:hanging="436"/>
        <w:jc w:val="both"/>
        <w:rPr>
          <w:rFonts w:eastAsia="Calibri"/>
          <w:sz w:val="22"/>
          <w:szCs w:val="22"/>
          <w:lang w:eastAsia="en-US"/>
        </w:rPr>
      </w:pPr>
      <w:r w:rsidRPr="00D220D0">
        <w:rPr>
          <w:rFonts w:eastAsia="Calibri"/>
          <w:sz w:val="22"/>
          <w:szCs w:val="22"/>
          <w:lang w:eastAsia="en-US"/>
        </w:rPr>
        <w:t xml:space="preserve">Dodavatel prokazuje splnění profesní způsobilosti ve vztahu k České republice předložením: </w:t>
      </w:r>
    </w:p>
    <w:p w14:paraId="58D749AD" w14:textId="77777777" w:rsidR="00D94C29" w:rsidRPr="008D56EB" w:rsidRDefault="00D94C29" w:rsidP="008F3D51">
      <w:pPr>
        <w:pStyle w:val="Odstavecseseznamem"/>
        <w:numPr>
          <w:ilvl w:val="2"/>
          <w:numId w:val="27"/>
        </w:numPr>
        <w:spacing w:line="276" w:lineRule="auto"/>
        <w:ind w:left="1134" w:hanging="425"/>
        <w:jc w:val="both"/>
        <w:rPr>
          <w:rFonts w:eastAsia="Calibri"/>
          <w:sz w:val="22"/>
          <w:szCs w:val="22"/>
          <w:lang w:eastAsia="en-US"/>
        </w:rPr>
      </w:pPr>
      <w:r w:rsidRPr="00D220D0">
        <w:rPr>
          <w:rFonts w:eastAsia="Calibri"/>
          <w:sz w:val="22"/>
          <w:szCs w:val="22"/>
          <w:lang w:eastAsia="en-US"/>
        </w:rPr>
        <w:t>výpisu z obchodního rejstříku nebo jiné obdobné evidence, pokud jiný právní předpis zápis do</w:t>
      </w:r>
      <w:r w:rsidR="00B13B9F" w:rsidRPr="00D220D0">
        <w:rPr>
          <w:rFonts w:eastAsia="Calibri"/>
          <w:sz w:val="22"/>
          <w:szCs w:val="22"/>
          <w:lang w:eastAsia="en-US"/>
        </w:rPr>
        <w:t> </w:t>
      </w:r>
      <w:r w:rsidRPr="008D56EB">
        <w:rPr>
          <w:rFonts w:eastAsia="Calibri"/>
          <w:sz w:val="22"/>
          <w:szCs w:val="22"/>
          <w:lang w:eastAsia="en-US"/>
        </w:rPr>
        <w:t>takové evidence vyžaduje</w:t>
      </w:r>
    </w:p>
    <w:p w14:paraId="56325A5F" w14:textId="6251D8CE" w:rsidR="00D220D0" w:rsidRPr="00440606" w:rsidRDefault="00D94C29" w:rsidP="008F3D51">
      <w:pPr>
        <w:pStyle w:val="Odstavecseseznamem"/>
        <w:numPr>
          <w:ilvl w:val="2"/>
          <w:numId w:val="27"/>
        </w:numPr>
        <w:spacing w:line="276" w:lineRule="auto"/>
        <w:ind w:left="1134" w:hanging="425"/>
        <w:jc w:val="both"/>
        <w:rPr>
          <w:rFonts w:eastAsia="Calibri"/>
          <w:sz w:val="22"/>
          <w:szCs w:val="22"/>
          <w:lang w:eastAsia="en-US"/>
        </w:rPr>
      </w:pPr>
      <w:r w:rsidRPr="008D56EB">
        <w:rPr>
          <w:rFonts w:eastAsia="Calibri"/>
          <w:sz w:val="22"/>
          <w:szCs w:val="22"/>
          <w:lang w:eastAsia="en-US"/>
        </w:rPr>
        <w:t xml:space="preserve">oprávnění </w:t>
      </w:r>
      <w:r w:rsidRPr="00440606">
        <w:rPr>
          <w:rFonts w:eastAsia="Calibri"/>
          <w:sz w:val="22"/>
          <w:szCs w:val="22"/>
          <w:lang w:eastAsia="en-US"/>
        </w:rPr>
        <w:t>podnikat v rozsahu odpovídajícímu předmětu veřejné zakázky, pokud jiné právní předpisy takové oprávnění vyžadují, tj. živnostenský list či licence v obor</w:t>
      </w:r>
      <w:r w:rsidR="00F20604" w:rsidRPr="00440606">
        <w:rPr>
          <w:rFonts w:eastAsia="Calibri"/>
          <w:sz w:val="22"/>
          <w:szCs w:val="22"/>
          <w:lang w:eastAsia="en-US"/>
        </w:rPr>
        <w:t>u</w:t>
      </w:r>
      <w:r w:rsidRPr="00440606">
        <w:rPr>
          <w:rFonts w:eastAsia="Calibri"/>
          <w:sz w:val="22"/>
          <w:szCs w:val="22"/>
          <w:lang w:eastAsia="en-US"/>
        </w:rPr>
        <w:t>:</w:t>
      </w:r>
    </w:p>
    <w:p w14:paraId="64C1D742" w14:textId="36C4F3F4" w:rsidR="00D220D0" w:rsidRPr="00440606" w:rsidRDefault="00D220D0" w:rsidP="008F3D51">
      <w:pPr>
        <w:numPr>
          <w:ilvl w:val="1"/>
          <w:numId w:val="26"/>
        </w:numPr>
        <w:spacing w:after="200" w:line="276" w:lineRule="auto"/>
        <w:ind w:firstLine="774"/>
        <w:contextualSpacing/>
        <w:jc w:val="both"/>
        <w:rPr>
          <w:rFonts w:eastAsia="Calibri"/>
          <w:sz w:val="22"/>
          <w:szCs w:val="22"/>
          <w:lang w:eastAsia="en-US"/>
        </w:rPr>
      </w:pPr>
      <w:r w:rsidRPr="00440606">
        <w:rPr>
          <w:rFonts w:eastAsia="Calibri"/>
          <w:sz w:val="22"/>
          <w:szCs w:val="22"/>
          <w:lang w:eastAsia="en-US"/>
        </w:rPr>
        <w:t>Výroba, obchod a služby neuvedené v přílohách 1 až 3 živnostenského zákona</w:t>
      </w:r>
      <w:r w:rsidR="005036E0" w:rsidRPr="00440606">
        <w:rPr>
          <w:rFonts w:eastAsia="Calibri"/>
          <w:sz w:val="22"/>
          <w:szCs w:val="22"/>
          <w:lang w:eastAsia="en-US"/>
        </w:rPr>
        <w:t>.</w:t>
      </w:r>
    </w:p>
    <w:p w14:paraId="038507DC" w14:textId="73AD2211" w:rsidR="008B26F3" w:rsidRPr="00440606" w:rsidRDefault="008B26F3" w:rsidP="005036E0">
      <w:pPr>
        <w:pStyle w:val="Odstavecseseznamem"/>
        <w:numPr>
          <w:ilvl w:val="2"/>
          <w:numId w:val="27"/>
        </w:numPr>
        <w:spacing w:line="276" w:lineRule="auto"/>
        <w:ind w:left="1134" w:hanging="425"/>
        <w:jc w:val="both"/>
        <w:rPr>
          <w:rFonts w:eastAsia="Calibri"/>
          <w:b/>
          <w:sz w:val="22"/>
          <w:szCs w:val="22"/>
          <w:lang w:eastAsia="en-US"/>
        </w:rPr>
      </w:pPr>
      <w:r w:rsidRPr="00440606">
        <w:rPr>
          <w:rFonts w:eastAsia="Calibri"/>
          <w:sz w:val="22"/>
          <w:szCs w:val="22"/>
          <w:lang w:eastAsia="en-US"/>
        </w:rPr>
        <w:t>dokladu osvědčujícím odbornou způsobilost účastníka nebo osoby, jejímž prostřednictvím odbornou způsobilost zabezpečuje (analogicky dle § 77 odst. 2 písm. c) zákona) - osvědčení  dle Vyhlášky č. 50/11978, vyhlášky Českého úřadu bezpečnosti práce a Českého báňského úřadu o odborné způsobilosti v elektrotechnice, v platném znění, a to s </w:t>
      </w:r>
      <w:r w:rsidRPr="00440606">
        <w:rPr>
          <w:rFonts w:eastAsia="Calibri"/>
          <w:b/>
          <w:sz w:val="22"/>
          <w:szCs w:val="22"/>
          <w:lang w:eastAsia="en-US"/>
        </w:rPr>
        <w:t xml:space="preserve">kvalifikací minimálně dle § 5 této </w:t>
      </w:r>
      <w:r w:rsidR="00F8010F" w:rsidRPr="00440606">
        <w:rPr>
          <w:rFonts w:eastAsia="Calibri"/>
          <w:b/>
          <w:sz w:val="22"/>
          <w:szCs w:val="22"/>
          <w:lang w:eastAsia="en-US"/>
        </w:rPr>
        <w:t>vyhlášky</w:t>
      </w:r>
      <w:r w:rsidRPr="00440606">
        <w:rPr>
          <w:rFonts w:eastAsia="Calibri"/>
          <w:b/>
          <w:sz w:val="22"/>
          <w:szCs w:val="22"/>
          <w:lang w:eastAsia="en-US"/>
        </w:rPr>
        <w:t>, nebo vyšší</w:t>
      </w:r>
      <w:r w:rsidRPr="00440606">
        <w:rPr>
          <w:rFonts w:eastAsia="Calibri"/>
          <w:sz w:val="22"/>
          <w:szCs w:val="22"/>
          <w:lang w:eastAsia="en-US"/>
        </w:rPr>
        <w:t>.</w:t>
      </w:r>
    </w:p>
    <w:p w14:paraId="31B3E7AF" w14:textId="11E02480" w:rsidR="00FA70A8" w:rsidRPr="00440606" w:rsidRDefault="00FA70A8" w:rsidP="00FA70A8">
      <w:pPr>
        <w:numPr>
          <w:ilvl w:val="1"/>
          <w:numId w:val="26"/>
        </w:numPr>
        <w:spacing w:after="200" w:line="276" w:lineRule="auto"/>
        <w:ind w:left="1418" w:hanging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440606">
        <w:rPr>
          <w:rFonts w:eastAsia="Calibri"/>
          <w:sz w:val="22"/>
          <w:szCs w:val="22"/>
          <w:lang w:eastAsia="en-US"/>
        </w:rPr>
        <w:t xml:space="preserve">V případě doložení osvědčení prostřednictvím </w:t>
      </w:r>
      <w:r w:rsidRPr="00440606">
        <w:rPr>
          <w:rFonts w:eastAsia="Calibri"/>
          <w:b/>
          <w:sz w:val="22"/>
          <w:szCs w:val="22"/>
          <w:lang w:eastAsia="en-US"/>
        </w:rPr>
        <w:t>zaměstnance</w:t>
      </w:r>
      <w:r w:rsidRPr="00440606">
        <w:rPr>
          <w:rFonts w:eastAsia="Calibri"/>
          <w:sz w:val="22"/>
          <w:szCs w:val="22"/>
          <w:lang w:eastAsia="en-US"/>
        </w:rPr>
        <w:t xml:space="preserve">, předloží účastník </w:t>
      </w:r>
      <w:r w:rsidR="00F8010F" w:rsidRPr="00440606">
        <w:rPr>
          <w:rFonts w:eastAsia="Calibri"/>
          <w:sz w:val="22"/>
          <w:szCs w:val="22"/>
          <w:lang w:eastAsia="en-US"/>
        </w:rPr>
        <w:t>současně s</w:t>
      </w:r>
      <w:r w:rsidRPr="00440606">
        <w:rPr>
          <w:rFonts w:eastAsia="Calibri"/>
          <w:sz w:val="22"/>
          <w:szCs w:val="22"/>
          <w:lang w:eastAsia="en-US"/>
        </w:rPr>
        <w:t xml:space="preserve"> osvědčení</w:t>
      </w:r>
      <w:r w:rsidR="00F8010F" w:rsidRPr="00440606">
        <w:rPr>
          <w:rFonts w:eastAsia="Calibri"/>
          <w:sz w:val="22"/>
          <w:szCs w:val="22"/>
          <w:lang w:eastAsia="en-US"/>
        </w:rPr>
        <w:t>m</w:t>
      </w:r>
      <w:r w:rsidRPr="00440606">
        <w:rPr>
          <w:rFonts w:eastAsia="Calibri"/>
          <w:sz w:val="22"/>
          <w:szCs w:val="22"/>
          <w:lang w:eastAsia="en-US"/>
        </w:rPr>
        <w:t xml:space="preserve"> rovněž </w:t>
      </w:r>
      <w:r w:rsidRPr="00440606">
        <w:rPr>
          <w:rFonts w:eastAsia="Calibri"/>
          <w:b/>
          <w:sz w:val="22"/>
          <w:szCs w:val="22"/>
          <w:lang w:eastAsia="en-US"/>
        </w:rPr>
        <w:t>čestné prohlášení</w:t>
      </w:r>
      <w:r w:rsidRPr="00440606">
        <w:rPr>
          <w:rFonts w:eastAsia="Calibri"/>
          <w:sz w:val="22"/>
          <w:szCs w:val="22"/>
          <w:lang w:eastAsia="en-US"/>
        </w:rPr>
        <w:t xml:space="preserve"> účastníka, že se jedná o jeho zaměstnance.  </w:t>
      </w:r>
    </w:p>
    <w:p w14:paraId="55F4EFA0" w14:textId="6E540FB8" w:rsidR="00FA70A8" w:rsidRPr="00440606" w:rsidRDefault="00FA70A8" w:rsidP="00FA70A8">
      <w:pPr>
        <w:numPr>
          <w:ilvl w:val="1"/>
          <w:numId w:val="26"/>
        </w:numPr>
        <w:spacing w:after="200" w:line="276" w:lineRule="auto"/>
        <w:ind w:left="1418" w:hanging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440606">
        <w:rPr>
          <w:rFonts w:eastAsia="Calibri"/>
          <w:sz w:val="22"/>
          <w:szCs w:val="22"/>
          <w:lang w:eastAsia="en-US"/>
        </w:rPr>
        <w:t xml:space="preserve">V případě doložení osvědčení prostřednictvím </w:t>
      </w:r>
      <w:r w:rsidRPr="00440606">
        <w:rPr>
          <w:rFonts w:eastAsia="Calibri"/>
          <w:b/>
          <w:sz w:val="22"/>
          <w:szCs w:val="22"/>
          <w:lang w:eastAsia="en-US"/>
        </w:rPr>
        <w:t>poddodavatele</w:t>
      </w:r>
      <w:r w:rsidR="00F8010F" w:rsidRPr="00440606">
        <w:rPr>
          <w:rFonts w:eastAsia="Calibri"/>
          <w:sz w:val="22"/>
          <w:szCs w:val="22"/>
          <w:lang w:eastAsia="en-US"/>
        </w:rPr>
        <w:t>, tj. prokázání části kvalifikace prostřednictvím poddodavatele</w:t>
      </w:r>
      <w:r w:rsidRPr="00440606">
        <w:rPr>
          <w:rFonts w:eastAsia="Calibri"/>
          <w:sz w:val="22"/>
          <w:szCs w:val="22"/>
          <w:lang w:eastAsia="en-US"/>
        </w:rPr>
        <w:t xml:space="preserve">, postupuje účastník v souladu </w:t>
      </w:r>
      <w:r w:rsidR="00F8010F" w:rsidRPr="00440606">
        <w:rPr>
          <w:rFonts w:eastAsia="Calibri"/>
          <w:sz w:val="22"/>
          <w:szCs w:val="22"/>
          <w:lang w:eastAsia="en-US"/>
        </w:rPr>
        <w:t xml:space="preserve">článkem VIII. této Výzvy a předloží současně s osvědčením rovněž doklady uvedené v článku VIII. </w:t>
      </w:r>
    </w:p>
    <w:p w14:paraId="60FEC07D" w14:textId="77777777" w:rsidR="005036E0" w:rsidRPr="005036E0" w:rsidRDefault="005036E0" w:rsidP="005036E0">
      <w:pPr>
        <w:pStyle w:val="Odstavecseseznamem"/>
        <w:spacing w:line="276" w:lineRule="auto"/>
        <w:jc w:val="both"/>
        <w:rPr>
          <w:rFonts w:eastAsia="Calibri"/>
          <w:b/>
          <w:sz w:val="22"/>
          <w:szCs w:val="22"/>
          <w:lang w:eastAsia="en-US"/>
        </w:rPr>
      </w:pPr>
    </w:p>
    <w:p w14:paraId="5FB281A9" w14:textId="01A6F9BF" w:rsidR="00DC1EC8" w:rsidRPr="008D56EB" w:rsidRDefault="0001491D" w:rsidP="008612EB">
      <w:pPr>
        <w:pStyle w:val="Odstavecseseznamem"/>
        <w:numPr>
          <w:ilvl w:val="2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hanging="436"/>
        <w:jc w:val="both"/>
        <w:rPr>
          <w:rFonts w:eastAsia="Calibri"/>
          <w:b/>
          <w:sz w:val="22"/>
          <w:szCs w:val="22"/>
          <w:lang w:eastAsia="en-US"/>
        </w:rPr>
      </w:pPr>
      <w:r w:rsidRPr="008D56EB">
        <w:rPr>
          <w:rFonts w:eastAsia="Calibri"/>
          <w:sz w:val="22"/>
          <w:szCs w:val="22"/>
          <w:lang w:eastAsia="en-US"/>
        </w:rPr>
        <w:t xml:space="preserve">Doklady dle tohoto článku se předkládají v </w:t>
      </w:r>
      <w:r w:rsidR="003B675E" w:rsidRPr="008D56EB">
        <w:rPr>
          <w:rFonts w:eastAsia="Calibri"/>
          <w:sz w:val="22"/>
          <w:szCs w:val="22"/>
          <w:lang w:eastAsia="en-US"/>
        </w:rPr>
        <w:t xml:space="preserve">prosté </w:t>
      </w:r>
      <w:r w:rsidRPr="008D56EB">
        <w:rPr>
          <w:rFonts w:eastAsia="Calibri"/>
          <w:sz w:val="22"/>
          <w:szCs w:val="22"/>
          <w:lang w:eastAsia="en-US"/>
        </w:rPr>
        <w:t>kopii</w:t>
      </w:r>
      <w:r w:rsidR="008F3D51" w:rsidRPr="008D56EB">
        <w:rPr>
          <w:rFonts w:eastAsia="Calibri"/>
          <w:sz w:val="22"/>
          <w:szCs w:val="22"/>
          <w:lang w:eastAsia="en-US"/>
        </w:rPr>
        <w:t xml:space="preserve"> (</w:t>
      </w:r>
      <w:r w:rsidR="00F8010F">
        <w:rPr>
          <w:rFonts w:eastAsia="Calibri"/>
          <w:sz w:val="22"/>
          <w:szCs w:val="22"/>
          <w:lang w:eastAsia="en-US"/>
        </w:rPr>
        <w:t xml:space="preserve">u výpisu z rejstříku </w:t>
      </w:r>
      <w:r w:rsidR="008F3D51" w:rsidRPr="008D56EB">
        <w:rPr>
          <w:rFonts w:eastAsia="Calibri"/>
          <w:sz w:val="22"/>
          <w:szCs w:val="22"/>
          <w:lang w:eastAsia="en-US"/>
        </w:rPr>
        <w:t xml:space="preserve">je </w:t>
      </w:r>
      <w:r w:rsidR="0017105B" w:rsidRPr="008D56EB">
        <w:rPr>
          <w:rFonts w:eastAsia="Calibri"/>
          <w:sz w:val="22"/>
          <w:szCs w:val="22"/>
          <w:lang w:eastAsia="en-US"/>
        </w:rPr>
        <w:t>akceptováno</w:t>
      </w:r>
      <w:r w:rsidR="008F3D51" w:rsidRPr="008D56EB">
        <w:rPr>
          <w:rFonts w:eastAsia="Calibri"/>
          <w:sz w:val="22"/>
          <w:szCs w:val="22"/>
          <w:lang w:eastAsia="en-US"/>
        </w:rPr>
        <w:t xml:space="preserve"> doložení formou </w:t>
      </w:r>
      <w:r w:rsidR="0017105B" w:rsidRPr="008D56EB">
        <w:rPr>
          <w:rFonts w:eastAsia="Calibri"/>
          <w:sz w:val="22"/>
          <w:szCs w:val="22"/>
          <w:lang w:eastAsia="en-US"/>
        </w:rPr>
        <w:t>on-line</w:t>
      </w:r>
      <w:r w:rsidR="008F3D51" w:rsidRPr="008D56EB">
        <w:rPr>
          <w:rFonts w:eastAsia="Calibri"/>
          <w:sz w:val="22"/>
          <w:szCs w:val="22"/>
          <w:lang w:eastAsia="en-US"/>
        </w:rPr>
        <w:t xml:space="preserve"> výpisu).</w:t>
      </w:r>
    </w:p>
    <w:p w14:paraId="5E251EB0" w14:textId="77777777" w:rsidR="00E840F8" w:rsidRDefault="00E840F8" w:rsidP="00E840F8">
      <w:pPr>
        <w:pStyle w:val="Odstavecseseznamem"/>
        <w:spacing w:line="276" w:lineRule="auto"/>
        <w:ind w:left="360"/>
        <w:jc w:val="both"/>
        <w:rPr>
          <w:rFonts w:eastAsia="Calibri"/>
          <w:b/>
          <w:sz w:val="22"/>
          <w:szCs w:val="22"/>
          <w:lang w:eastAsia="en-US"/>
        </w:rPr>
      </w:pPr>
    </w:p>
    <w:p w14:paraId="51172E29" w14:textId="77777777" w:rsidR="00DC1EC8" w:rsidRPr="003B675E" w:rsidRDefault="00DC1EC8" w:rsidP="00F25A4D">
      <w:pPr>
        <w:pStyle w:val="Odstavecseseznamem"/>
        <w:numPr>
          <w:ilvl w:val="1"/>
          <w:numId w:val="20"/>
        </w:numPr>
        <w:spacing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3B675E">
        <w:rPr>
          <w:rFonts w:eastAsia="Calibri"/>
          <w:b/>
          <w:sz w:val="22"/>
          <w:szCs w:val="22"/>
          <w:lang w:eastAsia="en-US"/>
        </w:rPr>
        <w:t>Technická kvalifikace</w:t>
      </w:r>
    </w:p>
    <w:p w14:paraId="185CC93B" w14:textId="0E7B21BA" w:rsidR="00F465B3" w:rsidRPr="00EC1B9D" w:rsidRDefault="00DC1EC8" w:rsidP="00C85605">
      <w:pPr>
        <w:pStyle w:val="Odstavecseseznamem"/>
        <w:numPr>
          <w:ilvl w:val="2"/>
          <w:numId w:val="20"/>
        </w:num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EC1B9D">
        <w:rPr>
          <w:rFonts w:eastAsia="Calibri"/>
          <w:sz w:val="22"/>
          <w:szCs w:val="22"/>
          <w:lang w:eastAsia="en-US"/>
        </w:rPr>
        <w:t xml:space="preserve">Splnění technické kvalifikace prokáže dodavatel předložením seznamu </w:t>
      </w:r>
      <w:r w:rsidRPr="00EC1B9D">
        <w:rPr>
          <w:rFonts w:eastAsia="Calibri"/>
          <w:b/>
          <w:sz w:val="22"/>
          <w:szCs w:val="22"/>
          <w:lang w:eastAsia="en-US"/>
        </w:rPr>
        <w:t xml:space="preserve">minimálně </w:t>
      </w:r>
      <w:r w:rsidR="000425D0" w:rsidRPr="00EC1B9D">
        <w:rPr>
          <w:rFonts w:eastAsia="Calibri"/>
          <w:b/>
          <w:sz w:val="22"/>
          <w:szCs w:val="22"/>
          <w:lang w:eastAsia="en-US"/>
        </w:rPr>
        <w:t>tří</w:t>
      </w:r>
      <w:r w:rsidRPr="00EC1B9D">
        <w:rPr>
          <w:rFonts w:eastAsia="Calibri"/>
          <w:b/>
          <w:sz w:val="22"/>
          <w:szCs w:val="22"/>
          <w:lang w:eastAsia="en-US"/>
        </w:rPr>
        <w:t xml:space="preserve"> zakázek </w:t>
      </w:r>
      <w:r w:rsidR="00C05FE2" w:rsidRPr="00EC1B9D">
        <w:rPr>
          <w:rFonts w:eastAsia="Calibri"/>
          <w:sz w:val="22"/>
          <w:szCs w:val="22"/>
          <w:lang w:eastAsia="en-US"/>
        </w:rPr>
        <w:t xml:space="preserve">realizovaných </w:t>
      </w:r>
      <w:r w:rsidR="00C05FE2" w:rsidRPr="00EC1B9D">
        <w:rPr>
          <w:rFonts w:eastAsia="Calibri"/>
          <w:b/>
          <w:sz w:val="22"/>
          <w:szCs w:val="22"/>
          <w:lang w:eastAsia="en-US"/>
        </w:rPr>
        <w:t xml:space="preserve">v posledních třech letech </w:t>
      </w:r>
      <w:r w:rsidRPr="00EC1B9D">
        <w:rPr>
          <w:rFonts w:eastAsia="Calibri"/>
          <w:sz w:val="22"/>
          <w:szCs w:val="22"/>
          <w:lang w:eastAsia="en-US"/>
        </w:rPr>
        <w:t>na dodávku obdobného charakteru</w:t>
      </w:r>
      <w:r w:rsidRPr="00EC1B9D">
        <w:rPr>
          <w:rFonts w:eastAsia="Calibri"/>
          <w:b/>
          <w:sz w:val="22"/>
          <w:szCs w:val="22"/>
          <w:lang w:eastAsia="en-US"/>
        </w:rPr>
        <w:t xml:space="preserve">, tj. </w:t>
      </w:r>
      <w:r w:rsidR="00C85605" w:rsidRPr="00EC1B9D">
        <w:rPr>
          <w:rFonts w:eastAsia="Calibri"/>
          <w:b/>
          <w:sz w:val="22"/>
          <w:szCs w:val="22"/>
          <w:lang w:eastAsia="en-US"/>
        </w:rPr>
        <w:t>zajištění konektivity (dodávka aktivních prvků, dalšího SW a HW vybavení</w:t>
      </w:r>
      <w:r w:rsidR="000A22D5" w:rsidRPr="00EC1B9D">
        <w:rPr>
          <w:rFonts w:eastAsia="Calibri"/>
          <w:b/>
          <w:sz w:val="22"/>
          <w:szCs w:val="22"/>
          <w:lang w:eastAsia="en-US"/>
        </w:rPr>
        <w:t xml:space="preserve"> a </w:t>
      </w:r>
      <w:r w:rsidR="00C85605" w:rsidRPr="00EC1B9D">
        <w:rPr>
          <w:rFonts w:eastAsia="Calibri"/>
          <w:b/>
          <w:sz w:val="22"/>
          <w:szCs w:val="22"/>
          <w:lang w:eastAsia="en-US"/>
        </w:rPr>
        <w:t>kabeláže pro zajištění vnitřní konektivity</w:t>
      </w:r>
      <w:r w:rsidR="000A22D5" w:rsidRPr="00EC1B9D">
        <w:rPr>
          <w:rFonts w:eastAsia="Calibri"/>
          <w:b/>
          <w:sz w:val="22"/>
          <w:szCs w:val="22"/>
          <w:lang w:eastAsia="en-US"/>
        </w:rPr>
        <w:t>)</w:t>
      </w:r>
      <w:r w:rsidR="00C85605" w:rsidRPr="00EC1B9D">
        <w:rPr>
          <w:rFonts w:eastAsia="Calibri"/>
          <w:sz w:val="22"/>
          <w:szCs w:val="22"/>
          <w:lang w:eastAsia="en-US"/>
        </w:rPr>
        <w:t xml:space="preserve">. </w:t>
      </w:r>
    </w:p>
    <w:p w14:paraId="60BAD620" w14:textId="747C9BAD" w:rsidR="00DC1EC8" w:rsidRPr="00EC1B9D" w:rsidRDefault="00DC1EC8" w:rsidP="0080361F">
      <w:pPr>
        <w:pStyle w:val="Odstavecseseznamem"/>
        <w:numPr>
          <w:ilvl w:val="2"/>
          <w:numId w:val="20"/>
        </w:numPr>
        <w:spacing w:line="276" w:lineRule="auto"/>
        <w:ind w:hanging="436"/>
        <w:jc w:val="both"/>
        <w:rPr>
          <w:rFonts w:eastAsia="Calibri"/>
          <w:sz w:val="22"/>
          <w:szCs w:val="22"/>
          <w:lang w:eastAsia="en-US"/>
        </w:rPr>
      </w:pPr>
      <w:r w:rsidRPr="00EC1B9D">
        <w:rPr>
          <w:rFonts w:eastAsia="Calibri"/>
          <w:sz w:val="22"/>
          <w:szCs w:val="22"/>
          <w:lang w:eastAsia="en-US"/>
        </w:rPr>
        <w:t xml:space="preserve">Hodnota každé z realizovaných zakázek </w:t>
      </w:r>
      <w:r w:rsidR="00EC1B9D">
        <w:rPr>
          <w:rFonts w:eastAsia="Calibri"/>
          <w:sz w:val="22"/>
          <w:szCs w:val="22"/>
          <w:lang w:eastAsia="en-US"/>
        </w:rPr>
        <w:t xml:space="preserve">v tomto seznamu </w:t>
      </w:r>
      <w:r w:rsidRPr="00EC1B9D">
        <w:rPr>
          <w:rFonts w:eastAsia="Calibri"/>
          <w:sz w:val="22"/>
          <w:szCs w:val="22"/>
          <w:lang w:eastAsia="en-US"/>
        </w:rPr>
        <w:t xml:space="preserve">musí být </w:t>
      </w:r>
      <w:r w:rsidR="002C7B8E" w:rsidRPr="00EC1B9D">
        <w:rPr>
          <w:rFonts w:eastAsia="Calibri"/>
          <w:b/>
          <w:sz w:val="22"/>
          <w:szCs w:val="22"/>
          <w:lang w:eastAsia="en-US"/>
        </w:rPr>
        <w:t xml:space="preserve">minimálně ve výši </w:t>
      </w:r>
      <w:r w:rsidR="000A22D5" w:rsidRPr="00EC1B9D">
        <w:rPr>
          <w:rFonts w:eastAsia="Calibri"/>
          <w:b/>
          <w:sz w:val="22"/>
          <w:szCs w:val="22"/>
          <w:lang w:eastAsia="en-US"/>
        </w:rPr>
        <w:t>600</w:t>
      </w:r>
      <w:r w:rsidRPr="00EC1B9D">
        <w:rPr>
          <w:rFonts w:eastAsia="Calibri"/>
          <w:b/>
          <w:sz w:val="22"/>
          <w:szCs w:val="22"/>
          <w:lang w:eastAsia="en-US"/>
        </w:rPr>
        <w:t xml:space="preserve"> 000 Kč bez DPH</w:t>
      </w:r>
      <w:r w:rsidRPr="00975D61">
        <w:rPr>
          <w:rFonts w:eastAsia="Calibri"/>
          <w:sz w:val="22"/>
          <w:szCs w:val="22"/>
          <w:lang w:eastAsia="en-US"/>
        </w:rPr>
        <w:t xml:space="preserve">. </w:t>
      </w:r>
    </w:p>
    <w:p w14:paraId="7AB5796A" w14:textId="77777777" w:rsidR="002666E3" w:rsidRDefault="002666E3" w:rsidP="002666E3">
      <w:pPr>
        <w:pStyle w:val="Odstavecseseznamem"/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14:paraId="1EFFE37A" w14:textId="77777777" w:rsidR="00DC1EC8" w:rsidRPr="00D4213C" w:rsidRDefault="00DC1EC8" w:rsidP="00D1751A">
      <w:pPr>
        <w:pStyle w:val="Odstavecseseznamem"/>
        <w:numPr>
          <w:ilvl w:val="2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hanging="436"/>
        <w:jc w:val="both"/>
        <w:rPr>
          <w:rFonts w:eastAsia="Calibri"/>
          <w:sz w:val="22"/>
          <w:szCs w:val="22"/>
          <w:lang w:eastAsia="en-US"/>
        </w:rPr>
      </w:pPr>
      <w:r w:rsidRPr="00D00862">
        <w:rPr>
          <w:rFonts w:eastAsia="Calibri"/>
          <w:sz w:val="22"/>
          <w:szCs w:val="22"/>
          <w:lang w:eastAsia="en-US"/>
        </w:rPr>
        <w:t xml:space="preserve">Splnění technické kvalifikace prokazuje dodavatel </w:t>
      </w:r>
      <w:r w:rsidRPr="009F0908">
        <w:rPr>
          <w:rFonts w:eastAsia="Calibri"/>
          <w:sz w:val="22"/>
          <w:szCs w:val="22"/>
          <w:lang w:eastAsia="en-US"/>
        </w:rPr>
        <w:t>formou čestného prohlášení dle</w:t>
      </w:r>
      <w:r w:rsidRPr="00D4213C">
        <w:rPr>
          <w:rFonts w:eastAsia="Calibri"/>
          <w:sz w:val="22"/>
          <w:szCs w:val="22"/>
          <w:lang w:eastAsia="en-US"/>
        </w:rPr>
        <w:t xml:space="preserve"> </w:t>
      </w:r>
      <w:r w:rsidR="00D4213C" w:rsidRPr="00D4213C">
        <w:rPr>
          <w:rFonts w:eastAsia="Calibri"/>
          <w:sz w:val="22"/>
          <w:szCs w:val="22"/>
          <w:lang w:eastAsia="en-US"/>
        </w:rPr>
        <w:t>p</w:t>
      </w:r>
      <w:r w:rsidRPr="00D4213C">
        <w:rPr>
          <w:rFonts w:eastAsia="Calibri"/>
          <w:sz w:val="22"/>
          <w:szCs w:val="22"/>
          <w:lang w:eastAsia="en-US"/>
        </w:rPr>
        <w:t xml:space="preserve">řílohy č. </w:t>
      </w:r>
      <w:r w:rsidR="00D4213C" w:rsidRPr="00D4213C">
        <w:rPr>
          <w:rFonts w:eastAsia="Calibri"/>
          <w:sz w:val="22"/>
          <w:szCs w:val="22"/>
          <w:lang w:eastAsia="en-US"/>
        </w:rPr>
        <w:t>4</w:t>
      </w:r>
      <w:r w:rsidRPr="00D4213C">
        <w:rPr>
          <w:rFonts w:eastAsia="Calibri"/>
          <w:sz w:val="22"/>
          <w:szCs w:val="22"/>
          <w:lang w:eastAsia="en-US"/>
        </w:rPr>
        <w:t>.</w:t>
      </w:r>
    </w:p>
    <w:p w14:paraId="7DBFA1B8" w14:textId="77777777" w:rsidR="0017105B" w:rsidRDefault="0017105B" w:rsidP="0017105B">
      <w:pPr>
        <w:pStyle w:val="Odstavecseseznamem"/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14:paraId="59C67E7C" w14:textId="5A73A892" w:rsidR="0001491D" w:rsidRDefault="002C7B8E" w:rsidP="002C7B8E">
      <w:pPr>
        <w:pStyle w:val="Odstavecseseznamem"/>
        <w:numPr>
          <w:ilvl w:val="2"/>
          <w:numId w:val="20"/>
        </w:numPr>
        <w:spacing w:line="276" w:lineRule="auto"/>
        <w:ind w:hanging="436"/>
        <w:jc w:val="both"/>
        <w:rPr>
          <w:rFonts w:eastAsia="Calibri"/>
          <w:sz w:val="22"/>
          <w:szCs w:val="22"/>
          <w:lang w:eastAsia="en-US"/>
        </w:rPr>
      </w:pPr>
      <w:r w:rsidRPr="002C7B8E">
        <w:rPr>
          <w:rFonts w:eastAsia="Calibri"/>
          <w:sz w:val="22"/>
          <w:szCs w:val="22"/>
          <w:lang w:eastAsia="en-US"/>
        </w:rPr>
        <w:t>V případě pochybností si zadavatel může vyžádat osvědčení ku</w:t>
      </w:r>
      <w:r w:rsidR="00F465B3">
        <w:rPr>
          <w:rFonts w:eastAsia="Calibri"/>
          <w:sz w:val="22"/>
          <w:szCs w:val="22"/>
          <w:lang w:eastAsia="en-US"/>
        </w:rPr>
        <w:t>pujícího „referenční zakázky“ o </w:t>
      </w:r>
      <w:r w:rsidRPr="002C7B8E">
        <w:rPr>
          <w:rFonts w:eastAsia="Calibri"/>
          <w:sz w:val="22"/>
          <w:szCs w:val="22"/>
          <w:lang w:eastAsia="en-US"/>
        </w:rPr>
        <w:t>řádném poskytnutí této dodávky, smlouvu dodavate</w:t>
      </w:r>
      <w:r w:rsidR="00F465B3">
        <w:rPr>
          <w:rFonts w:eastAsia="Calibri"/>
          <w:sz w:val="22"/>
          <w:szCs w:val="22"/>
          <w:lang w:eastAsia="en-US"/>
        </w:rPr>
        <w:t>le s kupujícím či jiný doklad o </w:t>
      </w:r>
      <w:r w:rsidRPr="002C7B8E">
        <w:rPr>
          <w:rFonts w:eastAsia="Calibri"/>
          <w:sz w:val="22"/>
          <w:szCs w:val="22"/>
          <w:lang w:eastAsia="en-US"/>
        </w:rPr>
        <w:t>uskutečnění plnění dodavatele.</w:t>
      </w:r>
    </w:p>
    <w:p w14:paraId="19F6AE8A" w14:textId="77777777" w:rsidR="00890A99" w:rsidRPr="00890A99" w:rsidRDefault="00890A99" w:rsidP="00890A99">
      <w:pPr>
        <w:pStyle w:val="Odstavecseseznamem"/>
        <w:rPr>
          <w:rFonts w:eastAsia="Calibri"/>
          <w:sz w:val="22"/>
          <w:szCs w:val="22"/>
          <w:lang w:eastAsia="en-US"/>
        </w:rPr>
      </w:pPr>
    </w:p>
    <w:p w14:paraId="0A8011A7" w14:textId="77777777" w:rsidR="00890A99" w:rsidRPr="00890A99" w:rsidRDefault="00890A99" w:rsidP="00890A99">
      <w:pPr>
        <w:pStyle w:val="Odstavecseseznamem"/>
        <w:numPr>
          <w:ilvl w:val="1"/>
          <w:numId w:val="20"/>
        </w:numPr>
        <w:spacing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890A99">
        <w:rPr>
          <w:rFonts w:eastAsia="Calibri"/>
          <w:b/>
          <w:sz w:val="22"/>
          <w:szCs w:val="22"/>
          <w:lang w:eastAsia="en-US"/>
        </w:rPr>
        <w:t xml:space="preserve">Seznam kvalifikovaných dodavatelů </w:t>
      </w:r>
    </w:p>
    <w:p w14:paraId="6E31FBE5" w14:textId="77777777" w:rsidR="00890A99" w:rsidRDefault="00890A99" w:rsidP="00890A99">
      <w:pPr>
        <w:pStyle w:val="Odstavecseseznamem"/>
        <w:numPr>
          <w:ilvl w:val="2"/>
          <w:numId w:val="20"/>
        </w:numPr>
        <w:spacing w:line="276" w:lineRule="auto"/>
        <w:ind w:hanging="436"/>
        <w:jc w:val="both"/>
        <w:rPr>
          <w:rFonts w:eastAsia="Calibri"/>
          <w:sz w:val="22"/>
          <w:szCs w:val="22"/>
          <w:lang w:eastAsia="en-US"/>
        </w:rPr>
      </w:pPr>
      <w:r w:rsidRPr="00890A99">
        <w:rPr>
          <w:rFonts w:eastAsia="Calibri"/>
          <w:sz w:val="22"/>
          <w:szCs w:val="22"/>
          <w:lang w:eastAsia="en-US"/>
        </w:rPr>
        <w:t>Předloží-li dodavatel zadavateli výpis ze seznamu kvalifikovaných dodavatelů, tento výpis nahrazuje doklad prokazující a) profesní způsobilost dle článku VII. odst. 3 této výzvy v tom rozsahu, v jakém údaje ve výpisu ze seznamu kvalifikovaných dodavatelů prokazují splnění kritérií profesní způsobilosti, a b) základní způsobilost článku VII. odst. 2 této výzvy.</w:t>
      </w:r>
    </w:p>
    <w:p w14:paraId="75E3680F" w14:textId="77777777" w:rsidR="00890A99" w:rsidRPr="00890A99" w:rsidRDefault="00890A99" w:rsidP="00890A99">
      <w:pPr>
        <w:pStyle w:val="Odstavecseseznamem"/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14:paraId="67C20996" w14:textId="709A6E73" w:rsidR="00890A99" w:rsidRPr="00890A99" w:rsidRDefault="00890A99" w:rsidP="00890A99">
      <w:pPr>
        <w:pStyle w:val="Odstavecseseznamem"/>
        <w:numPr>
          <w:ilvl w:val="1"/>
          <w:numId w:val="20"/>
        </w:num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890A99">
        <w:rPr>
          <w:rFonts w:eastAsia="Calibri"/>
          <w:sz w:val="22"/>
          <w:szCs w:val="22"/>
          <w:lang w:eastAsia="en-US"/>
        </w:rPr>
        <w:t>Doklady prokazující kvalifikaci dodavatele lze nahradit jednotným evropským osvědčením pro veřejné zakázky analogicky dle § 87 zákona.</w:t>
      </w:r>
    </w:p>
    <w:p w14:paraId="2EEF399C" w14:textId="77777777" w:rsidR="002666E3" w:rsidRDefault="002666E3" w:rsidP="002666E3">
      <w:pPr>
        <w:pStyle w:val="Odstavecseseznamem"/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14:paraId="2A81D1FE" w14:textId="5B9620A0" w:rsidR="0001491D" w:rsidRDefault="0001491D" w:rsidP="0017105B">
      <w:pPr>
        <w:pStyle w:val="Odstavecseseznamem"/>
        <w:numPr>
          <w:ilvl w:val="1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D00862">
        <w:rPr>
          <w:rFonts w:eastAsia="Calibri"/>
          <w:b/>
          <w:sz w:val="22"/>
          <w:szCs w:val="22"/>
          <w:lang w:eastAsia="en-US"/>
        </w:rPr>
        <w:t>Není-li uvedeno jinak, předkládá dodavatel pouze prosté kopie dokladů prokazujících splnění kvalifikace. Originály či úředně ověřené kopie dokumentů může zadavatel vyžadovat pouze od vybraného dodavatele před uzavřením smlouvy</w:t>
      </w:r>
      <w:r>
        <w:rPr>
          <w:rFonts w:eastAsia="Calibri"/>
          <w:b/>
          <w:sz w:val="22"/>
          <w:szCs w:val="22"/>
          <w:lang w:eastAsia="en-US"/>
        </w:rPr>
        <w:t xml:space="preserve"> do 10 pracovních dnů od zaslání výzvy</w:t>
      </w:r>
      <w:r w:rsidRPr="00D00862">
        <w:rPr>
          <w:rFonts w:eastAsia="Calibri"/>
          <w:b/>
          <w:sz w:val="22"/>
          <w:szCs w:val="22"/>
          <w:lang w:eastAsia="en-US"/>
        </w:rPr>
        <w:t xml:space="preserve">. </w:t>
      </w:r>
    </w:p>
    <w:p w14:paraId="3EA2E969" w14:textId="64CACA1D" w:rsidR="00890A99" w:rsidRPr="00890A99" w:rsidRDefault="00890A99" w:rsidP="00890A99">
      <w:pPr>
        <w:pStyle w:val="Odstavecseseznamem"/>
        <w:numPr>
          <w:ilvl w:val="1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890A99">
        <w:rPr>
          <w:rFonts w:eastAsia="Calibri"/>
          <w:b/>
          <w:sz w:val="22"/>
          <w:szCs w:val="22"/>
          <w:lang w:eastAsia="en-US"/>
        </w:rPr>
        <w:t>Doklady prokazující splnění základní a profesní způsobilosti musí prokazovat splnění požadovaného kritéria způsobilosti nejpozději v době 3 mě</w:t>
      </w:r>
      <w:r>
        <w:rPr>
          <w:rFonts w:eastAsia="Calibri"/>
          <w:b/>
          <w:sz w:val="22"/>
          <w:szCs w:val="22"/>
          <w:lang w:eastAsia="en-US"/>
        </w:rPr>
        <w:t>síců přede dnem podání nabídky.</w:t>
      </w:r>
    </w:p>
    <w:p w14:paraId="5161B937" w14:textId="77777777" w:rsidR="0031671F" w:rsidRPr="00D00862" w:rsidRDefault="0031671F" w:rsidP="00F25A4D">
      <w:pPr>
        <w:jc w:val="both"/>
        <w:rPr>
          <w:rFonts w:eastAsia="Calibri"/>
          <w:lang w:eastAsia="en-US"/>
        </w:rPr>
      </w:pPr>
    </w:p>
    <w:p w14:paraId="2D0B58CF" w14:textId="77777777" w:rsidR="00DC1EC8" w:rsidRPr="00D00862" w:rsidRDefault="00DC1EC8" w:rsidP="00D00862">
      <w:pPr>
        <w:pStyle w:val="Odstavecseseznamem"/>
        <w:numPr>
          <w:ilvl w:val="0"/>
          <w:numId w:val="20"/>
        </w:numPr>
        <w:shd w:val="clear" w:color="auto" w:fill="BDD6EE"/>
        <w:spacing w:line="276" w:lineRule="auto"/>
        <w:jc w:val="both"/>
        <w:outlineLvl w:val="1"/>
        <w:rPr>
          <w:b/>
          <w:bCs/>
        </w:rPr>
      </w:pPr>
      <w:r w:rsidRPr="00D00862">
        <w:rPr>
          <w:b/>
          <w:bCs/>
        </w:rPr>
        <w:t>Poddodavatelé</w:t>
      </w:r>
    </w:p>
    <w:p w14:paraId="275AD145" w14:textId="77777777" w:rsidR="00DC1EC8" w:rsidRPr="00D00862" w:rsidRDefault="00DC1EC8" w:rsidP="00F25A4D">
      <w:pPr>
        <w:jc w:val="both"/>
        <w:rPr>
          <w:rFonts w:eastAsia="Calibri"/>
          <w:lang w:eastAsia="en-US"/>
        </w:rPr>
      </w:pPr>
    </w:p>
    <w:p w14:paraId="621B1643" w14:textId="77777777" w:rsidR="00FF58BD" w:rsidRPr="002E0844" w:rsidRDefault="00FF58BD" w:rsidP="00FF58BD">
      <w:pPr>
        <w:pStyle w:val="Odstavecseseznamem"/>
        <w:numPr>
          <w:ilvl w:val="1"/>
          <w:numId w:val="20"/>
        </w:num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2E0844">
        <w:rPr>
          <w:rFonts w:eastAsia="Calibri"/>
          <w:sz w:val="22"/>
          <w:szCs w:val="22"/>
          <w:lang w:eastAsia="en-US"/>
        </w:rPr>
        <w:t>Zakázka může být realizována prostřednictvím jednoho či více poddodavatelů.</w:t>
      </w:r>
    </w:p>
    <w:p w14:paraId="4431EC25" w14:textId="0EB93DDD" w:rsidR="00FF58BD" w:rsidRPr="002E0844" w:rsidRDefault="00FF58BD" w:rsidP="00FF58BD">
      <w:pPr>
        <w:pStyle w:val="Odstavecseseznamem"/>
        <w:numPr>
          <w:ilvl w:val="1"/>
          <w:numId w:val="20"/>
        </w:num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2E0844">
        <w:rPr>
          <w:rFonts w:eastAsia="Calibri"/>
          <w:sz w:val="22"/>
          <w:szCs w:val="22"/>
          <w:lang w:eastAsia="en-US"/>
        </w:rPr>
        <w:t xml:space="preserve">Za poddodávku je pro tento účel považována realizace dílčích zakázek prací jinými subjekty pro </w:t>
      </w:r>
      <w:r w:rsidR="00890A99">
        <w:rPr>
          <w:rFonts w:eastAsia="Calibri"/>
          <w:sz w:val="22"/>
          <w:szCs w:val="22"/>
          <w:lang w:eastAsia="en-US"/>
        </w:rPr>
        <w:t>účastníka</w:t>
      </w:r>
      <w:r w:rsidRPr="002E0844">
        <w:rPr>
          <w:rFonts w:eastAsia="Calibri"/>
          <w:sz w:val="22"/>
          <w:szCs w:val="22"/>
          <w:lang w:eastAsia="en-US"/>
        </w:rPr>
        <w:t xml:space="preserve"> předkládajícího nabídku.</w:t>
      </w:r>
    </w:p>
    <w:p w14:paraId="4A3D1F2F" w14:textId="3E06B1A0" w:rsidR="00FF58BD" w:rsidRDefault="00FF58BD" w:rsidP="00FF58BD">
      <w:pPr>
        <w:pStyle w:val="Odstavecseseznamem"/>
        <w:numPr>
          <w:ilvl w:val="1"/>
          <w:numId w:val="20"/>
        </w:num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2E0844">
        <w:rPr>
          <w:rFonts w:eastAsia="Calibri"/>
          <w:sz w:val="22"/>
          <w:szCs w:val="22"/>
          <w:lang w:eastAsia="en-US"/>
        </w:rPr>
        <w:t xml:space="preserve">V případě, že </w:t>
      </w:r>
      <w:r w:rsidR="00890A99">
        <w:rPr>
          <w:rFonts w:eastAsia="Calibri"/>
          <w:sz w:val="22"/>
          <w:szCs w:val="22"/>
          <w:lang w:eastAsia="en-US"/>
        </w:rPr>
        <w:t>účastník</w:t>
      </w:r>
      <w:r w:rsidRPr="002E0844">
        <w:rPr>
          <w:rFonts w:eastAsia="Calibri"/>
          <w:sz w:val="22"/>
          <w:szCs w:val="22"/>
          <w:lang w:eastAsia="en-US"/>
        </w:rPr>
        <w:t xml:space="preserve"> zamýšlí prokázat část kvalifikace ve smyslu článku VII. této výzvy prostřednictvím poddodavatele, v nabídce bude vždy každá doložená listina, jíž je prokazována daná část kvalifikace prostřednictvím poddodavatele, potvrzená dodavatelem i poddodavatelem.</w:t>
      </w:r>
    </w:p>
    <w:p w14:paraId="52EE19F1" w14:textId="77777777" w:rsidR="00890A99" w:rsidRPr="00890A99" w:rsidRDefault="00890A99" w:rsidP="00890A99">
      <w:pPr>
        <w:pStyle w:val="Odstavecseseznamem"/>
        <w:numPr>
          <w:ilvl w:val="1"/>
          <w:numId w:val="20"/>
        </w:num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890A99">
        <w:rPr>
          <w:rFonts w:eastAsia="Calibri"/>
          <w:sz w:val="22"/>
          <w:szCs w:val="22"/>
          <w:lang w:eastAsia="en-US"/>
        </w:rPr>
        <w:t xml:space="preserve">V případě, že účastník zamýšlí prokázat část kvalifikace ve smyslu článku VII. této výzvy prostřednictvím poddodavatele, postupuje analogicky dle § 83 zákona: </w:t>
      </w:r>
    </w:p>
    <w:p w14:paraId="1366148F" w14:textId="77777777" w:rsidR="00890A99" w:rsidRPr="00890A99" w:rsidRDefault="00890A99" w:rsidP="00890A99">
      <w:pPr>
        <w:pStyle w:val="Odstavecseseznamem"/>
        <w:numPr>
          <w:ilvl w:val="2"/>
          <w:numId w:val="20"/>
        </w:numPr>
        <w:spacing w:line="276" w:lineRule="auto"/>
        <w:ind w:hanging="436"/>
        <w:jc w:val="both"/>
        <w:rPr>
          <w:rFonts w:eastAsia="Calibri"/>
          <w:sz w:val="22"/>
          <w:szCs w:val="22"/>
          <w:lang w:eastAsia="en-US"/>
        </w:rPr>
      </w:pPr>
      <w:r w:rsidRPr="00890A99">
        <w:rPr>
          <w:rFonts w:eastAsia="Calibri"/>
          <w:sz w:val="22"/>
          <w:szCs w:val="22"/>
          <w:lang w:eastAsia="en-US"/>
        </w:rPr>
        <w:t>Pokud není účastník schopen prokázat splnění určité části kvalifikace požadované zadavatelem v plném rozsahu, je oprávněn splnění kvalifikace v chybějícím rozsahu prokázat prostřednictvím poddodavatele. Účastník je v takovém případě povinen zadavateli předložit:</w:t>
      </w:r>
    </w:p>
    <w:p w14:paraId="4E2F7BE7" w14:textId="77777777" w:rsidR="00890A99" w:rsidRPr="00890A99" w:rsidRDefault="00890A99" w:rsidP="00890A99">
      <w:pPr>
        <w:pStyle w:val="Odstavecseseznamem"/>
        <w:numPr>
          <w:ilvl w:val="5"/>
          <w:numId w:val="29"/>
        </w:numPr>
        <w:spacing w:line="276" w:lineRule="auto"/>
        <w:ind w:hanging="371"/>
        <w:jc w:val="both"/>
        <w:rPr>
          <w:rFonts w:eastAsia="Calibri"/>
          <w:sz w:val="22"/>
          <w:szCs w:val="22"/>
          <w:lang w:eastAsia="en-US"/>
        </w:rPr>
      </w:pPr>
      <w:r w:rsidRPr="00890A99">
        <w:rPr>
          <w:rFonts w:eastAsia="Calibri"/>
          <w:sz w:val="22"/>
          <w:szCs w:val="22"/>
          <w:lang w:eastAsia="en-US"/>
        </w:rPr>
        <w:t xml:space="preserve">doklady prokazující splnění profesní způsobilosti poddodavatelem, </w:t>
      </w:r>
    </w:p>
    <w:p w14:paraId="0EB1317A" w14:textId="77777777" w:rsidR="00890A99" w:rsidRPr="00890A99" w:rsidRDefault="00890A99" w:rsidP="00890A99">
      <w:pPr>
        <w:pStyle w:val="Odstavecseseznamem"/>
        <w:numPr>
          <w:ilvl w:val="5"/>
          <w:numId w:val="29"/>
        </w:numPr>
        <w:spacing w:line="276" w:lineRule="auto"/>
        <w:ind w:hanging="371"/>
        <w:jc w:val="both"/>
        <w:rPr>
          <w:rFonts w:eastAsia="Calibri"/>
          <w:sz w:val="22"/>
          <w:szCs w:val="22"/>
          <w:lang w:eastAsia="en-US"/>
        </w:rPr>
      </w:pPr>
      <w:r w:rsidRPr="00890A99">
        <w:rPr>
          <w:rFonts w:eastAsia="Calibri"/>
          <w:sz w:val="22"/>
          <w:szCs w:val="22"/>
          <w:lang w:eastAsia="en-US"/>
        </w:rPr>
        <w:t>doklady prokazující splnění chybějící části kvalifikace prostřednictvím poddodavatele,</w:t>
      </w:r>
    </w:p>
    <w:p w14:paraId="3EC3BFA8" w14:textId="77777777" w:rsidR="00890A99" w:rsidRPr="00890A99" w:rsidRDefault="00890A99" w:rsidP="00890A99">
      <w:pPr>
        <w:pStyle w:val="Odstavecseseznamem"/>
        <w:numPr>
          <w:ilvl w:val="5"/>
          <w:numId w:val="29"/>
        </w:numPr>
        <w:spacing w:line="276" w:lineRule="auto"/>
        <w:ind w:hanging="371"/>
        <w:jc w:val="both"/>
        <w:rPr>
          <w:rFonts w:eastAsia="Calibri"/>
          <w:sz w:val="22"/>
          <w:szCs w:val="22"/>
          <w:lang w:eastAsia="en-US"/>
        </w:rPr>
      </w:pPr>
      <w:r w:rsidRPr="00890A99">
        <w:rPr>
          <w:rFonts w:eastAsia="Calibri"/>
          <w:sz w:val="22"/>
          <w:szCs w:val="22"/>
          <w:lang w:eastAsia="en-US"/>
        </w:rPr>
        <w:t>čestné prohlášení poddodavatele o splnění základní způsobilosti,</w:t>
      </w:r>
    </w:p>
    <w:p w14:paraId="769C5B8E" w14:textId="7E73C1D6" w:rsidR="00890A99" w:rsidRPr="00890A99" w:rsidRDefault="00890A99" w:rsidP="00890A99">
      <w:pPr>
        <w:pStyle w:val="Odstavecseseznamem"/>
        <w:numPr>
          <w:ilvl w:val="5"/>
          <w:numId w:val="29"/>
        </w:numPr>
        <w:spacing w:line="276" w:lineRule="auto"/>
        <w:ind w:hanging="371"/>
        <w:jc w:val="both"/>
        <w:rPr>
          <w:rFonts w:eastAsia="Calibri"/>
          <w:sz w:val="22"/>
          <w:szCs w:val="22"/>
          <w:lang w:eastAsia="en-US"/>
        </w:rPr>
      </w:pPr>
      <w:r w:rsidRPr="00890A99">
        <w:rPr>
          <w:rFonts w:eastAsia="Calibri"/>
          <w:sz w:val="22"/>
          <w:szCs w:val="22"/>
          <w:lang w:eastAsia="en-US"/>
        </w:rPr>
        <w:t>písemný závazek uzavřený s poddodavatelem, z něhož vyplývá závazek poddodavatele k poskytnutí plnění určeného k plnění zakázky účastníkem či k poskytnutí věcí či práv, s nimiž bude účastník oprávněn disponovat v rámci plnění zakázky, a to alespoň v rozsahu, v jakém poddodavatel prokázal splnění kvalifikace</w:t>
      </w:r>
      <w:r w:rsidR="00F20604">
        <w:rPr>
          <w:rFonts w:eastAsia="Calibri"/>
          <w:sz w:val="22"/>
          <w:szCs w:val="22"/>
          <w:lang w:eastAsia="en-US"/>
        </w:rPr>
        <w:t>.</w:t>
      </w:r>
    </w:p>
    <w:p w14:paraId="2547BFD4" w14:textId="0AB7594F" w:rsidR="00890A99" w:rsidRPr="00890A99" w:rsidRDefault="00890A99" w:rsidP="00890A99">
      <w:pPr>
        <w:pStyle w:val="Odstavecseseznamem"/>
        <w:numPr>
          <w:ilvl w:val="1"/>
          <w:numId w:val="20"/>
        </w:num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890A99">
        <w:rPr>
          <w:rFonts w:eastAsia="Calibri"/>
          <w:sz w:val="22"/>
          <w:szCs w:val="22"/>
          <w:lang w:eastAsia="en-US"/>
        </w:rPr>
        <w:t>Pokud účastník prokázal splnění části kvalifikace pomocí poddodavatele, je oprávněn ho nahradit pouze poddodavatelem, který splňuje požadovanou část kvalifikace ve stejném nebo větším rozsahu, a to se souhlasem zadavatele. Nový poddodavatel musí splňovat kvalifikaci minimálně v rozsahu, v jakém byla prokázána ve výběrovém řízení.</w:t>
      </w:r>
    </w:p>
    <w:p w14:paraId="25E21C73" w14:textId="77777777" w:rsidR="00542C37" w:rsidRPr="00D00862" w:rsidRDefault="00542C37" w:rsidP="00F25A4D">
      <w:pPr>
        <w:jc w:val="both"/>
        <w:rPr>
          <w:rFonts w:eastAsia="Calibri"/>
          <w:lang w:eastAsia="en-US"/>
        </w:rPr>
      </w:pPr>
    </w:p>
    <w:p w14:paraId="6E6A4177" w14:textId="77777777" w:rsidR="00DC1EC8" w:rsidRPr="00D00862" w:rsidRDefault="00DC1EC8" w:rsidP="00D00862">
      <w:pPr>
        <w:pStyle w:val="Odstavecseseznamem"/>
        <w:numPr>
          <w:ilvl w:val="0"/>
          <w:numId w:val="20"/>
        </w:numPr>
        <w:shd w:val="clear" w:color="auto" w:fill="BDD6EE"/>
        <w:spacing w:line="276" w:lineRule="auto"/>
        <w:jc w:val="both"/>
        <w:outlineLvl w:val="1"/>
        <w:rPr>
          <w:b/>
          <w:bCs/>
        </w:rPr>
      </w:pPr>
      <w:r w:rsidRPr="00D00862">
        <w:rPr>
          <w:b/>
          <w:bCs/>
        </w:rPr>
        <w:t>Požadavky na zpracování nabídkové ceny</w:t>
      </w:r>
    </w:p>
    <w:p w14:paraId="7D5E5C53" w14:textId="77777777" w:rsidR="00DC1EC8" w:rsidRPr="00D00862" w:rsidRDefault="00DC1EC8" w:rsidP="00F25A4D">
      <w:pPr>
        <w:spacing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2808E426" w14:textId="296E905D" w:rsidR="00DC1EC8" w:rsidRPr="00D00862" w:rsidRDefault="00DC1EC8" w:rsidP="00F25A4D">
      <w:pPr>
        <w:pStyle w:val="Odstavecseseznamem"/>
        <w:numPr>
          <w:ilvl w:val="1"/>
          <w:numId w:val="20"/>
        </w:num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D00862">
        <w:rPr>
          <w:rFonts w:eastAsia="Calibri"/>
          <w:sz w:val="22"/>
          <w:szCs w:val="22"/>
          <w:lang w:eastAsia="en-US"/>
        </w:rPr>
        <w:t>Nabí</w:t>
      </w:r>
      <w:r w:rsidR="008C35FA">
        <w:rPr>
          <w:rFonts w:eastAsia="Calibri"/>
          <w:sz w:val="22"/>
          <w:szCs w:val="22"/>
          <w:lang w:eastAsia="en-US"/>
        </w:rPr>
        <w:t>dkovou cenu stanoví dodavatel v </w:t>
      </w:r>
      <w:r w:rsidRPr="00D00862">
        <w:rPr>
          <w:rFonts w:eastAsia="Calibri"/>
          <w:sz w:val="22"/>
          <w:szCs w:val="22"/>
          <w:lang w:eastAsia="en-US"/>
        </w:rPr>
        <w:t>rozsahu a dle údajů a pokynů uvedených v</w:t>
      </w:r>
      <w:r w:rsidR="008C35FA">
        <w:rPr>
          <w:rFonts w:eastAsia="Calibri"/>
          <w:sz w:val="22"/>
          <w:szCs w:val="22"/>
          <w:lang w:eastAsia="en-US"/>
        </w:rPr>
        <w:t> </w:t>
      </w:r>
      <w:r w:rsidRPr="00D00862">
        <w:rPr>
          <w:rFonts w:eastAsia="Calibri"/>
          <w:sz w:val="22"/>
          <w:szCs w:val="22"/>
          <w:lang w:eastAsia="en-US"/>
        </w:rPr>
        <w:t>této zadávací dokumentaci. Nabídková cena musí být dodavatelem uvedena na krycím listu nabídky</w:t>
      </w:r>
      <w:r w:rsidR="00E21E56" w:rsidRPr="00D00862">
        <w:rPr>
          <w:rFonts w:eastAsia="Calibri"/>
          <w:sz w:val="22"/>
          <w:szCs w:val="22"/>
          <w:lang w:eastAsia="en-US"/>
        </w:rPr>
        <w:t xml:space="preserve"> (</w:t>
      </w:r>
      <w:r w:rsidR="00D4213C" w:rsidRPr="00D4213C">
        <w:rPr>
          <w:rFonts w:eastAsia="Calibri"/>
          <w:sz w:val="22"/>
          <w:szCs w:val="22"/>
          <w:lang w:eastAsia="en-US"/>
        </w:rPr>
        <w:t>p</w:t>
      </w:r>
      <w:r w:rsidR="00E21E56" w:rsidRPr="00D4213C">
        <w:rPr>
          <w:rFonts w:eastAsia="Calibri"/>
          <w:sz w:val="22"/>
          <w:szCs w:val="22"/>
          <w:lang w:eastAsia="en-US"/>
        </w:rPr>
        <w:t>říloha č.</w:t>
      </w:r>
      <w:r w:rsidR="0009357F" w:rsidRPr="00D4213C">
        <w:rPr>
          <w:rFonts w:eastAsia="Calibri"/>
          <w:sz w:val="22"/>
          <w:szCs w:val="22"/>
          <w:lang w:eastAsia="en-US"/>
        </w:rPr>
        <w:t> </w:t>
      </w:r>
      <w:r w:rsidR="00E21E56" w:rsidRPr="00D4213C">
        <w:rPr>
          <w:rFonts w:eastAsia="Calibri"/>
          <w:sz w:val="22"/>
          <w:szCs w:val="22"/>
          <w:lang w:eastAsia="en-US"/>
        </w:rPr>
        <w:t>1)</w:t>
      </w:r>
      <w:r w:rsidRPr="00D4213C">
        <w:rPr>
          <w:rFonts w:eastAsia="Calibri"/>
          <w:sz w:val="22"/>
          <w:szCs w:val="22"/>
          <w:lang w:eastAsia="en-US"/>
        </w:rPr>
        <w:t xml:space="preserve">, v textu návrhu smlouvy </w:t>
      </w:r>
      <w:r w:rsidR="008C35FA" w:rsidRPr="00D4213C">
        <w:rPr>
          <w:rFonts w:eastAsia="Calibri"/>
          <w:sz w:val="22"/>
          <w:szCs w:val="22"/>
          <w:lang w:eastAsia="en-US"/>
        </w:rPr>
        <w:t>(příloha č. </w:t>
      </w:r>
      <w:r w:rsidR="00D4213C" w:rsidRPr="00D4213C">
        <w:rPr>
          <w:rFonts w:eastAsia="Calibri"/>
          <w:sz w:val="22"/>
          <w:szCs w:val="22"/>
          <w:lang w:eastAsia="en-US"/>
        </w:rPr>
        <w:t>6</w:t>
      </w:r>
      <w:r w:rsidR="00E21E56" w:rsidRPr="00D4213C">
        <w:rPr>
          <w:rFonts w:eastAsia="Calibri"/>
          <w:sz w:val="22"/>
          <w:szCs w:val="22"/>
          <w:lang w:eastAsia="en-US"/>
        </w:rPr>
        <w:t xml:space="preserve">) </w:t>
      </w:r>
      <w:r w:rsidRPr="00D4213C">
        <w:rPr>
          <w:rFonts w:eastAsia="Calibri"/>
          <w:sz w:val="22"/>
          <w:szCs w:val="22"/>
          <w:lang w:eastAsia="en-US"/>
        </w:rPr>
        <w:t>a v cenové nabídce (</w:t>
      </w:r>
      <w:r w:rsidR="00D4213C" w:rsidRPr="00D4213C">
        <w:rPr>
          <w:rFonts w:eastAsia="Calibri"/>
          <w:sz w:val="22"/>
          <w:szCs w:val="22"/>
          <w:lang w:eastAsia="en-US"/>
        </w:rPr>
        <w:t>příloha č. 5</w:t>
      </w:r>
      <w:r w:rsidRPr="00D4213C">
        <w:rPr>
          <w:rFonts w:eastAsia="Calibri"/>
          <w:sz w:val="22"/>
          <w:szCs w:val="22"/>
          <w:lang w:eastAsia="en-US"/>
        </w:rPr>
        <w:t>)</w:t>
      </w:r>
      <w:r w:rsidR="008C35FA" w:rsidRPr="00D4213C">
        <w:rPr>
          <w:rFonts w:eastAsia="Calibri"/>
          <w:sz w:val="22"/>
          <w:szCs w:val="22"/>
          <w:lang w:eastAsia="en-US"/>
        </w:rPr>
        <w:t>,</w:t>
      </w:r>
      <w:r w:rsidRPr="00D00862">
        <w:rPr>
          <w:rFonts w:eastAsia="Calibri"/>
          <w:sz w:val="22"/>
          <w:szCs w:val="22"/>
          <w:lang w:eastAsia="en-US"/>
        </w:rPr>
        <w:t xml:space="preserve"> a to v</w:t>
      </w:r>
      <w:r w:rsidR="008C35FA">
        <w:rPr>
          <w:rFonts w:eastAsia="Calibri"/>
          <w:sz w:val="22"/>
          <w:szCs w:val="22"/>
          <w:lang w:eastAsia="en-US"/>
        </w:rPr>
        <w:t> </w:t>
      </w:r>
      <w:r w:rsidRPr="00D00862">
        <w:rPr>
          <w:rFonts w:eastAsia="Calibri"/>
          <w:sz w:val="22"/>
          <w:szCs w:val="22"/>
          <w:lang w:eastAsia="en-US"/>
        </w:rPr>
        <w:t xml:space="preserve">totožné částce. </w:t>
      </w:r>
    </w:p>
    <w:p w14:paraId="7825535A" w14:textId="77777777" w:rsidR="00DC1EC8" w:rsidRPr="00D00862" w:rsidRDefault="00DC1EC8" w:rsidP="00F25A4D">
      <w:pPr>
        <w:pStyle w:val="Odstavecseseznamem"/>
        <w:numPr>
          <w:ilvl w:val="1"/>
          <w:numId w:val="20"/>
        </w:num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D00862">
        <w:rPr>
          <w:rFonts w:eastAsia="Calibri"/>
          <w:sz w:val="22"/>
          <w:szCs w:val="22"/>
          <w:lang w:eastAsia="en-US"/>
        </w:rPr>
        <w:t>Nabídková cena bude dodavatelem uvedena v českých korunách</w:t>
      </w:r>
      <w:r w:rsidR="00CD4F7B">
        <w:rPr>
          <w:rFonts w:eastAsia="Calibri"/>
          <w:sz w:val="22"/>
          <w:szCs w:val="22"/>
          <w:lang w:eastAsia="en-US"/>
        </w:rPr>
        <w:t xml:space="preserve"> </w:t>
      </w:r>
      <w:r w:rsidRPr="00D00862">
        <w:rPr>
          <w:rFonts w:eastAsia="Calibri"/>
          <w:sz w:val="22"/>
          <w:szCs w:val="22"/>
          <w:lang w:eastAsia="en-US"/>
        </w:rPr>
        <w:t xml:space="preserve">v členění: </w:t>
      </w:r>
    </w:p>
    <w:p w14:paraId="4AFBA3D3" w14:textId="77777777" w:rsidR="00DC1EC8" w:rsidRPr="00D00862" w:rsidRDefault="00DC1EC8" w:rsidP="00F25A4D">
      <w:pPr>
        <w:pStyle w:val="Odstavecseseznamem"/>
        <w:numPr>
          <w:ilvl w:val="2"/>
          <w:numId w:val="20"/>
        </w:numPr>
        <w:spacing w:line="276" w:lineRule="auto"/>
        <w:ind w:hanging="436"/>
        <w:jc w:val="both"/>
        <w:rPr>
          <w:rFonts w:eastAsia="Calibri"/>
          <w:sz w:val="22"/>
          <w:szCs w:val="22"/>
          <w:lang w:eastAsia="en-US"/>
        </w:rPr>
      </w:pPr>
      <w:r w:rsidRPr="00D00862">
        <w:rPr>
          <w:rFonts w:eastAsia="Calibri"/>
          <w:sz w:val="22"/>
          <w:szCs w:val="22"/>
          <w:lang w:eastAsia="en-US"/>
        </w:rPr>
        <w:t>cena bez DPH</w:t>
      </w:r>
    </w:p>
    <w:p w14:paraId="32C8A082" w14:textId="77777777" w:rsidR="00DC1EC8" w:rsidRPr="00D00862" w:rsidRDefault="00DC1EC8" w:rsidP="00F25A4D">
      <w:pPr>
        <w:pStyle w:val="Odstavecseseznamem"/>
        <w:numPr>
          <w:ilvl w:val="2"/>
          <w:numId w:val="20"/>
        </w:numPr>
        <w:spacing w:line="276" w:lineRule="auto"/>
        <w:ind w:hanging="436"/>
        <w:jc w:val="both"/>
        <w:rPr>
          <w:rFonts w:eastAsia="Calibri"/>
          <w:sz w:val="22"/>
          <w:szCs w:val="22"/>
          <w:lang w:eastAsia="en-US"/>
        </w:rPr>
      </w:pPr>
      <w:r w:rsidRPr="00D00862">
        <w:rPr>
          <w:rFonts w:eastAsia="Calibri"/>
          <w:sz w:val="22"/>
          <w:szCs w:val="22"/>
          <w:lang w:eastAsia="en-US"/>
        </w:rPr>
        <w:t>sazba a výše DPH</w:t>
      </w:r>
      <w:r w:rsidR="00E21E56" w:rsidRPr="00D00862">
        <w:rPr>
          <w:rFonts w:eastAsia="Calibri"/>
          <w:sz w:val="22"/>
          <w:szCs w:val="22"/>
          <w:lang w:eastAsia="en-US"/>
        </w:rPr>
        <w:t>,</w:t>
      </w:r>
    </w:p>
    <w:p w14:paraId="55C2604F" w14:textId="77777777" w:rsidR="00DC1EC8" w:rsidRDefault="00DC1EC8" w:rsidP="00F25A4D">
      <w:pPr>
        <w:pStyle w:val="Odstavecseseznamem"/>
        <w:numPr>
          <w:ilvl w:val="2"/>
          <w:numId w:val="20"/>
        </w:numPr>
        <w:spacing w:line="276" w:lineRule="auto"/>
        <w:ind w:hanging="436"/>
        <w:jc w:val="both"/>
        <w:rPr>
          <w:rFonts w:eastAsia="Calibri"/>
          <w:sz w:val="22"/>
          <w:szCs w:val="22"/>
          <w:lang w:eastAsia="en-US"/>
        </w:rPr>
      </w:pPr>
      <w:r w:rsidRPr="00D00862">
        <w:rPr>
          <w:rFonts w:eastAsia="Calibri"/>
          <w:sz w:val="22"/>
          <w:szCs w:val="22"/>
          <w:lang w:eastAsia="en-US"/>
        </w:rPr>
        <w:t>cena včetně DPH</w:t>
      </w:r>
      <w:r w:rsidR="00E21E56" w:rsidRPr="00D00862">
        <w:rPr>
          <w:rFonts w:eastAsia="Calibri"/>
          <w:sz w:val="22"/>
          <w:szCs w:val="22"/>
          <w:lang w:eastAsia="en-US"/>
        </w:rPr>
        <w:t>.</w:t>
      </w:r>
    </w:p>
    <w:p w14:paraId="3E44AFA0" w14:textId="5FC66A4B" w:rsidR="004D27F8" w:rsidRPr="004D27F8" w:rsidRDefault="004D27F8" w:rsidP="004D27F8">
      <w:pPr>
        <w:pStyle w:val="Odstavecseseznamem"/>
        <w:numPr>
          <w:ilvl w:val="1"/>
          <w:numId w:val="20"/>
        </w:num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4D27F8">
        <w:rPr>
          <w:rFonts w:eastAsia="Calibri"/>
          <w:sz w:val="22"/>
          <w:szCs w:val="22"/>
          <w:lang w:eastAsia="en-US"/>
        </w:rPr>
        <w:t xml:space="preserve">Dodavatel je povinen stanovit nabídkovou cenu za celé plnění </w:t>
      </w:r>
      <w:r>
        <w:rPr>
          <w:rFonts w:eastAsia="Calibri"/>
          <w:sz w:val="22"/>
          <w:szCs w:val="22"/>
          <w:lang w:eastAsia="en-US"/>
        </w:rPr>
        <w:t>předmětu veřejné</w:t>
      </w:r>
      <w:r w:rsidRPr="004D27F8">
        <w:rPr>
          <w:rFonts w:eastAsia="Calibri"/>
          <w:sz w:val="22"/>
          <w:szCs w:val="22"/>
          <w:lang w:eastAsia="en-US"/>
        </w:rPr>
        <w:t xml:space="preserve"> zakázky.</w:t>
      </w:r>
    </w:p>
    <w:p w14:paraId="1CF5A2AC" w14:textId="11A50B64" w:rsidR="00E21E56" w:rsidRDefault="00E21E56" w:rsidP="00F25A4D">
      <w:pPr>
        <w:pStyle w:val="Odstavecseseznamem"/>
        <w:numPr>
          <w:ilvl w:val="1"/>
          <w:numId w:val="20"/>
        </w:num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D00862">
        <w:rPr>
          <w:rFonts w:eastAsia="Calibri"/>
          <w:sz w:val="22"/>
          <w:szCs w:val="22"/>
          <w:lang w:eastAsia="en-US"/>
        </w:rPr>
        <w:lastRenderedPageBreak/>
        <w:t>V případě rozporu v uvedení údajů nabídkové ceny mezi krycím listem či jinou částí nabídky a</w:t>
      </w:r>
      <w:r w:rsidR="00B13B9F">
        <w:rPr>
          <w:rFonts w:eastAsia="Calibri"/>
          <w:sz w:val="22"/>
          <w:szCs w:val="22"/>
          <w:lang w:eastAsia="en-US"/>
        </w:rPr>
        <w:t> </w:t>
      </w:r>
      <w:r w:rsidRPr="00D00862">
        <w:rPr>
          <w:rFonts w:eastAsia="Calibri"/>
          <w:sz w:val="22"/>
          <w:szCs w:val="22"/>
          <w:lang w:eastAsia="en-US"/>
        </w:rPr>
        <w:t>návrhem smlouvy o</w:t>
      </w:r>
      <w:r w:rsidR="008C35FA">
        <w:rPr>
          <w:rFonts w:eastAsia="Calibri"/>
          <w:sz w:val="22"/>
          <w:szCs w:val="22"/>
          <w:lang w:eastAsia="en-US"/>
        </w:rPr>
        <w:t> </w:t>
      </w:r>
      <w:r w:rsidRPr="00D00862">
        <w:rPr>
          <w:rFonts w:eastAsia="Calibri"/>
          <w:sz w:val="22"/>
          <w:szCs w:val="22"/>
          <w:lang w:eastAsia="en-US"/>
        </w:rPr>
        <w:t>plnění předmětu veřejné zakázky budou pro posouzení a hodnocení nabídky účastníka relevantní údaje uvedené v podepsaném návrhu smlouvy.</w:t>
      </w:r>
    </w:p>
    <w:p w14:paraId="25DF04C5" w14:textId="03B2B95F" w:rsidR="00DC1EC8" w:rsidRDefault="00DC1EC8" w:rsidP="00F25A4D">
      <w:pPr>
        <w:pStyle w:val="Odstavecseseznamem"/>
        <w:numPr>
          <w:ilvl w:val="1"/>
          <w:numId w:val="20"/>
        </w:num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D00862">
        <w:rPr>
          <w:rFonts w:eastAsia="Calibri"/>
          <w:b/>
          <w:sz w:val="22"/>
          <w:szCs w:val="22"/>
          <w:lang w:eastAsia="en-US"/>
        </w:rPr>
        <w:t>Nabídková cena bude dodavatelem stanovena jako cena maximální a nejvýše přípustná (nepřekročitelná) po celou dobu realizace veřejné zakázky</w:t>
      </w:r>
      <w:r w:rsidRPr="00D00862">
        <w:rPr>
          <w:rFonts w:eastAsia="Calibri"/>
          <w:sz w:val="22"/>
          <w:szCs w:val="22"/>
          <w:lang w:eastAsia="en-US"/>
        </w:rPr>
        <w:t xml:space="preserve"> (tj. po celou dobu účinnosti smlouvy, kterou uzavře zadavatel s vybraným dodavatelem), kterou je možno překročit nebo změnit pouze v</w:t>
      </w:r>
      <w:r w:rsidR="0009357F">
        <w:rPr>
          <w:rFonts w:eastAsia="Calibri"/>
          <w:sz w:val="22"/>
          <w:szCs w:val="22"/>
          <w:lang w:eastAsia="en-US"/>
        </w:rPr>
        <w:t> </w:t>
      </w:r>
      <w:r w:rsidRPr="00D00862">
        <w:rPr>
          <w:rFonts w:eastAsia="Calibri"/>
          <w:sz w:val="22"/>
          <w:szCs w:val="22"/>
          <w:lang w:eastAsia="en-US"/>
        </w:rPr>
        <w:t>případě, že po podpisu smlouvy před dokončením realizace veřejné zakázky dojde ke</w:t>
      </w:r>
      <w:r w:rsidR="00467A3B">
        <w:rPr>
          <w:rFonts w:eastAsia="Calibri"/>
          <w:sz w:val="22"/>
          <w:szCs w:val="22"/>
          <w:lang w:eastAsia="en-US"/>
        </w:rPr>
        <w:t> </w:t>
      </w:r>
      <w:r w:rsidRPr="00D00862">
        <w:rPr>
          <w:rFonts w:eastAsia="Calibri"/>
          <w:sz w:val="22"/>
          <w:szCs w:val="22"/>
          <w:lang w:eastAsia="en-US"/>
        </w:rPr>
        <w:t>změně zákonem stanovené sazby DPH.</w:t>
      </w:r>
    </w:p>
    <w:p w14:paraId="77C6AF5D" w14:textId="77777777" w:rsidR="005151EB" w:rsidRPr="005151EB" w:rsidRDefault="005151EB" w:rsidP="005151EB">
      <w:pPr>
        <w:pStyle w:val="Odstavecseseznamem"/>
        <w:numPr>
          <w:ilvl w:val="1"/>
          <w:numId w:val="20"/>
        </w:num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5151EB">
        <w:rPr>
          <w:rFonts w:eastAsia="Calibri"/>
          <w:sz w:val="22"/>
          <w:szCs w:val="22"/>
          <w:lang w:eastAsia="en-US"/>
        </w:rPr>
        <w:t>V případě pochybností zadavatele, zda nabídková cena účastníka není mimořádně nízká, zadavatel může požádat účastníka výběrového řízení o zdůvodnění mimořádně nízké nabídkové ceny.</w:t>
      </w:r>
    </w:p>
    <w:p w14:paraId="1C426CA9" w14:textId="77777777" w:rsidR="00542C37" w:rsidRPr="00D00862" w:rsidRDefault="00542C37" w:rsidP="00F25A4D">
      <w:pPr>
        <w:jc w:val="both"/>
        <w:rPr>
          <w:rFonts w:eastAsia="Calibri"/>
          <w:lang w:eastAsia="en-US"/>
        </w:rPr>
      </w:pPr>
    </w:p>
    <w:p w14:paraId="3B4F5C32" w14:textId="77777777" w:rsidR="00DC1EC8" w:rsidRPr="00D00862" w:rsidRDefault="00DC1EC8" w:rsidP="00D00862">
      <w:pPr>
        <w:pStyle w:val="Odstavecseseznamem"/>
        <w:numPr>
          <w:ilvl w:val="0"/>
          <w:numId w:val="20"/>
        </w:numPr>
        <w:shd w:val="clear" w:color="auto" w:fill="BDD6EE"/>
        <w:spacing w:line="276" w:lineRule="auto"/>
        <w:jc w:val="both"/>
        <w:outlineLvl w:val="1"/>
        <w:rPr>
          <w:b/>
          <w:bCs/>
        </w:rPr>
      </w:pPr>
      <w:r w:rsidRPr="00D00862">
        <w:rPr>
          <w:b/>
          <w:bCs/>
        </w:rPr>
        <w:t xml:space="preserve">Prohlídka místa plnění a </w:t>
      </w:r>
      <w:r w:rsidR="00BF5D29">
        <w:rPr>
          <w:b/>
          <w:bCs/>
        </w:rPr>
        <w:t>vysvětlení zadávacích podmínek</w:t>
      </w:r>
    </w:p>
    <w:p w14:paraId="6E90CAF8" w14:textId="77777777" w:rsidR="00DC1EC8" w:rsidRPr="00D00862" w:rsidRDefault="00DC1EC8" w:rsidP="00F25A4D">
      <w:pPr>
        <w:spacing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3054954A" w14:textId="77777777" w:rsidR="00C85605" w:rsidRPr="00C85605" w:rsidRDefault="00C85605" w:rsidP="00C85605">
      <w:pPr>
        <w:pStyle w:val="Odstavecseseznamem"/>
        <w:numPr>
          <w:ilvl w:val="1"/>
          <w:numId w:val="20"/>
        </w:num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C85605">
        <w:rPr>
          <w:rFonts w:eastAsia="Calibri"/>
          <w:sz w:val="22"/>
          <w:szCs w:val="22"/>
          <w:lang w:eastAsia="en-US"/>
        </w:rPr>
        <w:t xml:space="preserve">Každému zájemci o realizaci veřejné zakázky se doporučuje si místo plnění veřejné zakázky osobně prohlédnout a zjistit stávající stav na místě. </w:t>
      </w:r>
    </w:p>
    <w:p w14:paraId="63902566" w14:textId="53DF889A" w:rsidR="00C85605" w:rsidRPr="00440606" w:rsidRDefault="00C85605" w:rsidP="00C85605">
      <w:pPr>
        <w:pStyle w:val="Odstavecseseznamem"/>
        <w:numPr>
          <w:ilvl w:val="1"/>
          <w:numId w:val="20"/>
        </w:num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C85605">
        <w:rPr>
          <w:rFonts w:eastAsia="Calibri"/>
          <w:sz w:val="22"/>
          <w:szCs w:val="22"/>
          <w:lang w:eastAsia="en-US"/>
        </w:rPr>
        <w:t xml:space="preserve">Prohlídka místa plnění za účasti </w:t>
      </w:r>
      <w:r w:rsidRPr="00440606">
        <w:rPr>
          <w:rFonts w:eastAsia="Calibri"/>
          <w:sz w:val="22"/>
          <w:szCs w:val="22"/>
          <w:lang w:eastAsia="en-US"/>
        </w:rPr>
        <w:t xml:space="preserve">zadavatele je možná dne </w:t>
      </w:r>
      <w:r w:rsidR="00440606" w:rsidRPr="00440606">
        <w:rPr>
          <w:rFonts w:eastAsia="Calibri"/>
          <w:sz w:val="22"/>
          <w:szCs w:val="22"/>
          <w:lang w:eastAsia="en-US"/>
        </w:rPr>
        <w:t>1</w:t>
      </w:r>
      <w:r w:rsidR="008C2D57" w:rsidRPr="00440606">
        <w:rPr>
          <w:rFonts w:eastAsia="Calibri"/>
          <w:sz w:val="22"/>
          <w:szCs w:val="22"/>
          <w:lang w:eastAsia="en-US"/>
        </w:rPr>
        <w:t xml:space="preserve">. 3. </w:t>
      </w:r>
      <w:proofErr w:type="gramStart"/>
      <w:r w:rsidR="008C2D57" w:rsidRPr="00440606">
        <w:rPr>
          <w:rFonts w:eastAsia="Calibri"/>
          <w:sz w:val="22"/>
          <w:szCs w:val="22"/>
          <w:lang w:eastAsia="en-US"/>
        </w:rPr>
        <w:t>2019</w:t>
      </w:r>
      <w:r w:rsidRPr="00440606">
        <w:rPr>
          <w:rFonts w:eastAsia="Calibri"/>
          <w:sz w:val="22"/>
          <w:szCs w:val="22"/>
          <w:lang w:eastAsia="en-US"/>
        </w:rPr>
        <w:t xml:space="preserve"> </w:t>
      </w:r>
      <w:r w:rsidR="00F8010F" w:rsidRPr="00440606">
        <w:rPr>
          <w:rFonts w:eastAsia="Calibri"/>
          <w:sz w:val="22"/>
          <w:szCs w:val="22"/>
          <w:lang w:eastAsia="en-US"/>
        </w:rPr>
        <w:t xml:space="preserve"> </w:t>
      </w:r>
      <w:r w:rsidRPr="00440606">
        <w:rPr>
          <w:rFonts w:eastAsia="Calibri"/>
          <w:sz w:val="22"/>
          <w:szCs w:val="22"/>
          <w:lang w:eastAsia="en-US"/>
        </w:rPr>
        <w:t>po</w:t>
      </w:r>
      <w:proofErr w:type="gramEnd"/>
      <w:r w:rsidRPr="00440606">
        <w:rPr>
          <w:rFonts w:eastAsia="Calibri"/>
          <w:sz w:val="22"/>
          <w:szCs w:val="22"/>
          <w:lang w:eastAsia="en-US"/>
        </w:rPr>
        <w:t xml:space="preserve"> předchozím vyrozumění pana Mgr. Michala </w:t>
      </w:r>
      <w:proofErr w:type="spellStart"/>
      <w:r w:rsidRPr="00440606">
        <w:rPr>
          <w:rFonts w:eastAsia="Calibri"/>
          <w:sz w:val="22"/>
          <w:szCs w:val="22"/>
          <w:lang w:eastAsia="en-US"/>
        </w:rPr>
        <w:t>Riláka</w:t>
      </w:r>
      <w:proofErr w:type="spellEnd"/>
      <w:r w:rsidRPr="00440606">
        <w:rPr>
          <w:rFonts w:eastAsia="Calibri"/>
          <w:sz w:val="22"/>
          <w:szCs w:val="22"/>
          <w:lang w:eastAsia="en-US"/>
        </w:rPr>
        <w:t xml:space="preserve">, tel.: +420 519 428 167, e-mail: </w:t>
      </w:r>
      <w:hyperlink r:id="rId11" w:history="1">
        <w:r w:rsidRPr="00440606">
          <w:rPr>
            <w:rStyle w:val="Hypertextovodkaz"/>
            <w:rFonts w:eastAsia="Calibri"/>
            <w:sz w:val="22"/>
            <w:szCs w:val="22"/>
            <w:lang w:eastAsia="en-US"/>
          </w:rPr>
          <w:t>zs@velke-pavlovice.cz</w:t>
        </w:r>
      </w:hyperlink>
      <w:r w:rsidRPr="00440606">
        <w:rPr>
          <w:rFonts w:eastAsia="Calibri"/>
          <w:sz w:val="22"/>
          <w:szCs w:val="22"/>
          <w:lang w:eastAsia="en-US"/>
        </w:rPr>
        <w:t xml:space="preserve">   </w:t>
      </w:r>
    </w:p>
    <w:p w14:paraId="74688C19" w14:textId="397840F1" w:rsidR="00C85605" w:rsidRPr="00C85605" w:rsidRDefault="00C85605" w:rsidP="00C85605">
      <w:pPr>
        <w:pStyle w:val="Odstavecseseznamem"/>
        <w:numPr>
          <w:ilvl w:val="1"/>
          <w:numId w:val="20"/>
        </w:num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440606">
        <w:rPr>
          <w:rFonts w:eastAsia="Calibri"/>
          <w:sz w:val="22"/>
          <w:szCs w:val="22"/>
          <w:lang w:eastAsia="en-US"/>
        </w:rPr>
        <w:t xml:space="preserve">Sraz pro dodavatele bude dne </w:t>
      </w:r>
      <w:r w:rsidR="00440606" w:rsidRPr="00440606">
        <w:rPr>
          <w:rFonts w:eastAsia="Calibri"/>
          <w:sz w:val="22"/>
          <w:szCs w:val="22"/>
          <w:lang w:eastAsia="en-US"/>
        </w:rPr>
        <w:t>1</w:t>
      </w:r>
      <w:r w:rsidRPr="00440606">
        <w:rPr>
          <w:rFonts w:eastAsia="Calibri"/>
          <w:sz w:val="22"/>
          <w:szCs w:val="22"/>
          <w:lang w:eastAsia="en-US"/>
        </w:rPr>
        <w:t xml:space="preserve">. </w:t>
      </w:r>
      <w:r w:rsidR="008C2D57" w:rsidRPr="00440606">
        <w:rPr>
          <w:rFonts w:eastAsia="Calibri"/>
          <w:sz w:val="22"/>
          <w:szCs w:val="22"/>
          <w:lang w:eastAsia="en-US"/>
        </w:rPr>
        <w:t>3</w:t>
      </w:r>
      <w:r w:rsidR="00440606" w:rsidRPr="00440606">
        <w:rPr>
          <w:rFonts w:eastAsia="Calibri"/>
          <w:sz w:val="22"/>
          <w:szCs w:val="22"/>
          <w:lang w:eastAsia="en-US"/>
        </w:rPr>
        <w:t>. 2019 v 13:3</w:t>
      </w:r>
      <w:r w:rsidRPr="00440606">
        <w:rPr>
          <w:rFonts w:eastAsia="Calibri"/>
          <w:sz w:val="22"/>
          <w:szCs w:val="22"/>
          <w:lang w:eastAsia="en-US"/>
        </w:rPr>
        <w:t>0 na adrese Základní škola Velké Pavlovice okres Břeclav, příspěvková organizace, Náměstí 9. května</w:t>
      </w:r>
      <w:r w:rsidRPr="00C85605">
        <w:rPr>
          <w:rFonts w:eastAsia="Calibri"/>
          <w:sz w:val="22"/>
          <w:szCs w:val="22"/>
          <w:lang w:eastAsia="en-US"/>
        </w:rPr>
        <w:t xml:space="preserve"> 2, 691 06 Velké Pavlovice., konkrétně </w:t>
      </w:r>
      <w:r w:rsidR="00EC1B9D">
        <w:rPr>
          <w:rFonts w:eastAsia="Calibri"/>
          <w:sz w:val="22"/>
          <w:szCs w:val="22"/>
          <w:lang w:eastAsia="en-US"/>
        </w:rPr>
        <w:t xml:space="preserve">na Sekretariátu školy. </w:t>
      </w:r>
    </w:p>
    <w:p w14:paraId="69D39D88" w14:textId="77777777" w:rsidR="00C85605" w:rsidRDefault="00C85605" w:rsidP="00C85605">
      <w:pPr>
        <w:pStyle w:val="Odstavecseseznamem"/>
        <w:spacing w:line="276" w:lineRule="auto"/>
        <w:ind w:left="360"/>
        <w:jc w:val="both"/>
        <w:rPr>
          <w:rFonts w:eastAsia="Calibri"/>
          <w:sz w:val="22"/>
          <w:szCs w:val="22"/>
          <w:lang w:eastAsia="en-US"/>
        </w:rPr>
      </w:pPr>
    </w:p>
    <w:p w14:paraId="5786A691" w14:textId="0BCA2DC0" w:rsidR="00DC1EC8" w:rsidRPr="00D00862" w:rsidRDefault="00DC1EC8" w:rsidP="00F25A4D">
      <w:pPr>
        <w:pStyle w:val="Odstavecseseznamem"/>
        <w:numPr>
          <w:ilvl w:val="1"/>
          <w:numId w:val="20"/>
        </w:num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D00862">
        <w:rPr>
          <w:rFonts w:eastAsia="Calibri"/>
          <w:sz w:val="22"/>
          <w:szCs w:val="22"/>
          <w:lang w:eastAsia="en-US"/>
        </w:rPr>
        <w:t>V případě, že dodavatel bude mít jakýkoliv dotaz vztahující se k této výzvě a zadávací dokumentaci, je možno doručit</w:t>
      </w:r>
      <w:r w:rsidR="00BF5D29">
        <w:rPr>
          <w:rFonts w:eastAsia="Calibri"/>
          <w:sz w:val="22"/>
          <w:szCs w:val="22"/>
          <w:lang w:eastAsia="en-US"/>
        </w:rPr>
        <w:t xml:space="preserve"> </w:t>
      </w:r>
      <w:r w:rsidR="004D27F8">
        <w:rPr>
          <w:rFonts w:eastAsia="Calibri"/>
          <w:sz w:val="22"/>
          <w:szCs w:val="22"/>
          <w:lang w:eastAsia="en-US"/>
        </w:rPr>
        <w:t xml:space="preserve">písemnou </w:t>
      </w:r>
      <w:r w:rsidR="00BF5D29">
        <w:rPr>
          <w:rFonts w:eastAsia="Calibri"/>
          <w:sz w:val="22"/>
          <w:szCs w:val="22"/>
          <w:lang w:eastAsia="en-US"/>
        </w:rPr>
        <w:t>žádost o vysvětlení zadávacích podmínek</w:t>
      </w:r>
      <w:r w:rsidRPr="00D00862">
        <w:rPr>
          <w:rFonts w:eastAsia="Calibri"/>
          <w:sz w:val="22"/>
          <w:szCs w:val="22"/>
          <w:lang w:eastAsia="en-US"/>
        </w:rPr>
        <w:t xml:space="preserve"> </w:t>
      </w:r>
      <w:r w:rsidR="0017105B">
        <w:rPr>
          <w:rFonts w:eastAsia="Calibri"/>
          <w:sz w:val="22"/>
          <w:szCs w:val="22"/>
          <w:lang w:eastAsia="en-US"/>
        </w:rPr>
        <w:t>výhradně e-mailem</w:t>
      </w:r>
      <w:r w:rsidRPr="00D00862">
        <w:rPr>
          <w:rFonts w:eastAsia="Calibri"/>
          <w:sz w:val="22"/>
          <w:szCs w:val="22"/>
          <w:lang w:eastAsia="en-US"/>
        </w:rPr>
        <w:t xml:space="preserve"> na adresu </w:t>
      </w:r>
      <w:hyperlink r:id="rId12" w:history="1">
        <w:r w:rsidRPr="00D00862">
          <w:rPr>
            <w:rFonts w:eastAsia="Calibri"/>
            <w:color w:val="0000FF"/>
            <w:sz w:val="22"/>
            <w:szCs w:val="22"/>
            <w:u w:val="single"/>
            <w:lang w:eastAsia="en-US"/>
          </w:rPr>
          <w:t>office@bpresearch.eu</w:t>
        </w:r>
      </w:hyperlink>
      <w:r w:rsidRPr="00D00862">
        <w:rPr>
          <w:rFonts w:eastAsia="Calibri"/>
          <w:sz w:val="22"/>
          <w:szCs w:val="22"/>
          <w:lang w:eastAsia="en-US"/>
        </w:rPr>
        <w:t xml:space="preserve"> nejpozději 4</w:t>
      </w:r>
      <w:r w:rsidR="00B13B9F">
        <w:rPr>
          <w:rFonts w:eastAsia="Calibri"/>
          <w:sz w:val="22"/>
          <w:szCs w:val="22"/>
          <w:lang w:eastAsia="en-US"/>
        </w:rPr>
        <w:t> </w:t>
      </w:r>
      <w:r w:rsidR="00BF5D29">
        <w:rPr>
          <w:rFonts w:eastAsia="Calibri"/>
          <w:sz w:val="22"/>
          <w:szCs w:val="22"/>
          <w:lang w:eastAsia="en-US"/>
        </w:rPr>
        <w:t>pracovní</w:t>
      </w:r>
      <w:r w:rsidRPr="00D00862">
        <w:rPr>
          <w:rFonts w:eastAsia="Calibri"/>
          <w:sz w:val="22"/>
          <w:szCs w:val="22"/>
          <w:lang w:eastAsia="en-US"/>
        </w:rPr>
        <w:t xml:space="preserve"> dny před uplynutím lhůty pro podání nabídek. Zadavatel poskytne </w:t>
      </w:r>
      <w:r w:rsidR="00BF5D29">
        <w:rPr>
          <w:rFonts w:eastAsia="Calibri"/>
          <w:sz w:val="22"/>
          <w:szCs w:val="22"/>
          <w:lang w:eastAsia="en-US"/>
        </w:rPr>
        <w:t xml:space="preserve">vysvětlení zadávacích podmínek </w:t>
      </w:r>
      <w:r w:rsidRPr="00D00862">
        <w:rPr>
          <w:rFonts w:eastAsia="Calibri"/>
          <w:sz w:val="22"/>
          <w:szCs w:val="22"/>
          <w:lang w:eastAsia="en-US"/>
        </w:rPr>
        <w:t>nejpozději do 2</w:t>
      </w:r>
      <w:r w:rsidR="008C35FA">
        <w:rPr>
          <w:rFonts w:eastAsia="Calibri"/>
          <w:sz w:val="22"/>
          <w:szCs w:val="22"/>
          <w:lang w:eastAsia="en-US"/>
        </w:rPr>
        <w:t> </w:t>
      </w:r>
      <w:r w:rsidR="00BF5D29">
        <w:rPr>
          <w:rFonts w:eastAsia="Calibri"/>
          <w:sz w:val="22"/>
          <w:szCs w:val="22"/>
          <w:lang w:eastAsia="en-US"/>
        </w:rPr>
        <w:t>pracovních</w:t>
      </w:r>
      <w:r w:rsidRPr="00D00862">
        <w:rPr>
          <w:rFonts w:eastAsia="Calibri"/>
          <w:sz w:val="22"/>
          <w:szCs w:val="22"/>
          <w:lang w:eastAsia="en-US"/>
        </w:rPr>
        <w:t xml:space="preserve"> dnů po doručení písemné žádosti. </w:t>
      </w:r>
    </w:p>
    <w:p w14:paraId="63B0DA59" w14:textId="0FA629E4" w:rsidR="001C2D20" w:rsidRPr="00D00862" w:rsidRDefault="00DC1EC8" w:rsidP="004D27F8">
      <w:pPr>
        <w:pStyle w:val="Odstavecseseznamem"/>
        <w:numPr>
          <w:ilvl w:val="1"/>
          <w:numId w:val="20"/>
        </w:num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D00862">
        <w:rPr>
          <w:rFonts w:eastAsia="Calibri"/>
          <w:sz w:val="22"/>
          <w:szCs w:val="22"/>
          <w:lang w:eastAsia="en-US"/>
        </w:rPr>
        <w:t xml:space="preserve">Zadavatel může </w:t>
      </w:r>
      <w:r w:rsidR="00BF5D29">
        <w:rPr>
          <w:rFonts w:eastAsia="Calibri"/>
          <w:sz w:val="22"/>
          <w:szCs w:val="22"/>
          <w:lang w:eastAsia="en-US"/>
        </w:rPr>
        <w:t>zadávací podmínky vysvětlit, změnit nebo doplnit</w:t>
      </w:r>
      <w:r w:rsidR="004D27F8">
        <w:rPr>
          <w:rFonts w:eastAsia="Calibri"/>
          <w:sz w:val="22"/>
          <w:szCs w:val="22"/>
          <w:lang w:eastAsia="en-US"/>
        </w:rPr>
        <w:t xml:space="preserve"> </w:t>
      </w:r>
      <w:r w:rsidR="004D27F8" w:rsidRPr="004D27F8">
        <w:rPr>
          <w:rFonts w:eastAsia="Calibri"/>
          <w:sz w:val="22"/>
          <w:szCs w:val="22"/>
          <w:lang w:eastAsia="en-US"/>
        </w:rPr>
        <w:t>v souladu s článkem 7.3.3 až 7.3.5 Metodického pokynu</w:t>
      </w:r>
      <w:r w:rsidRPr="00D00862">
        <w:rPr>
          <w:rFonts w:eastAsia="Calibri"/>
          <w:sz w:val="22"/>
          <w:szCs w:val="22"/>
          <w:lang w:eastAsia="en-US"/>
        </w:rPr>
        <w:t>, a to i</w:t>
      </w:r>
      <w:r w:rsidR="0009357F">
        <w:rPr>
          <w:rFonts w:eastAsia="Calibri"/>
          <w:sz w:val="22"/>
          <w:szCs w:val="22"/>
          <w:lang w:eastAsia="en-US"/>
        </w:rPr>
        <w:t> </w:t>
      </w:r>
      <w:r w:rsidRPr="00D00862">
        <w:rPr>
          <w:rFonts w:eastAsia="Calibri"/>
          <w:sz w:val="22"/>
          <w:szCs w:val="22"/>
          <w:lang w:eastAsia="en-US"/>
        </w:rPr>
        <w:t>bez</w:t>
      </w:r>
      <w:r w:rsidR="0009357F">
        <w:rPr>
          <w:rFonts w:eastAsia="Calibri"/>
          <w:sz w:val="22"/>
          <w:szCs w:val="22"/>
          <w:lang w:eastAsia="en-US"/>
        </w:rPr>
        <w:t> </w:t>
      </w:r>
      <w:r w:rsidRPr="00D00862">
        <w:rPr>
          <w:rFonts w:eastAsia="Calibri"/>
          <w:sz w:val="22"/>
          <w:szCs w:val="22"/>
          <w:lang w:eastAsia="en-US"/>
        </w:rPr>
        <w:t>předchozí žádosti, přičemž je povinen tyto informace poskytnout všem dodavatelům.</w:t>
      </w:r>
    </w:p>
    <w:p w14:paraId="12B561B9" w14:textId="77777777" w:rsidR="00DC1EC8" w:rsidRPr="00D00862" w:rsidRDefault="00DC1EC8" w:rsidP="00F25A4D">
      <w:pPr>
        <w:pStyle w:val="Odstavecseseznamem"/>
        <w:numPr>
          <w:ilvl w:val="1"/>
          <w:numId w:val="20"/>
        </w:num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D00862">
        <w:rPr>
          <w:rFonts w:eastAsia="Calibri"/>
          <w:sz w:val="22"/>
          <w:szCs w:val="22"/>
          <w:lang w:eastAsia="en-US"/>
        </w:rPr>
        <w:t xml:space="preserve">Zadavatel upozorňuje dodavatele, že v zájmu dodržení principu rovného zacházení se všemi dodavateli nebudou </w:t>
      </w:r>
      <w:r w:rsidR="00BF5D29">
        <w:rPr>
          <w:rFonts w:eastAsia="Calibri"/>
          <w:sz w:val="22"/>
          <w:szCs w:val="22"/>
          <w:lang w:eastAsia="en-US"/>
        </w:rPr>
        <w:t>vysvětlení zadávacích podmínek</w:t>
      </w:r>
      <w:r w:rsidRPr="00D00862">
        <w:rPr>
          <w:rFonts w:eastAsia="Calibri"/>
          <w:sz w:val="22"/>
          <w:szCs w:val="22"/>
          <w:lang w:eastAsia="en-US"/>
        </w:rPr>
        <w:t xml:space="preserve"> poskytovány žádným jiným než výše uvedeným způsobem, zejména pak telefonicky.</w:t>
      </w:r>
    </w:p>
    <w:p w14:paraId="5372C46E" w14:textId="77777777" w:rsidR="00542C37" w:rsidRPr="00D00862" w:rsidRDefault="00542C37" w:rsidP="00F25A4D">
      <w:pPr>
        <w:jc w:val="both"/>
        <w:rPr>
          <w:rFonts w:eastAsia="Calibri"/>
          <w:lang w:eastAsia="en-US"/>
        </w:rPr>
      </w:pPr>
    </w:p>
    <w:p w14:paraId="74E6A213" w14:textId="77777777" w:rsidR="00DC1EC8" w:rsidRPr="00D00862" w:rsidRDefault="00DC1EC8" w:rsidP="00D00862">
      <w:pPr>
        <w:pStyle w:val="Odstavecseseznamem"/>
        <w:numPr>
          <w:ilvl w:val="0"/>
          <w:numId w:val="20"/>
        </w:numPr>
        <w:shd w:val="clear" w:color="auto" w:fill="BDD6EE"/>
        <w:spacing w:line="276" w:lineRule="auto"/>
        <w:jc w:val="both"/>
        <w:outlineLvl w:val="1"/>
        <w:rPr>
          <w:b/>
          <w:bCs/>
        </w:rPr>
      </w:pPr>
      <w:r w:rsidRPr="00D00862">
        <w:rPr>
          <w:b/>
          <w:bCs/>
        </w:rPr>
        <w:t>Obchodní a platební podmínky</w:t>
      </w:r>
    </w:p>
    <w:p w14:paraId="4EE4A53E" w14:textId="77777777" w:rsidR="00DC1EC8" w:rsidRPr="00D00862" w:rsidRDefault="00DC1EC8" w:rsidP="00F25A4D">
      <w:pPr>
        <w:jc w:val="both"/>
        <w:rPr>
          <w:rFonts w:eastAsia="Calibri"/>
          <w:lang w:eastAsia="en-US"/>
        </w:rPr>
      </w:pPr>
    </w:p>
    <w:p w14:paraId="34A41C8E" w14:textId="77777777" w:rsidR="00B6693E" w:rsidRPr="00D00862" w:rsidRDefault="00DC1EC8" w:rsidP="00F25A4D">
      <w:pPr>
        <w:pStyle w:val="Odstavecseseznamem"/>
        <w:numPr>
          <w:ilvl w:val="1"/>
          <w:numId w:val="20"/>
        </w:num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D00862">
        <w:rPr>
          <w:rFonts w:eastAsia="Calibri"/>
          <w:sz w:val="22"/>
          <w:szCs w:val="22"/>
          <w:lang w:eastAsia="en-US"/>
        </w:rPr>
        <w:t>Pokud dodavatel prokázal splnění části kvalifikace pomocí poddodavatele, je oprávněn ho nahradit pouze poddodavatelem, který splňuje požadovanou část kvalifikace ve stejném nebo větším rozsahu, a to se souhlasem zadavatele. Nový poddodavatel musí splňovat kvalifikaci minimálně v rozsahu, v jakém byla prokázána ve výběrovém řízení.</w:t>
      </w:r>
    </w:p>
    <w:p w14:paraId="16E8560B" w14:textId="5D0ABF4E" w:rsidR="008F6736" w:rsidRDefault="00DC1EC8" w:rsidP="00F25A4D">
      <w:pPr>
        <w:pStyle w:val="Odstavecseseznamem"/>
        <w:numPr>
          <w:ilvl w:val="1"/>
          <w:numId w:val="20"/>
        </w:num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D00862">
        <w:rPr>
          <w:rFonts w:eastAsia="Calibri"/>
          <w:sz w:val="22"/>
          <w:szCs w:val="22"/>
          <w:lang w:eastAsia="en-US"/>
        </w:rPr>
        <w:t>Další obchodní a platební podmínky jsou uvedeny v závazném textu</w:t>
      </w:r>
      <w:r w:rsidR="00B6693E" w:rsidRPr="00D00862">
        <w:rPr>
          <w:rFonts w:eastAsia="Calibri"/>
          <w:sz w:val="22"/>
          <w:szCs w:val="22"/>
          <w:lang w:eastAsia="en-US"/>
        </w:rPr>
        <w:t xml:space="preserve"> návrhu</w:t>
      </w:r>
      <w:r w:rsidRPr="00D00862">
        <w:rPr>
          <w:rFonts w:eastAsia="Calibri"/>
          <w:sz w:val="22"/>
          <w:szCs w:val="22"/>
          <w:lang w:eastAsia="en-US"/>
        </w:rPr>
        <w:t xml:space="preserve"> smlouvy</w:t>
      </w:r>
      <w:r w:rsidR="008C2D57">
        <w:rPr>
          <w:rFonts w:eastAsia="Calibri"/>
          <w:sz w:val="22"/>
          <w:szCs w:val="22"/>
          <w:lang w:eastAsia="en-US"/>
        </w:rPr>
        <w:t xml:space="preserve"> o dílo</w:t>
      </w:r>
      <w:r w:rsidRPr="00D00862">
        <w:rPr>
          <w:rFonts w:eastAsia="Calibri"/>
          <w:sz w:val="22"/>
          <w:szCs w:val="22"/>
          <w:lang w:eastAsia="en-US"/>
        </w:rPr>
        <w:t xml:space="preserve">, který </w:t>
      </w:r>
      <w:r w:rsidRPr="00136202">
        <w:rPr>
          <w:rFonts w:eastAsia="Calibri"/>
          <w:sz w:val="22"/>
          <w:szCs w:val="22"/>
          <w:lang w:eastAsia="en-US"/>
        </w:rPr>
        <w:t xml:space="preserve">je </w:t>
      </w:r>
      <w:r w:rsidR="006D733B" w:rsidRPr="00136202">
        <w:rPr>
          <w:rFonts w:eastAsia="Calibri"/>
          <w:sz w:val="22"/>
          <w:szCs w:val="22"/>
          <w:lang w:eastAsia="en-US"/>
        </w:rPr>
        <w:t>p</w:t>
      </w:r>
      <w:r w:rsidRPr="00136202">
        <w:rPr>
          <w:rFonts w:eastAsia="Calibri"/>
          <w:sz w:val="22"/>
          <w:szCs w:val="22"/>
          <w:lang w:eastAsia="en-US"/>
        </w:rPr>
        <w:t xml:space="preserve">řílohou č. </w:t>
      </w:r>
      <w:r w:rsidR="006D733B" w:rsidRPr="00136202">
        <w:rPr>
          <w:rFonts w:eastAsia="Calibri"/>
          <w:sz w:val="22"/>
          <w:szCs w:val="22"/>
          <w:lang w:eastAsia="en-US"/>
        </w:rPr>
        <w:t>6</w:t>
      </w:r>
      <w:r w:rsidRPr="00136202">
        <w:rPr>
          <w:rFonts w:eastAsia="Calibri"/>
          <w:sz w:val="22"/>
          <w:szCs w:val="22"/>
          <w:lang w:eastAsia="en-US"/>
        </w:rPr>
        <w:t xml:space="preserve"> této výzvy</w:t>
      </w:r>
      <w:r w:rsidRPr="00D00862">
        <w:rPr>
          <w:rFonts w:eastAsia="Calibri"/>
          <w:sz w:val="22"/>
          <w:szCs w:val="22"/>
          <w:lang w:eastAsia="en-US"/>
        </w:rPr>
        <w:t>. Návrh smlouvy, který může být podepsán osobou oprávněnou jednat jménem či za dodavatele nebo osobou k tomu zmocněnou, je dodavatel povinen předložit v</w:t>
      </w:r>
      <w:r w:rsidR="00B13B9F">
        <w:rPr>
          <w:rFonts w:eastAsia="Calibri"/>
          <w:sz w:val="22"/>
          <w:szCs w:val="22"/>
          <w:lang w:eastAsia="en-US"/>
        </w:rPr>
        <w:t> </w:t>
      </w:r>
      <w:r w:rsidRPr="00D00862">
        <w:rPr>
          <w:rFonts w:eastAsia="Calibri"/>
          <w:sz w:val="22"/>
          <w:szCs w:val="22"/>
          <w:lang w:eastAsia="en-US"/>
        </w:rPr>
        <w:t>nabídce.</w:t>
      </w:r>
    </w:p>
    <w:p w14:paraId="6A39B165" w14:textId="77777777" w:rsidR="005151EB" w:rsidRPr="0091355E" w:rsidRDefault="005151EB" w:rsidP="005151EB">
      <w:pPr>
        <w:pStyle w:val="Odstavecseseznamem"/>
        <w:numPr>
          <w:ilvl w:val="1"/>
          <w:numId w:val="20"/>
        </w:num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91355E">
        <w:rPr>
          <w:rFonts w:eastAsia="Calibri"/>
          <w:sz w:val="22"/>
          <w:szCs w:val="22"/>
          <w:lang w:eastAsia="en-US"/>
        </w:rPr>
        <w:t>V případě, že návrh smlouvy bude podepsán osobou oprávněnou jednat jménem či za dodavatele nebo osobou k tomu zmocněnou, je dodavatel povinen předložit v nabídce originál nebo úředně ověřenou kopii zmocnění.</w:t>
      </w:r>
    </w:p>
    <w:p w14:paraId="425761E2" w14:textId="0059F08D" w:rsidR="001C2D20" w:rsidRPr="0091355E" w:rsidRDefault="00DC1EC8" w:rsidP="00F25A4D">
      <w:pPr>
        <w:pStyle w:val="Odstavecseseznamem"/>
        <w:numPr>
          <w:ilvl w:val="1"/>
          <w:numId w:val="20"/>
        </w:num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91355E">
        <w:rPr>
          <w:rFonts w:eastAsia="Calibri"/>
          <w:sz w:val="22"/>
          <w:szCs w:val="22"/>
          <w:lang w:eastAsia="en-US"/>
        </w:rPr>
        <w:t>Nedílnou součástí návrhu smlouvy bude mj.:</w:t>
      </w:r>
    </w:p>
    <w:p w14:paraId="2D52EE0C" w14:textId="7912A1FC" w:rsidR="003524F3" w:rsidRPr="0091355E" w:rsidRDefault="008F6736" w:rsidP="0080361F">
      <w:pPr>
        <w:pStyle w:val="Odstavecseseznamem"/>
        <w:numPr>
          <w:ilvl w:val="2"/>
          <w:numId w:val="20"/>
        </w:numPr>
        <w:spacing w:line="276" w:lineRule="auto"/>
        <w:ind w:hanging="436"/>
        <w:jc w:val="both"/>
        <w:rPr>
          <w:rFonts w:eastAsia="Calibri"/>
          <w:sz w:val="22"/>
          <w:szCs w:val="22"/>
          <w:lang w:eastAsia="en-US"/>
        </w:rPr>
      </w:pPr>
      <w:r w:rsidRPr="0091355E">
        <w:rPr>
          <w:rFonts w:eastAsia="Calibri"/>
          <w:sz w:val="22"/>
          <w:szCs w:val="22"/>
          <w:lang w:eastAsia="en-US"/>
        </w:rPr>
        <w:lastRenderedPageBreak/>
        <w:t xml:space="preserve">cenová nabídka - </w:t>
      </w:r>
      <w:r w:rsidR="00DC1EC8" w:rsidRPr="0091355E">
        <w:rPr>
          <w:rFonts w:eastAsia="Calibri"/>
          <w:sz w:val="22"/>
          <w:szCs w:val="22"/>
          <w:lang w:eastAsia="en-US"/>
        </w:rPr>
        <w:t>položkový rozpočet s uvedením je</w:t>
      </w:r>
      <w:r w:rsidR="004D27F8">
        <w:rPr>
          <w:rFonts w:eastAsia="Calibri"/>
          <w:sz w:val="22"/>
          <w:szCs w:val="22"/>
          <w:lang w:eastAsia="en-US"/>
        </w:rPr>
        <w:t>dnotkových cen a celkových cen</w:t>
      </w:r>
    </w:p>
    <w:p w14:paraId="61831F1E" w14:textId="77777777" w:rsidR="00DC1EC8" w:rsidRPr="00D00862" w:rsidRDefault="00DC1EC8" w:rsidP="00F25A4D">
      <w:pPr>
        <w:ind w:left="284"/>
        <w:jc w:val="both"/>
        <w:rPr>
          <w:rFonts w:eastAsia="Calibri"/>
          <w:sz w:val="22"/>
          <w:szCs w:val="22"/>
          <w:lang w:eastAsia="en-US"/>
        </w:rPr>
      </w:pPr>
    </w:p>
    <w:p w14:paraId="7E4DBD27" w14:textId="77777777" w:rsidR="00DC1EC8" w:rsidRPr="00D00862" w:rsidRDefault="00DC1EC8" w:rsidP="00F25A4D">
      <w:pPr>
        <w:pStyle w:val="Odstavecseseznamem"/>
        <w:numPr>
          <w:ilvl w:val="1"/>
          <w:numId w:val="20"/>
        </w:numPr>
        <w:spacing w:line="276" w:lineRule="auto"/>
        <w:jc w:val="both"/>
        <w:rPr>
          <w:rFonts w:eastAsia="Calibri"/>
          <w:b/>
          <w:i/>
          <w:sz w:val="22"/>
          <w:szCs w:val="22"/>
          <w:lang w:eastAsia="en-US"/>
        </w:rPr>
      </w:pPr>
      <w:r w:rsidRPr="00D00862">
        <w:rPr>
          <w:rFonts w:eastAsia="Calibri"/>
          <w:b/>
          <w:sz w:val="22"/>
          <w:szCs w:val="22"/>
          <w:lang w:eastAsia="en-US"/>
        </w:rPr>
        <w:t>Zadavatel připouští pouze následující úpravy návrhu smlouvy:</w:t>
      </w:r>
    </w:p>
    <w:p w14:paraId="075E79A8" w14:textId="77777777" w:rsidR="00DC1EC8" w:rsidRDefault="00DC1EC8" w:rsidP="00F25A4D">
      <w:pPr>
        <w:pStyle w:val="Odstavecseseznamem"/>
        <w:numPr>
          <w:ilvl w:val="2"/>
          <w:numId w:val="20"/>
        </w:numPr>
        <w:spacing w:line="276" w:lineRule="auto"/>
        <w:ind w:hanging="436"/>
        <w:jc w:val="both"/>
        <w:rPr>
          <w:rFonts w:eastAsia="Calibri"/>
          <w:sz w:val="22"/>
          <w:szCs w:val="22"/>
          <w:lang w:eastAsia="en-US"/>
        </w:rPr>
      </w:pPr>
      <w:r w:rsidRPr="00D00862">
        <w:rPr>
          <w:rFonts w:eastAsia="Calibri"/>
          <w:sz w:val="22"/>
          <w:szCs w:val="22"/>
          <w:lang w:eastAsia="en-US"/>
        </w:rPr>
        <w:t>doplnění identifikačních údajů dodavatele</w:t>
      </w:r>
    </w:p>
    <w:p w14:paraId="6717A8B9" w14:textId="77777777" w:rsidR="00DC1EC8" w:rsidRPr="00D00862" w:rsidRDefault="00DC1EC8" w:rsidP="00F25A4D">
      <w:pPr>
        <w:pStyle w:val="Odstavecseseznamem"/>
        <w:numPr>
          <w:ilvl w:val="2"/>
          <w:numId w:val="20"/>
        </w:numPr>
        <w:spacing w:line="276" w:lineRule="auto"/>
        <w:ind w:hanging="436"/>
        <w:jc w:val="both"/>
        <w:rPr>
          <w:rFonts w:eastAsia="Calibri"/>
          <w:sz w:val="22"/>
          <w:szCs w:val="22"/>
          <w:lang w:eastAsia="en-US"/>
        </w:rPr>
      </w:pPr>
      <w:r w:rsidRPr="00D00862">
        <w:rPr>
          <w:rFonts w:eastAsia="Calibri"/>
          <w:sz w:val="22"/>
          <w:szCs w:val="22"/>
          <w:lang w:eastAsia="en-US"/>
        </w:rPr>
        <w:t xml:space="preserve">doplnění finančních částek smluvní ceny </w:t>
      </w:r>
    </w:p>
    <w:p w14:paraId="11B0B593" w14:textId="77777777" w:rsidR="00DC1EC8" w:rsidRPr="00D00862" w:rsidRDefault="00DC1EC8" w:rsidP="00F25A4D">
      <w:pPr>
        <w:pStyle w:val="Odstavecseseznamem"/>
        <w:numPr>
          <w:ilvl w:val="2"/>
          <w:numId w:val="20"/>
        </w:numPr>
        <w:spacing w:line="276" w:lineRule="auto"/>
        <w:ind w:hanging="436"/>
        <w:jc w:val="both"/>
        <w:rPr>
          <w:rFonts w:eastAsia="Calibri"/>
          <w:sz w:val="22"/>
          <w:szCs w:val="22"/>
          <w:lang w:eastAsia="en-US"/>
        </w:rPr>
      </w:pPr>
      <w:r w:rsidRPr="00D00862">
        <w:rPr>
          <w:rFonts w:eastAsia="Calibri"/>
          <w:sz w:val="22"/>
          <w:szCs w:val="22"/>
          <w:lang w:eastAsia="en-US"/>
        </w:rPr>
        <w:t>doplnění údajů o oprávněných zástupcích dodavatele</w:t>
      </w:r>
    </w:p>
    <w:p w14:paraId="43327F40" w14:textId="77777777" w:rsidR="00DC1EC8" w:rsidRPr="00D00862" w:rsidRDefault="00DC1EC8" w:rsidP="00F25A4D">
      <w:pPr>
        <w:pStyle w:val="Odstavecseseznamem"/>
        <w:numPr>
          <w:ilvl w:val="2"/>
          <w:numId w:val="20"/>
        </w:numPr>
        <w:spacing w:line="276" w:lineRule="auto"/>
        <w:ind w:hanging="436"/>
        <w:jc w:val="both"/>
        <w:rPr>
          <w:rFonts w:eastAsia="Calibri"/>
          <w:sz w:val="22"/>
          <w:szCs w:val="22"/>
          <w:lang w:eastAsia="en-US"/>
        </w:rPr>
      </w:pPr>
      <w:r w:rsidRPr="00D00862">
        <w:rPr>
          <w:rFonts w:eastAsia="Calibri"/>
          <w:sz w:val="22"/>
          <w:szCs w:val="22"/>
          <w:lang w:eastAsia="en-US"/>
        </w:rPr>
        <w:t>případné doplnění údajů u podpisu za dodavatele</w:t>
      </w:r>
    </w:p>
    <w:p w14:paraId="03489298" w14:textId="5ADD27DF" w:rsidR="00DC1EC8" w:rsidRPr="00D00862" w:rsidRDefault="00DC1EC8" w:rsidP="00F25A4D">
      <w:pPr>
        <w:pStyle w:val="Odstavecseseznamem"/>
        <w:numPr>
          <w:ilvl w:val="2"/>
          <w:numId w:val="20"/>
        </w:numPr>
        <w:spacing w:line="276" w:lineRule="auto"/>
        <w:ind w:hanging="436"/>
        <w:jc w:val="both"/>
        <w:rPr>
          <w:rFonts w:eastAsia="Calibri"/>
          <w:bCs/>
          <w:iCs/>
          <w:sz w:val="22"/>
          <w:szCs w:val="22"/>
          <w:lang w:eastAsia="en-US"/>
        </w:rPr>
      </w:pPr>
      <w:r w:rsidRPr="00D00862">
        <w:rPr>
          <w:rFonts w:eastAsia="Calibri"/>
          <w:sz w:val="22"/>
          <w:szCs w:val="22"/>
          <w:lang w:eastAsia="en-US"/>
        </w:rPr>
        <w:t>doplnění příloh smlouvy (</w:t>
      </w:r>
      <w:r w:rsidR="002666E3">
        <w:rPr>
          <w:rFonts w:eastAsia="Calibri"/>
          <w:sz w:val="22"/>
          <w:szCs w:val="22"/>
          <w:lang w:eastAsia="en-US"/>
        </w:rPr>
        <w:t>cenová nabídka</w:t>
      </w:r>
      <w:r w:rsidRPr="00D00862">
        <w:rPr>
          <w:rFonts w:eastAsia="Calibri"/>
          <w:bCs/>
          <w:iCs/>
          <w:sz w:val="22"/>
          <w:szCs w:val="22"/>
          <w:lang w:eastAsia="en-US"/>
        </w:rPr>
        <w:t>)</w:t>
      </w:r>
    </w:p>
    <w:p w14:paraId="122C8A9E" w14:textId="77777777" w:rsidR="00DC1EC8" w:rsidRPr="00D00862" w:rsidRDefault="00DC1EC8" w:rsidP="00F25A4D">
      <w:pPr>
        <w:spacing w:line="276" w:lineRule="auto"/>
        <w:ind w:left="1134"/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51CE881F" w14:textId="1D759EAE" w:rsidR="005151EB" w:rsidRDefault="008F6736" w:rsidP="005151EB">
      <w:pPr>
        <w:pStyle w:val="Odstavecseseznamem"/>
        <w:numPr>
          <w:ilvl w:val="1"/>
          <w:numId w:val="20"/>
        </w:num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D00862">
        <w:rPr>
          <w:rFonts w:eastAsia="Calibri"/>
          <w:sz w:val="22"/>
          <w:szCs w:val="22"/>
          <w:lang w:eastAsia="en-US"/>
        </w:rPr>
        <w:t>Dodavatel je povinen dodržet povinnosti, které mu vzhledem k této skutečnosti vyplynou z</w:t>
      </w:r>
      <w:r w:rsidR="00412BA6">
        <w:rPr>
          <w:rFonts w:eastAsia="Calibri"/>
          <w:sz w:val="22"/>
          <w:szCs w:val="22"/>
          <w:lang w:eastAsia="en-US"/>
        </w:rPr>
        <w:t> </w:t>
      </w:r>
      <w:r w:rsidRPr="00D00862">
        <w:rPr>
          <w:rFonts w:eastAsia="Calibri"/>
          <w:sz w:val="22"/>
          <w:szCs w:val="22"/>
          <w:lang w:eastAsia="en-US"/>
        </w:rPr>
        <w:t>platných právních předpisů, včetně předpisů, pokynů a podmínek upravujících a vztahujících se k</w:t>
      </w:r>
      <w:r w:rsidR="00412BA6">
        <w:rPr>
          <w:rFonts w:eastAsia="Calibri"/>
          <w:sz w:val="22"/>
          <w:szCs w:val="22"/>
          <w:lang w:eastAsia="en-US"/>
        </w:rPr>
        <w:t> </w:t>
      </w:r>
      <w:r w:rsidRPr="00D00862">
        <w:rPr>
          <w:rFonts w:eastAsia="Calibri"/>
          <w:sz w:val="22"/>
          <w:szCs w:val="22"/>
          <w:lang w:eastAsia="en-US"/>
        </w:rPr>
        <w:t>poskytnuté dotaci</w:t>
      </w:r>
      <w:r w:rsidR="00E840F8">
        <w:rPr>
          <w:rFonts w:eastAsia="Calibri"/>
          <w:sz w:val="22"/>
          <w:szCs w:val="22"/>
          <w:lang w:eastAsia="en-US"/>
        </w:rPr>
        <w:t xml:space="preserve"> (viz </w:t>
      </w:r>
      <w:r w:rsidR="004D27F8">
        <w:rPr>
          <w:rFonts w:eastAsia="Calibri"/>
          <w:sz w:val="22"/>
          <w:szCs w:val="22"/>
          <w:lang w:eastAsia="en-US"/>
        </w:rPr>
        <w:t>článek</w:t>
      </w:r>
      <w:r w:rsidR="00E840F8">
        <w:rPr>
          <w:rFonts w:eastAsia="Calibri"/>
          <w:sz w:val="22"/>
          <w:szCs w:val="22"/>
          <w:lang w:eastAsia="en-US"/>
        </w:rPr>
        <w:t xml:space="preserve"> II.</w:t>
      </w:r>
      <w:r w:rsidR="004D27F8">
        <w:rPr>
          <w:rFonts w:eastAsia="Calibri"/>
          <w:sz w:val="22"/>
          <w:szCs w:val="22"/>
          <w:lang w:eastAsia="en-US"/>
        </w:rPr>
        <w:t xml:space="preserve"> odst. </w:t>
      </w:r>
      <w:r w:rsidR="00E840F8">
        <w:rPr>
          <w:rFonts w:eastAsia="Calibri"/>
          <w:sz w:val="22"/>
          <w:szCs w:val="22"/>
          <w:lang w:eastAsia="en-US"/>
        </w:rPr>
        <w:t>1 této výzvy)</w:t>
      </w:r>
      <w:r w:rsidRPr="00D00862">
        <w:rPr>
          <w:rFonts w:eastAsia="Calibri"/>
          <w:sz w:val="22"/>
          <w:szCs w:val="22"/>
          <w:lang w:eastAsia="en-US"/>
        </w:rPr>
        <w:t>.</w:t>
      </w:r>
    </w:p>
    <w:p w14:paraId="7B48EAFE" w14:textId="77777777" w:rsidR="005151EB" w:rsidRDefault="005151EB" w:rsidP="005151EB">
      <w:pPr>
        <w:pStyle w:val="Odstavecseseznamem"/>
        <w:spacing w:line="276" w:lineRule="auto"/>
        <w:ind w:left="360"/>
        <w:jc w:val="both"/>
        <w:rPr>
          <w:rFonts w:eastAsia="Calibri"/>
          <w:sz w:val="22"/>
          <w:szCs w:val="22"/>
          <w:lang w:eastAsia="en-US"/>
        </w:rPr>
      </w:pPr>
    </w:p>
    <w:p w14:paraId="376C1B65" w14:textId="77777777" w:rsidR="005151EB" w:rsidRPr="005151EB" w:rsidRDefault="005151EB" w:rsidP="005151EB">
      <w:pPr>
        <w:pStyle w:val="Odstavecseseznamem"/>
        <w:numPr>
          <w:ilvl w:val="1"/>
          <w:numId w:val="20"/>
        </w:num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5151EB">
        <w:rPr>
          <w:rFonts w:eastAsia="Calibri"/>
          <w:b/>
          <w:sz w:val="22"/>
          <w:szCs w:val="22"/>
          <w:lang w:eastAsia="en-US"/>
        </w:rPr>
        <w:t>Povinnosti související se skutečností, že na projekt je čerpána dotace z IROP:</w:t>
      </w:r>
    </w:p>
    <w:p w14:paraId="4963B4C1" w14:textId="77777777" w:rsidR="005151EB" w:rsidRPr="005151EB" w:rsidRDefault="005151EB" w:rsidP="005151EB">
      <w:pPr>
        <w:pStyle w:val="Odstavecseseznamem"/>
        <w:numPr>
          <w:ilvl w:val="2"/>
          <w:numId w:val="20"/>
        </w:numPr>
        <w:spacing w:line="276" w:lineRule="auto"/>
        <w:ind w:hanging="436"/>
        <w:jc w:val="both"/>
        <w:rPr>
          <w:rFonts w:eastAsia="Calibri"/>
          <w:sz w:val="22"/>
          <w:szCs w:val="22"/>
          <w:lang w:eastAsia="en-US"/>
        </w:rPr>
      </w:pPr>
      <w:r w:rsidRPr="005151EB">
        <w:rPr>
          <w:rFonts w:eastAsia="Calibri"/>
          <w:sz w:val="22"/>
          <w:szCs w:val="22"/>
          <w:lang w:eastAsia="en-US"/>
        </w:rPr>
        <w:t xml:space="preserve">Dodavatel (a případní poddodavatelé) je dle § 2 písm. e) zákona č. 320/2001 Sb., o finanční kontrole ve veřejné správě, ve znění pozdějších předpisů, osobou povinnou spolupůsobit při výkonu finanční kontroly s tím, že se nemůže dovolávat ochrany podle zvláštních právních předpisů (např. jako ochrana obchodního tajemství). </w:t>
      </w:r>
    </w:p>
    <w:p w14:paraId="111A1965" w14:textId="433D4361" w:rsidR="005151EB" w:rsidRPr="005151EB" w:rsidRDefault="005151EB" w:rsidP="005151EB">
      <w:pPr>
        <w:pStyle w:val="Odstavecseseznamem"/>
        <w:numPr>
          <w:ilvl w:val="2"/>
          <w:numId w:val="20"/>
        </w:numPr>
        <w:spacing w:line="276" w:lineRule="auto"/>
        <w:ind w:hanging="436"/>
        <w:jc w:val="both"/>
        <w:rPr>
          <w:rFonts w:eastAsia="Calibri"/>
          <w:sz w:val="22"/>
          <w:szCs w:val="22"/>
          <w:lang w:eastAsia="en-US"/>
        </w:rPr>
      </w:pPr>
      <w:r w:rsidRPr="005151EB">
        <w:rPr>
          <w:rFonts w:eastAsia="Calibri"/>
          <w:sz w:val="22"/>
          <w:szCs w:val="22"/>
          <w:lang w:eastAsia="en-US"/>
        </w:rPr>
        <w:t>Dodavatel je povinen uchovávat veškerou dokumentaci související s realizací projektu včetně účetních dokladů minimálně do konce roku 202</w:t>
      </w:r>
      <w:r w:rsidR="00F20604">
        <w:rPr>
          <w:rFonts w:eastAsia="Calibri"/>
          <w:sz w:val="22"/>
          <w:szCs w:val="22"/>
          <w:lang w:eastAsia="en-US"/>
        </w:rPr>
        <w:t>9</w:t>
      </w:r>
      <w:r w:rsidRPr="005151EB">
        <w:rPr>
          <w:rFonts w:eastAsia="Calibri"/>
          <w:sz w:val="22"/>
          <w:szCs w:val="22"/>
          <w:lang w:eastAsia="en-US"/>
        </w:rPr>
        <w:t xml:space="preserve">. Pokud je v českých právních předpisech stanovena lhůta delší, musí ji </w:t>
      </w:r>
      <w:r w:rsidR="002666E3">
        <w:rPr>
          <w:rFonts w:eastAsia="Calibri"/>
          <w:sz w:val="22"/>
          <w:szCs w:val="22"/>
          <w:lang w:eastAsia="en-US"/>
        </w:rPr>
        <w:t>dodavatel</w:t>
      </w:r>
      <w:r w:rsidRPr="005151EB">
        <w:rPr>
          <w:rFonts w:eastAsia="Calibri"/>
          <w:sz w:val="22"/>
          <w:szCs w:val="22"/>
          <w:lang w:eastAsia="en-US"/>
        </w:rPr>
        <w:t xml:space="preserve"> použít. </w:t>
      </w:r>
    </w:p>
    <w:p w14:paraId="314D03E5" w14:textId="77777777" w:rsidR="005151EB" w:rsidRPr="005151EB" w:rsidRDefault="005151EB" w:rsidP="005151EB">
      <w:pPr>
        <w:pStyle w:val="Odstavecseseznamem"/>
        <w:numPr>
          <w:ilvl w:val="2"/>
          <w:numId w:val="20"/>
        </w:numPr>
        <w:spacing w:line="276" w:lineRule="auto"/>
        <w:ind w:hanging="436"/>
        <w:jc w:val="both"/>
        <w:rPr>
          <w:rFonts w:eastAsia="Calibri"/>
          <w:sz w:val="22"/>
          <w:szCs w:val="22"/>
          <w:lang w:eastAsia="en-US"/>
        </w:rPr>
      </w:pPr>
      <w:r w:rsidRPr="005151EB">
        <w:rPr>
          <w:rFonts w:eastAsia="Calibri"/>
          <w:sz w:val="22"/>
          <w:szCs w:val="22"/>
          <w:lang w:eastAsia="en-US"/>
        </w:rPr>
        <w:t xml:space="preserve">Každá faktura musí být označena číslem projektu. </w:t>
      </w:r>
    </w:p>
    <w:p w14:paraId="729B379D" w14:textId="73C76667" w:rsidR="005151EB" w:rsidRPr="005151EB" w:rsidRDefault="005151EB" w:rsidP="005151EB">
      <w:pPr>
        <w:pStyle w:val="Odstavecseseznamem"/>
        <w:numPr>
          <w:ilvl w:val="2"/>
          <w:numId w:val="20"/>
        </w:numPr>
        <w:spacing w:line="276" w:lineRule="auto"/>
        <w:ind w:hanging="436"/>
        <w:jc w:val="both"/>
        <w:rPr>
          <w:rFonts w:eastAsia="Calibri"/>
          <w:sz w:val="22"/>
          <w:szCs w:val="22"/>
          <w:lang w:eastAsia="en-US"/>
        </w:rPr>
      </w:pPr>
      <w:r w:rsidRPr="005151EB">
        <w:rPr>
          <w:rFonts w:eastAsia="Calibri"/>
          <w:sz w:val="22"/>
          <w:szCs w:val="22"/>
          <w:lang w:eastAsia="en-US"/>
        </w:rPr>
        <w:t>Dodavatel je pov</w:t>
      </w:r>
      <w:r w:rsidR="00F20604">
        <w:rPr>
          <w:rFonts w:eastAsia="Calibri"/>
          <w:sz w:val="22"/>
          <w:szCs w:val="22"/>
          <w:lang w:eastAsia="en-US"/>
        </w:rPr>
        <w:t>inen minimálně do konce roku 2029</w:t>
      </w:r>
      <w:r w:rsidRPr="005151EB">
        <w:rPr>
          <w:rFonts w:eastAsia="Calibri"/>
          <w:sz w:val="22"/>
          <w:szCs w:val="22"/>
          <w:lang w:eastAsia="en-US"/>
        </w:rPr>
        <w:t xml:space="preserve"> poskytovat požadované informace a dokumentaci související s realizací projektu zaměstnancům nebo zmocněncům pověřených orgánů (CRR, MMR ČR, MF ČR, Evropské komise, Evropského účetního dvora, Nejvyššího kontrolního úřadu, příslušného orgánu finanční správy a dalších oprávněných orgánů státní správy) a je povinen vytvořit výše uvedeným osobám podmínky k</w:t>
      </w:r>
      <w:r w:rsidR="008C35FA">
        <w:rPr>
          <w:rFonts w:eastAsia="Calibri"/>
          <w:sz w:val="22"/>
          <w:szCs w:val="22"/>
          <w:lang w:eastAsia="en-US"/>
        </w:rPr>
        <w:t> </w:t>
      </w:r>
      <w:r w:rsidRPr="005151EB">
        <w:rPr>
          <w:rFonts w:eastAsia="Calibri"/>
          <w:sz w:val="22"/>
          <w:szCs w:val="22"/>
          <w:lang w:eastAsia="en-US"/>
        </w:rPr>
        <w:t>provedení kontroly vztahující se k realizaci projektu a poskytnout jim při provádění kontroly součinnost.</w:t>
      </w:r>
    </w:p>
    <w:p w14:paraId="47B1708E" w14:textId="77777777" w:rsidR="00542C37" w:rsidRPr="00D00862" w:rsidRDefault="00542C37" w:rsidP="00F25A4D">
      <w:pPr>
        <w:jc w:val="both"/>
        <w:rPr>
          <w:rFonts w:eastAsia="Calibri"/>
          <w:lang w:eastAsia="en-US"/>
        </w:rPr>
      </w:pPr>
    </w:p>
    <w:p w14:paraId="7D37CE6D" w14:textId="77777777" w:rsidR="00DC1EC8" w:rsidRPr="00D00862" w:rsidRDefault="00DC1EC8" w:rsidP="00D00862">
      <w:pPr>
        <w:pStyle w:val="Odstavecseseznamem"/>
        <w:numPr>
          <w:ilvl w:val="0"/>
          <w:numId w:val="20"/>
        </w:numPr>
        <w:shd w:val="clear" w:color="auto" w:fill="BDD6EE"/>
        <w:spacing w:line="276" w:lineRule="auto"/>
        <w:jc w:val="both"/>
        <w:outlineLvl w:val="1"/>
        <w:rPr>
          <w:b/>
          <w:bCs/>
          <w:i/>
          <w:iCs/>
        </w:rPr>
      </w:pPr>
      <w:r w:rsidRPr="00D00862">
        <w:rPr>
          <w:b/>
          <w:bCs/>
        </w:rPr>
        <w:t>Obsah nabídky a pokyny pro její zpracování</w:t>
      </w:r>
    </w:p>
    <w:p w14:paraId="60F71971" w14:textId="77777777" w:rsidR="00DC1EC8" w:rsidRPr="00D00862" w:rsidRDefault="00DC1EC8" w:rsidP="00F25A4D">
      <w:pPr>
        <w:jc w:val="both"/>
        <w:rPr>
          <w:rFonts w:eastAsia="Calibri"/>
          <w:lang w:eastAsia="en-US"/>
        </w:rPr>
      </w:pPr>
    </w:p>
    <w:p w14:paraId="0297E8FC" w14:textId="77777777" w:rsidR="00DC1EC8" w:rsidRPr="00D00862" w:rsidRDefault="00DC1EC8" w:rsidP="00F25A4D">
      <w:pPr>
        <w:pStyle w:val="Odstavecseseznamem"/>
        <w:numPr>
          <w:ilvl w:val="1"/>
          <w:numId w:val="20"/>
        </w:num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D00862">
        <w:rPr>
          <w:rFonts w:eastAsia="Calibri"/>
          <w:sz w:val="22"/>
          <w:szCs w:val="22"/>
          <w:lang w:eastAsia="en-US"/>
        </w:rPr>
        <w:t>Dodavatel je oprávněn podat jedinou nabídku pokrývající celý předmět veřejné zakázky. Každý dodavatel</w:t>
      </w:r>
      <w:r w:rsidR="008F6736" w:rsidRPr="00D00862">
        <w:rPr>
          <w:rFonts w:eastAsia="Calibri"/>
          <w:sz w:val="22"/>
          <w:szCs w:val="22"/>
          <w:lang w:eastAsia="en-US"/>
        </w:rPr>
        <w:t xml:space="preserve"> může </w:t>
      </w:r>
      <w:r w:rsidRPr="00D00862">
        <w:rPr>
          <w:rFonts w:eastAsia="Calibri"/>
          <w:sz w:val="22"/>
          <w:szCs w:val="22"/>
          <w:lang w:eastAsia="en-US"/>
        </w:rPr>
        <w:t xml:space="preserve">podat pouze jednu nabídku. </w:t>
      </w:r>
    </w:p>
    <w:p w14:paraId="18D1B25D" w14:textId="77777777" w:rsidR="00DC1EC8" w:rsidRDefault="00DC1EC8" w:rsidP="00F25A4D">
      <w:pPr>
        <w:pStyle w:val="Odstavecseseznamem"/>
        <w:numPr>
          <w:ilvl w:val="1"/>
          <w:numId w:val="20"/>
        </w:num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D00862">
        <w:rPr>
          <w:rFonts w:eastAsia="Calibri"/>
          <w:sz w:val="22"/>
          <w:szCs w:val="22"/>
          <w:lang w:eastAsia="en-US"/>
        </w:rPr>
        <w:t>Nabídky, které nebudou obsahovat komplexní plnění zakázky, nebudou hodnoceny a budou vyřazeny.</w:t>
      </w:r>
    </w:p>
    <w:p w14:paraId="3FB450B6" w14:textId="77777777" w:rsidR="008F6736" w:rsidRPr="00D00862" w:rsidRDefault="008F6736" w:rsidP="00F25A4D">
      <w:pPr>
        <w:pStyle w:val="Odstavecseseznamem"/>
        <w:numPr>
          <w:ilvl w:val="1"/>
          <w:numId w:val="20"/>
        </w:num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D00862">
        <w:rPr>
          <w:rFonts w:eastAsia="Calibri"/>
          <w:sz w:val="22"/>
          <w:szCs w:val="22"/>
          <w:lang w:eastAsia="en-US"/>
        </w:rPr>
        <w:t>Zadavatel si vyhrazuje právo odmítnout všechny předložené nabídky a neuzavřít smlouvu s</w:t>
      </w:r>
      <w:r w:rsidR="00B13B9F">
        <w:rPr>
          <w:rFonts w:eastAsia="Calibri"/>
          <w:sz w:val="22"/>
          <w:szCs w:val="22"/>
          <w:lang w:eastAsia="en-US"/>
        </w:rPr>
        <w:t> </w:t>
      </w:r>
      <w:r w:rsidRPr="00D00862">
        <w:rPr>
          <w:rFonts w:eastAsia="Calibri"/>
          <w:sz w:val="22"/>
          <w:szCs w:val="22"/>
          <w:lang w:eastAsia="en-US"/>
        </w:rPr>
        <w:t>žádným z dodavatelů.</w:t>
      </w:r>
    </w:p>
    <w:p w14:paraId="03892612" w14:textId="77777777" w:rsidR="00DC1EC8" w:rsidRPr="00D00862" w:rsidRDefault="00DC1EC8" w:rsidP="00F25A4D">
      <w:pPr>
        <w:pStyle w:val="Odstavecseseznamem"/>
        <w:numPr>
          <w:ilvl w:val="1"/>
          <w:numId w:val="20"/>
        </w:num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D00862">
        <w:rPr>
          <w:rFonts w:eastAsia="Calibri"/>
          <w:sz w:val="22"/>
          <w:szCs w:val="22"/>
          <w:lang w:eastAsia="en-US"/>
        </w:rPr>
        <w:t xml:space="preserve">Nabídku podá dodavatel v písemné formě v českém jazyce ve formátu A4 nebo složenou do formátu A4. </w:t>
      </w:r>
    </w:p>
    <w:p w14:paraId="3F862CBF" w14:textId="77777777" w:rsidR="00DC1EC8" w:rsidRPr="00D00862" w:rsidRDefault="00DC1EC8" w:rsidP="00F25A4D">
      <w:pPr>
        <w:pStyle w:val="Odstavecseseznamem"/>
        <w:numPr>
          <w:ilvl w:val="1"/>
          <w:numId w:val="20"/>
        </w:num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D00862">
        <w:rPr>
          <w:rFonts w:eastAsia="Calibri"/>
          <w:sz w:val="22"/>
          <w:szCs w:val="22"/>
          <w:lang w:eastAsia="en-US"/>
        </w:rPr>
        <w:t>Nabídka i veškeré doklady by měly být vytištěny kvalitním způsobem tak, aby byly dobře čitelné</w:t>
      </w:r>
      <w:r w:rsidR="00C85EAB">
        <w:rPr>
          <w:rFonts w:eastAsia="Calibri"/>
          <w:sz w:val="22"/>
          <w:szCs w:val="22"/>
          <w:lang w:eastAsia="en-US"/>
        </w:rPr>
        <w:t>,</w:t>
      </w:r>
      <w:r w:rsidRPr="00D00862">
        <w:rPr>
          <w:rFonts w:eastAsia="Calibri"/>
          <w:sz w:val="22"/>
          <w:szCs w:val="22"/>
          <w:lang w:eastAsia="en-US"/>
        </w:rPr>
        <w:t xml:space="preserve"> a </w:t>
      </w:r>
      <w:r w:rsidR="00662026">
        <w:rPr>
          <w:rFonts w:eastAsia="Calibri"/>
          <w:sz w:val="22"/>
          <w:szCs w:val="22"/>
          <w:lang w:eastAsia="en-US"/>
        </w:rPr>
        <w:t xml:space="preserve">nesmí </w:t>
      </w:r>
      <w:r w:rsidRPr="00D00862">
        <w:rPr>
          <w:rFonts w:eastAsia="Calibri"/>
          <w:sz w:val="22"/>
          <w:szCs w:val="22"/>
          <w:lang w:eastAsia="en-US"/>
        </w:rPr>
        <w:t xml:space="preserve">obsahovat ručně vepisované opravy ani přepisy. </w:t>
      </w:r>
    </w:p>
    <w:p w14:paraId="196F7BAC" w14:textId="77777777" w:rsidR="00DC1EC8" w:rsidRPr="00D00862" w:rsidRDefault="00DC1EC8" w:rsidP="00F25A4D">
      <w:pPr>
        <w:pStyle w:val="Odstavecseseznamem"/>
        <w:numPr>
          <w:ilvl w:val="1"/>
          <w:numId w:val="20"/>
        </w:num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D00862">
        <w:rPr>
          <w:rFonts w:eastAsia="Calibri"/>
          <w:sz w:val="22"/>
          <w:szCs w:val="22"/>
          <w:lang w:eastAsia="en-US"/>
        </w:rPr>
        <w:t xml:space="preserve">Všechny listy nabídky by měly být očíslovány vzestupnou, nepřerušenou číselnou řadou. </w:t>
      </w:r>
    </w:p>
    <w:p w14:paraId="64E8389E" w14:textId="77777777" w:rsidR="00DC1EC8" w:rsidRDefault="00DC1EC8" w:rsidP="00F25A4D">
      <w:pPr>
        <w:pStyle w:val="Odstavecseseznamem"/>
        <w:numPr>
          <w:ilvl w:val="1"/>
          <w:numId w:val="20"/>
        </w:num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D00862">
        <w:rPr>
          <w:rFonts w:eastAsia="Calibri"/>
          <w:sz w:val="22"/>
          <w:szCs w:val="22"/>
          <w:lang w:eastAsia="en-US"/>
        </w:rPr>
        <w:t xml:space="preserve">Nabídka, včetně veškerých příloh, </w:t>
      </w:r>
      <w:r w:rsidR="003524F3">
        <w:rPr>
          <w:rFonts w:eastAsia="Calibri"/>
          <w:sz w:val="22"/>
          <w:szCs w:val="22"/>
          <w:lang w:eastAsia="en-US"/>
        </w:rPr>
        <w:t xml:space="preserve">musí </w:t>
      </w:r>
      <w:r w:rsidRPr="00D00862">
        <w:rPr>
          <w:rFonts w:eastAsia="Calibri"/>
          <w:sz w:val="22"/>
          <w:szCs w:val="22"/>
          <w:lang w:eastAsia="en-US"/>
        </w:rPr>
        <w:t xml:space="preserve">být dostatečným způsobem zajištěna proti manipulaci s jednotlivými listy (pevně svázána). </w:t>
      </w:r>
    </w:p>
    <w:p w14:paraId="08E3ADC0" w14:textId="77777777" w:rsidR="004D27F8" w:rsidRPr="00D00862" w:rsidRDefault="004D27F8" w:rsidP="004D27F8">
      <w:pPr>
        <w:pStyle w:val="Odstavecseseznamem"/>
        <w:numPr>
          <w:ilvl w:val="1"/>
          <w:numId w:val="20"/>
        </w:num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D00862">
        <w:rPr>
          <w:rFonts w:eastAsia="Calibri"/>
          <w:sz w:val="22"/>
          <w:szCs w:val="22"/>
          <w:lang w:eastAsia="en-US"/>
        </w:rPr>
        <w:t xml:space="preserve">Všechny listy nabídky by měly být očíslovány vzestupnou, nepřerušenou číselnou řadou. </w:t>
      </w:r>
    </w:p>
    <w:p w14:paraId="3BD0FC03" w14:textId="77777777" w:rsidR="00DC1EC8" w:rsidRPr="00D00862" w:rsidRDefault="00DC1EC8" w:rsidP="00F25A4D">
      <w:pPr>
        <w:pStyle w:val="Odstavecseseznamem"/>
        <w:numPr>
          <w:ilvl w:val="1"/>
          <w:numId w:val="20"/>
        </w:numPr>
        <w:spacing w:line="276" w:lineRule="auto"/>
        <w:jc w:val="both"/>
        <w:rPr>
          <w:rFonts w:eastAsia="Calibri"/>
          <w:b/>
          <w:i/>
          <w:sz w:val="22"/>
          <w:szCs w:val="22"/>
          <w:lang w:eastAsia="en-US"/>
        </w:rPr>
      </w:pPr>
      <w:r w:rsidRPr="00D00862">
        <w:rPr>
          <w:rFonts w:eastAsia="Calibri"/>
          <w:sz w:val="22"/>
          <w:szCs w:val="22"/>
          <w:lang w:eastAsia="en-US"/>
        </w:rPr>
        <w:lastRenderedPageBreak/>
        <w:t>Nabídka a veškeré doklady či prohlášení, u nichž je vyžadován podpi</w:t>
      </w:r>
      <w:r w:rsidR="008C35FA">
        <w:rPr>
          <w:rFonts w:eastAsia="Calibri"/>
          <w:sz w:val="22"/>
          <w:szCs w:val="22"/>
          <w:lang w:eastAsia="en-US"/>
        </w:rPr>
        <w:t>s dodavatele, musí být podepsány</w:t>
      </w:r>
      <w:r w:rsidRPr="00D00862">
        <w:rPr>
          <w:rFonts w:eastAsia="Calibri"/>
          <w:sz w:val="22"/>
          <w:szCs w:val="22"/>
          <w:lang w:eastAsia="en-US"/>
        </w:rPr>
        <w:t xml:space="preserve"> dodavatelem nebo statutárním orgánem dodavatele v souladu se způsobem podepisování za společnost uvedeným v obchodním rejstříku; </w:t>
      </w:r>
      <w:r w:rsidRPr="00D00862">
        <w:rPr>
          <w:rFonts w:eastAsia="Calibri"/>
          <w:b/>
          <w:sz w:val="22"/>
          <w:szCs w:val="22"/>
          <w:lang w:eastAsia="en-US"/>
        </w:rPr>
        <w:t>v případě podpisu jinou osobou musí být originál</w:t>
      </w:r>
      <w:r w:rsidR="005151EB">
        <w:rPr>
          <w:rFonts w:eastAsia="Calibri"/>
          <w:b/>
          <w:sz w:val="22"/>
          <w:szCs w:val="22"/>
          <w:lang w:eastAsia="en-US"/>
        </w:rPr>
        <w:t xml:space="preserve"> či úředně ověřená kopie</w:t>
      </w:r>
      <w:r w:rsidRPr="00D00862">
        <w:rPr>
          <w:rFonts w:eastAsia="Calibri"/>
          <w:b/>
          <w:sz w:val="22"/>
          <w:szCs w:val="22"/>
          <w:lang w:eastAsia="en-US"/>
        </w:rPr>
        <w:t xml:space="preserve"> jejího zmocnění předložen</w:t>
      </w:r>
      <w:r w:rsidR="008C35FA">
        <w:rPr>
          <w:rFonts w:eastAsia="Calibri"/>
          <w:b/>
          <w:sz w:val="22"/>
          <w:szCs w:val="22"/>
          <w:lang w:eastAsia="en-US"/>
        </w:rPr>
        <w:t>y</w:t>
      </w:r>
      <w:r w:rsidRPr="00D00862">
        <w:rPr>
          <w:rFonts w:eastAsia="Calibri"/>
          <w:b/>
          <w:sz w:val="22"/>
          <w:szCs w:val="22"/>
          <w:lang w:eastAsia="en-US"/>
        </w:rPr>
        <w:t xml:space="preserve"> v nabídce.</w:t>
      </w:r>
    </w:p>
    <w:p w14:paraId="5B60C72B" w14:textId="77777777" w:rsidR="00DC1EC8" w:rsidRPr="00D00862" w:rsidRDefault="00DC1EC8" w:rsidP="00F25A4D">
      <w:pPr>
        <w:pStyle w:val="Odstavecseseznamem"/>
        <w:numPr>
          <w:ilvl w:val="1"/>
          <w:numId w:val="20"/>
        </w:numPr>
        <w:spacing w:line="276" w:lineRule="auto"/>
        <w:jc w:val="both"/>
        <w:rPr>
          <w:rFonts w:eastAsia="Calibri"/>
          <w:b/>
          <w:i/>
          <w:sz w:val="22"/>
          <w:szCs w:val="22"/>
          <w:lang w:eastAsia="en-US"/>
        </w:rPr>
      </w:pPr>
      <w:r w:rsidRPr="00D00862">
        <w:rPr>
          <w:rFonts w:eastAsia="Calibri"/>
          <w:sz w:val="22"/>
          <w:szCs w:val="22"/>
          <w:lang w:eastAsia="en-US"/>
        </w:rPr>
        <w:t>Nabídka bude zpracována v následujícím členění:</w:t>
      </w:r>
    </w:p>
    <w:p w14:paraId="2AC5B2C9" w14:textId="77777777" w:rsidR="00DC1EC8" w:rsidRPr="00D00862" w:rsidRDefault="008F6736" w:rsidP="00F25A4D">
      <w:pPr>
        <w:numPr>
          <w:ilvl w:val="0"/>
          <w:numId w:val="17"/>
        </w:numPr>
        <w:spacing w:after="200" w:line="276" w:lineRule="auto"/>
        <w:ind w:left="851" w:hanging="425"/>
        <w:contextualSpacing/>
        <w:jc w:val="both"/>
        <w:rPr>
          <w:rFonts w:eastAsia="Calibri"/>
          <w:sz w:val="22"/>
          <w:szCs w:val="22"/>
          <w:lang w:eastAsia="en-US"/>
        </w:rPr>
      </w:pPr>
      <w:r w:rsidRPr="00D00862">
        <w:rPr>
          <w:rFonts w:eastAsia="Calibri"/>
          <w:b/>
          <w:sz w:val="22"/>
          <w:szCs w:val="22"/>
          <w:lang w:eastAsia="en-US"/>
        </w:rPr>
        <w:t>k</w:t>
      </w:r>
      <w:r w:rsidR="00DC1EC8" w:rsidRPr="00D00862">
        <w:rPr>
          <w:rFonts w:eastAsia="Calibri"/>
          <w:b/>
          <w:sz w:val="22"/>
          <w:szCs w:val="22"/>
          <w:lang w:eastAsia="en-US"/>
        </w:rPr>
        <w:t>rycí list nabídky</w:t>
      </w:r>
      <w:r w:rsidR="00DC1EC8" w:rsidRPr="00D00862">
        <w:rPr>
          <w:rFonts w:eastAsia="Calibri"/>
          <w:sz w:val="22"/>
          <w:szCs w:val="22"/>
          <w:lang w:eastAsia="en-US"/>
        </w:rPr>
        <w:t xml:space="preserve"> </w:t>
      </w:r>
      <w:r w:rsidR="00DC1EC8" w:rsidRPr="00D00862">
        <w:rPr>
          <w:rFonts w:eastAsia="Calibri"/>
          <w:bCs/>
          <w:iCs/>
          <w:sz w:val="22"/>
          <w:szCs w:val="22"/>
          <w:lang w:eastAsia="en-US"/>
        </w:rPr>
        <w:t xml:space="preserve">(vzor v </w:t>
      </w:r>
      <w:r w:rsidR="00D4213C" w:rsidRPr="00D4213C">
        <w:rPr>
          <w:rFonts w:eastAsia="Calibri"/>
          <w:bCs/>
          <w:iCs/>
          <w:sz w:val="22"/>
          <w:szCs w:val="22"/>
          <w:lang w:eastAsia="en-US"/>
        </w:rPr>
        <w:t>p</w:t>
      </w:r>
      <w:r w:rsidR="00DC1EC8" w:rsidRPr="00D4213C">
        <w:rPr>
          <w:rFonts w:eastAsia="Calibri"/>
          <w:bCs/>
          <w:iCs/>
          <w:sz w:val="22"/>
          <w:szCs w:val="22"/>
          <w:lang w:eastAsia="en-US"/>
        </w:rPr>
        <w:t xml:space="preserve">říloze č. </w:t>
      </w:r>
      <w:r w:rsidR="00D4213C">
        <w:rPr>
          <w:rFonts w:eastAsia="Calibri"/>
          <w:bCs/>
          <w:iCs/>
          <w:sz w:val="22"/>
          <w:szCs w:val="22"/>
          <w:lang w:eastAsia="en-US"/>
        </w:rPr>
        <w:t>1</w:t>
      </w:r>
      <w:r w:rsidR="00DC1EC8" w:rsidRPr="00D00862">
        <w:rPr>
          <w:rFonts w:eastAsia="Calibri"/>
          <w:bCs/>
          <w:iCs/>
          <w:sz w:val="22"/>
          <w:szCs w:val="22"/>
          <w:lang w:eastAsia="en-US"/>
        </w:rPr>
        <w:t>)</w:t>
      </w:r>
    </w:p>
    <w:p w14:paraId="7D688DA7" w14:textId="77777777" w:rsidR="008F6736" w:rsidRPr="005151EB" w:rsidRDefault="008C35FA" w:rsidP="005151EB">
      <w:pPr>
        <w:numPr>
          <w:ilvl w:val="0"/>
          <w:numId w:val="17"/>
        </w:numPr>
        <w:spacing w:after="200" w:line="276" w:lineRule="auto"/>
        <w:ind w:left="851" w:hanging="425"/>
        <w:contextualSpacing/>
        <w:jc w:val="both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o</w:t>
      </w:r>
      <w:r w:rsidR="008F6736" w:rsidRPr="00D00862">
        <w:rPr>
          <w:rFonts w:eastAsia="Calibri"/>
          <w:b/>
          <w:sz w:val="22"/>
          <w:szCs w:val="22"/>
          <w:lang w:eastAsia="en-US"/>
        </w:rPr>
        <w:t>bsah nabídky</w:t>
      </w:r>
      <w:r w:rsidR="005151EB">
        <w:rPr>
          <w:rFonts w:eastAsia="Calibri"/>
          <w:b/>
          <w:sz w:val="22"/>
          <w:szCs w:val="22"/>
          <w:lang w:eastAsia="en-US"/>
        </w:rPr>
        <w:t xml:space="preserve"> </w:t>
      </w:r>
      <w:r w:rsidR="005151EB" w:rsidRPr="005151EB">
        <w:rPr>
          <w:rFonts w:eastAsia="Calibri"/>
          <w:sz w:val="22"/>
          <w:szCs w:val="22"/>
          <w:lang w:eastAsia="en-US"/>
        </w:rPr>
        <w:t>– nabídka bude opatřena obsahem s uvedením čísel stránek u</w:t>
      </w:r>
      <w:r>
        <w:rPr>
          <w:rFonts w:eastAsia="Calibri"/>
          <w:sz w:val="22"/>
          <w:szCs w:val="22"/>
          <w:lang w:eastAsia="en-US"/>
        </w:rPr>
        <w:t> </w:t>
      </w:r>
      <w:r w:rsidR="005151EB" w:rsidRPr="005151EB">
        <w:rPr>
          <w:rFonts w:eastAsia="Calibri"/>
          <w:sz w:val="22"/>
          <w:szCs w:val="22"/>
          <w:lang w:eastAsia="en-US"/>
        </w:rPr>
        <w:t>jednotlivých oddílů, kapitol</w:t>
      </w:r>
    </w:p>
    <w:p w14:paraId="2F0F2832" w14:textId="77777777" w:rsidR="00DC1EC8" w:rsidRPr="00D00862" w:rsidRDefault="00DC1EC8" w:rsidP="00F25A4D">
      <w:pPr>
        <w:numPr>
          <w:ilvl w:val="0"/>
          <w:numId w:val="17"/>
        </w:numPr>
        <w:spacing w:after="200" w:line="276" w:lineRule="auto"/>
        <w:ind w:left="851" w:hanging="425"/>
        <w:contextualSpacing/>
        <w:jc w:val="both"/>
        <w:rPr>
          <w:rFonts w:eastAsia="Calibri"/>
          <w:sz w:val="22"/>
          <w:szCs w:val="22"/>
          <w:lang w:eastAsia="en-US"/>
        </w:rPr>
      </w:pPr>
      <w:r w:rsidRPr="00D00862">
        <w:rPr>
          <w:rFonts w:eastAsia="Calibri"/>
          <w:sz w:val="22"/>
          <w:szCs w:val="22"/>
          <w:lang w:eastAsia="en-US"/>
        </w:rPr>
        <w:t>v případě, že nabídku nepodepsala osoba oprávněná jednat z</w:t>
      </w:r>
      <w:r w:rsidR="008F6736" w:rsidRPr="00D00862">
        <w:rPr>
          <w:rFonts w:eastAsia="Calibri"/>
          <w:sz w:val="22"/>
          <w:szCs w:val="22"/>
          <w:lang w:eastAsia="en-US"/>
        </w:rPr>
        <w:t>a</w:t>
      </w:r>
      <w:r w:rsidRPr="00D00862">
        <w:rPr>
          <w:rFonts w:eastAsia="Calibri"/>
          <w:sz w:val="22"/>
          <w:szCs w:val="22"/>
          <w:lang w:eastAsia="en-US"/>
        </w:rPr>
        <w:t xml:space="preserve"> dodavatele (viz výpis z obchodního rejstříku) </w:t>
      </w:r>
      <w:r w:rsidR="008C35FA" w:rsidRPr="00D00862">
        <w:rPr>
          <w:rFonts w:eastAsia="Calibri"/>
          <w:sz w:val="22"/>
          <w:szCs w:val="22"/>
          <w:lang w:eastAsia="en-US"/>
        </w:rPr>
        <w:t xml:space="preserve">– </w:t>
      </w:r>
      <w:r w:rsidRPr="00D00862">
        <w:rPr>
          <w:rFonts w:eastAsia="Calibri"/>
          <w:b/>
          <w:sz w:val="22"/>
          <w:szCs w:val="22"/>
          <w:lang w:eastAsia="en-US"/>
        </w:rPr>
        <w:t>doklad o</w:t>
      </w:r>
      <w:r w:rsidR="008C35FA">
        <w:rPr>
          <w:rFonts w:eastAsia="Calibri"/>
          <w:b/>
          <w:sz w:val="22"/>
          <w:szCs w:val="22"/>
          <w:lang w:eastAsia="en-US"/>
        </w:rPr>
        <w:t> </w:t>
      </w:r>
      <w:r w:rsidRPr="00D00862">
        <w:rPr>
          <w:rFonts w:eastAsia="Calibri"/>
          <w:b/>
          <w:sz w:val="22"/>
          <w:szCs w:val="22"/>
          <w:lang w:eastAsia="en-US"/>
        </w:rPr>
        <w:t>oprávnění osoby</w:t>
      </w:r>
      <w:r w:rsidRPr="00D00862">
        <w:rPr>
          <w:rFonts w:eastAsia="Calibri"/>
          <w:sz w:val="22"/>
          <w:szCs w:val="22"/>
          <w:lang w:eastAsia="en-US"/>
        </w:rPr>
        <w:t xml:space="preserve">, která podepsala nabídku a v ní obsaženou dokumentaci, jednat jménem či za dodavatele (originál či úředně ověřená kopie) </w:t>
      </w:r>
    </w:p>
    <w:p w14:paraId="7385C89F" w14:textId="77777777" w:rsidR="005151EB" w:rsidRPr="00D00862" w:rsidRDefault="005151EB" w:rsidP="005151EB">
      <w:pPr>
        <w:numPr>
          <w:ilvl w:val="0"/>
          <w:numId w:val="17"/>
        </w:numPr>
        <w:spacing w:after="200" w:line="276" w:lineRule="auto"/>
        <w:ind w:left="851" w:hanging="425"/>
        <w:contextualSpacing/>
        <w:jc w:val="both"/>
        <w:rPr>
          <w:rFonts w:eastAsia="Calibri"/>
          <w:sz w:val="22"/>
          <w:szCs w:val="22"/>
          <w:lang w:eastAsia="en-US"/>
        </w:rPr>
      </w:pPr>
      <w:r w:rsidRPr="00D00862">
        <w:rPr>
          <w:rFonts w:eastAsia="Calibri"/>
          <w:sz w:val="22"/>
          <w:szCs w:val="22"/>
          <w:lang w:eastAsia="en-US"/>
        </w:rPr>
        <w:t xml:space="preserve">čestné prohlášení, z něhož vyplývá, že dodavatel je vázán celým obsahem nabídky po celou dobu běhu zadávací lhůty (vzor v </w:t>
      </w:r>
      <w:r w:rsidR="00D4213C" w:rsidRPr="00D4213C">
        <w:rPr>
          <w:rFonts w:eastAsia="Calibri"/>
          <w:sz w:val="22"/>
          <w:szCs w:val="22"/>
          <w:lang w:eastAsia="en-US"/>
        </w:rPr>
        <w:t>p</w:t>
      </w:r>
      <w:r w:rsidRPr="00D4213C">
        <w:rPr>
          <w:rFonts w:eastAsia="Calibri"/>
          <w:sz w:val="22"/>
          <w:szCs w:val="22"/>
          <w:lang w:eastAsia="en-US"/>
        </w:rPr>
        <w:t xml:space="preserve">říloze č. </w:t>
      </w:r>
      <w:r w:rsidR="00D4213C">
        <w:rPr>
          <w:rFonts w:eastAsia="Calibri"/>
          <w:sz w:val="22"/>
          <w:szCs w:val="22"/>
          <w:lang w:eastAsia="en-US"/>
        </w:rPr>
        <w:t>2</w:t>
      </w:r>
      <w:r w:rsidRPr="00D00862">
        <w:rPr>
          <w:rFonts w:eastAsia="Calibri"/>
          <w:sz w:val="22"/>
          <w:szCs w:val="22"/>
          <w:lang w:eastAsia="en-US"/>
        </w:rPr>
        <w:t xml:space="preserve"> této výzvy)</w:t>
      </w:r>
    </w:p>
    <w:p w14:paraId="6E6E8062" w14:textId="77777777" w:rsidR="00DC1EC8" w:rsidRPr="00D00862" w:rsidRDefault="00DC1EC8" w:rsidP="00F25A4D">
      <w:pPr>
        <w:numPr>
          <w:ilvl w:val="0"/>
          <w:numId w:val="17"/>
        </w:numPr>
        <w:spacing w:after="200" w:line="276" w:lineRule="auto"/>
        <w:ind w:left="851" w:hanging="425"/>
        <w:contextualSpacing/>
        <w:jc w:val="both"/>
        <w:rPr>
          <w:rFonts w:eastAsia="Calibri"/>
          <w:b/>
          <w:sz w:val="22"/>
          <w:szCs w:val="22"/>
          <w:lang w:eastAsia="en-US"/>
        </w:rPr>
      </w:pPr>
      <w:r w:rsidRPr="00D00862">
        <w:rPr>
          <w:rFonts w:eastAsia="Calibri"/>
          <w:b/>
          <w:sz w:val="22"/>
          <w:szCs w:val="22"/>
          <w:lang w:eastAsia="en-US"/>
        </w:rPr>
        <w:t xml:space="preserve">doklady k prokázání splnění způsobilosti a kvalifikace: </w:t>
      </w:r>
    </w:p>
    <w:p w14:paraId="20401CED" w14:textId="4F04BDFA" w:rsidR="00DC1EC8" w:rsidRDefault="00D4213C" w:rsidP="00F25A4D">
      <w:pPr>
        <w:numPr>
          <w:ilvl w:val="1"/>
          <w:numId w:val="17"/>
        </w:numPr>
        <w:spacing w:after="200" w:line="276" w:lineRule="auto"/>
        <w:ind w:left="1134" w:hanging="283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</w:t>
      </w:r>
      <w:r w:rsidR="00DC1EC8" w:rsidRPr="00D00862">
        <w:rPr>
          <w:rFonts w:eastAsia="Calibri"/>
          <w:sz w:val="22"/>
          <w:szCs w:val="22"/>
          <w:lang w:eastAsia="en-US"/>
        </w:rPr>
        <w:t xml:space="preserve">čestné prohlášení o splnění základní způsobilosti (vzor </w:t>
      </w:r>
      <w:r w:rsidR="00DC1EC8" w:rsidRPr="00D4213C">
        <w:rPr>
          <w:rFonts w:eastAsia="Calibri"/>
          <w:sz w:val="22"/>
          <w:szCs w:val="22"/>
          <w:lang w:eastAsia="en-US"/>
        </w:rPr>
        <w:t>v </w:t>
      </w:r>
      <w:r w:rsidRPr="00D4213C">
        <w:rPr>
          <w:rFonts w:eastAsia="Calibri"/>
          <w:sz w:val="22"/>
          <w:szCs w:val="22"/>
          <w:lang w:eastAsia="en-US"/>
        </w:rPr>
        <w:t>p</w:t>
      </w:r>
      <w:r w:rsidR="00DC1EC8" w:rsidRPr="00D4213C">
        <w:rPr>
          <w:rFonts w:eastAsia="Calibri"/>
          <w:sz w:val="22"/>
          <w:szCs w:val="22"/>
          <w:lang w:eastAsia="en-US"/>
        </w:rPr>
        <w:t xml:space="preserve">říloze č. </w:t>
      </w:r>
      <w:r>
        <w:rPr>
          <w:rFonts w:eastAsia="Calibri"/>
          <w:sz w:val="22"/>
          <w:szCs w:val="22"/>
          <w:lang w:eastAsia="en-US"/>
        </w:rPr>
        <w:t>3</w:t>
      </w:r>
      <w:r w:rsidR="00DC1EC8" w:rsidRPr="00D00862">
        <w:rPr>
          <w:rFonts w:eastAsia="Calibri"/>
          <w:sz w:val="22"/>
          <w:szCs w:val="22"/>
          <w:lang w:eastAsia="en-US"/>
        </w:rPr>
        <w:t>)</w:t>
      </w:r>
    </w:p>
    <w:p w14:paraId="03F8FEAF" w14:textId="4EBFB7FF" w:rsidR="00F465B3" w:rsidRPr="00D00862" w:rsidRDefault="00F465B3" w:rsidP="00F25A4D">
      <w:pPr>
        <w:numPr>
          <w:ilvl w:val="1"/>
          <w:numId w:val="17"/>
        </w:numPr>
        <w:spacing w:after="200" w:line="276" w:lineRule="auto"/>
        <w:ind w:left="1134" w:hanging="283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doklady k prokázání profesní způsobilosti</w:t>
      </w:r>
    </w:p>
    <w:p w14:paraId="56A2642C" w14:textId="76A55066" w:rsidR="00DC1EC8" w:rsidRPr="00D4213C" w:rsidRDefault="00D4213C" w:rsidP="00F25A4D">
      <w:pPr>
        <w:numPr>
          <w:ilvl w:val="1"/>
          <w:numId w:val="17"/>
        </w:numPr>
        <w:spacing w:after="200" w:line="276" w:lineRule="auto"/>
        <w:ind w:left="1134" w:hanging="283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</w:t>
      </w:r>
      <w:r w:rsidR="00DC1EC8" w:rsidRPr="00D00862">
        <w:rPr>
          <w:rFonts w:eastAsia="Calibri"/>
          <w:sz w:val="22"/>
          <w:szCs w:val="22"/>
          <w:lang w:eastAsia="en-US"/>
        </w:rPr>
        <w:t xml:space="preserve">čestné prohlášení o splnění technické kvalifikace </w:t>
      </w:r>
      <w:r w:rsidR="00F465B3">
        <w:rPr>
          <w:rFonts w:eastAsia="Calibri"/>
          <w:sz w:val="22"/>
          <w:szCs w:val="22"/>
          <w:lang w:eastAsia="en-US"/>
        </w:rPr>
        <w:t>(</w:t>
      </w:r>
      <w:r w:rsidR="00DC1EC8" w:rsidRPr="00D4213C">
        <w:rPr>
          <w:rFonts w:eastAsia="Calibri"/>
          <w:sz w:val="22"/>
          <w:szCs w:val="22"/>
          <w:lang w:eastAsia="en-US"/>
        </w:rPr>
        <w:t xml:space="preserve">dle </w:t>
      </w:r>
      <w:r>
        <w:rPr>
          <w:rFonts w:eastAsia="Calibri"/>
          <w:sz w:val="22"/>
          <w:szCs w:val="22"/>
          <w:lang w:eastAsia="en-US"/>
        </w:rPr>
        <w:t>p</w:t>
      </w:r>
      <w:r w:rsidR="00DC1EC8" w:rsidRPr="00D4213C">
        <w:rPr>
          <w:rFonts w:eastAsia="Calibri"/>
          <w:sz w:val="22"/>
          <w:szCs w:val="22"/>
          <w:lang w:eastAsia="en-US"/>
        </w:rPr>
        <w:t xml:space="preserve">řílohy č. </w:t>
      </w:r>
      <w:r w:rsidRPr="00D4213C">
        <w:rPr>
          <w:rFonts w:eastAsia="Calibri"/>
          <w:sz w:val="22"/>
          <w:szCs w:val="22"/>
          <w:lang w:eastAsia="en-US"/>
        </w:rPr>
        <w:t>4</w:t>
      </w:r>
      <w:r w:rsidR="00F465B3">
        <w:rPr>
          <w:rFonts w:eastAsia="Calibri"/>
          <w:sz w:val="22"/>
          <w:szCs w:val="22"/>
          <w:lang w:eastAsia="en-US"/>
        </w:rPr>
        <w:t>)</w:t>
      </w:r>
    </w:p>
    <w:p w14:paraId="2EE9CF0A" w14:textId="77777777" w:rsidR="00DC1EC8" w:rsidRPr="00D00862" w:rsidRDefault="00DC1EC8" w:rsidP="00F25A4D">
      <w:pPr>
        <w:numPr>
          <w:ilvl w:val="0"/>
          <w:numId w:val="17"/>
        </w:numPr>
        <w:spacing w:after="200" w:line="276" w:lineRule="auto"/>
        <w:ind w:left="851" w:hanging="425"/>
        <w:contextualSpacing/>
        <w:jc w:val="both"/>
        <w:rPr>
          <w:rFonts w:eastAsia="Calibri"/>
          <w:sz w:val="22"/>
          <w:szCs w:val="22"/>
          <w:lang w:eastAsia="en-US"/>
        </w:rPr>
      </w:pPr>
      <w:r w:rsidRPr="00D00862">
        <w:rPr>
          <w:rFonts w:eastAsia="Calibri"/>
          <w:b/>
          <w:sz w:val="22"/>
          <w:szCs w:val="22"/>
          <w:lang w:eastAsia="en-US"/>
        </w:rPr>
        <w:t>cenová nabídka</w:t>
      </w:r>
      <w:r w:rsidRPr="00D00862">
        <w:rPr>
          <w:rFonts w:eastAsia="Calibri"/>
          <w:sz w:val="22"/>
          <w:szCs w:val="22"/>
          <w:lang w:eastAsia="en-US"/>
        </w:rPr>
        <w:t xml:space="preserve"> – položkový rozpočet dle </w:t>
      </w:r>
      <w:r w:rsidR="00D4213C" w:rsidRPr="00D4213C">
        <w:rPr>
          <w:rFonts w:eastAsia="Calibri"/>
          <w:sz w:val="22"/>
          <w:szCs w:val="22"/>
          <w:lang w:eastAsia="en-US"/>
        </w:rPr>
        <w:t>p</w:t>
      </w:r>
      <w:r w:rsidRPr="00D4213C">
        <w:rPr>
          <w:rFonts w:eastAsia="Calibri"/>
          <w:sz w:val="22"/>
          <w:szCs w:val="22"/>
          <w:lang w:eastAsia="en-US"/>
        </w:rPr>
        <w:t xml:space="preserve">řílohy č. </w:t>
      </w:r>
      <w:r w:rsidR="00D4213C" w:rsidRPr="00D4213C">
        <w:rPr>
          <w:rFonts w:eastAsia="Calibri"/>
          <w:sz w:val="22"/>
          <w:szCs w:val="22"/>
          <w:lang w:eastAsia="en-US"/>
        </w:rPr>
        <w:t>5</w:t>
      </w:r>
    </w:p>
    <w:p w14:paraId="5AB8916A" w14:textId="45BB2CF9" w:rsidR="0091355E" w:rsidRDefault="00DC1EC8" w:rsidP="00F25A4D">
      <w:pPr>
        <w:numPr>
          <w:ilvl w:val="0"/>
          <w:numId w:val="17"/>
        </w:numPr>
        <w:spacing w:after="200" w:line="276" w:lineRule="auto"/>
        <w:ind w:left="851" w:hanging="425"/>
        <w:contextualSpacing/>
        <w:jc w:val="both"/>
        <w:rPr>
          <w:rFonts w:eastAsia="Calibri"/>
          <w:sz w:val="22"/>
          <w:szCs w:val="22"/>
          <w:lang w:eastAsia="en-US"/>
        </w:rPr>
      </w:pPr>
      <w:r w:rsidRPr="00D00862">
        <w:rPr>
          <w:rFonts w:eastAsia="Calibri"/>
          <w:b/>
          <w:sz w:val="22"/>
          <w:szCs w:val="22"/>
          <w:lang w:eastAsia="en-US"/>
        </w:rPr>
        <w:t xml:space="preserve">návrh </w:t>
      </w:r>
      <w:r w:rsidRPr="005151EB">
        <w:rPr>
          <w:rFonts w:eastAsia="Calibri"/>
          <w:b/>
          <w:sz w:val="22"/>
          <w:szCs w:val="22"/>
          <w:lang w:eastAsia="en-US"/>
        </w:rPr>
        <w:t>smlouvy</w:t>
      </w:r>
      <w:r w:rsidR="008C2D57">
        <w:rPr>
          <w:rFonts w:eastAsia="Calibri"/>
          <w:b/>
          <w:sz w:val="22"/>
          <w:szCs w:val="22"/>
          <w:lang w:eastAsia="en-US"/>
        </w:rPr>
        <w:t xml:space="preserve"> o dílo</w:t>
      </w:r>
      <w:r w:rsidRPr="005151EB">
        <w:rPr>
          <w:rFonts w:eastAsia="Calibri"/>
          <w:sz w:val="22"/>
          <w:szCs w:val="22"/>
          <w:lang w:eastAsia="en-US"/>
        </w:rPr>
        <w:t xml:space="preserve"> </w:t>
      </w:r>
      <w:r w:rsidR="001C2D20" w:rsidRPr="005151EB">
        <w:rPr>
          <w:rFonts w:eastAsia="Calibri"/>
          <w:sz w:val="22"/>
          <w:szCs w:val="22"/>
          <w:lang w:eastAsia="en-US"/>
        </w:rPr>
        <w:t xml:space="preserve">podepsaný dodavatelem </w:t>
      </w:r>
      <w:r w:rsidR="006D733B">
        <w:rPr>
          <w:rFonts w:eastAsia="Calibri"/>
          <w:sz w:val="22"/>
          <w:szCs w:val="22"/>
          <w:lang w:eastAsia="en-US"/>
        </w:rPr>
        <w:t>(příloha č. 6</w:t>
      </w:r>
      <w:r w:rsidR="0091355E">
        <w:rPr>
          <w:rFonts w:eastAsia="Calibri"/>
          <w:sz w:val="22"/>
          <w:szCs w:val="22"/>
          <w:lang w:eastAsia="en-US"/>
        </w:rPr>
        <w:t xml:space="preserve">) </w:t>
      </w:r>
    </w:p>
    <w:p w14:paraId="75AF8717" w14:textId="77777777" w:rsidR="00DC1EC8" w:rsidRPr="00063595" w:rsidRDefault="00DC1EC8" w:rsidP="00F25A4D">
      <w:pPr>
        <w:numPr>
          <w:ilvl w:val="0"/>
          <w:numId w:val="17"/>
        </w:numPr>
        <w:spacing w:after="200" w:line="276" w:lineRule="auto"/>
        <w:ind w:left="851" w:hanging="425"/>
        <w:contextualSpacing/>
        <w:jc w:val="both"/>
        <w:rPr>
          <w:rFonts w:eastAsia="Calibri"/>
          <w:sz w:val="22"/>
          <w:szCs w:val="22"/>
          <w:lang w:eastAsia="en-US"/>
        </w:rPr>
      </w:pPr>
      <w:r w:rsidRPr="0091355E">
        <w:rPr>
          <w:rFonts w:eastAsia="Calibri"/>
          <w:sz w:val="22"/>
          <w:szCs w:val="22"/>
          <w:lang w:eastAsia="en-US"/>
        </w:rPr>
        <w:t>případné další doku</w:t>
      </w:r>
      <w:r w:rsidRPr="00063595">
        <w:rPr>
          <w:rFonts w:eastAsia="Calibri"/>
          <w:sz w:val="22"/>
          <w:szCs w:val="22"/>
          <w:lang w:eastAsia="en-US"/>
        </w:rPr>
        <w:t>menty</w:t>
      </w:r>
    </w:p>
    <w:p w14:paraId="69DE79A9" w14:textId="6479AA98" w:rsidR="00DC1EC8" w:rsidRPr="00D00862" w:rsidRDefault="00DC1EC8" w:rsidP="00F25A4D">
      <w:pPr>
        <w:numPr>
          <w:ilvl w:val="0"/>
          <w:numId w:val="17"/>
        </w:numPr>
        <w:spacing w:after="200" w:line="276" w:lineRule="auto"/>
        <w:ind w:left="851" w:hanging="425"/>
        <w:contextualSpacing/>
        <w:jc w:val="both"/>
        <w:rPr>
          <w:rFonts w:eastAsia="Calibri"/>
          <w:sz w:val="22"/>
          <w:szCs w:val="22"/>
          <w:lang w:eastAsia="en-US"/>
        </w:rPr>
      </w:pPr>
      <w:r w:rsidRPr="00063595">
        <w:rPr>
          <w:rFonts w:eastAsia="Calibri"/>
          <w:sz w:val="22"/>
          <w:szCs w:val="22"/>
          <w:lang w:eastAsia="en-US"/>
        </w:rPr>
        <w:t>prohlášení dodavatele o celkovém počtu všech listů v na</w:t>
      </w:r>
      <w:r w:rsidRPr="00D00862">
        <w:rPr>
          <w:rFonts w:eastAsia="Calibri"/>
          <w:sz w:val="22"/>
          <w:szCs w:val="22"/>
          <w:lang w:eastAsia="en-US"/>
        </w:rPr>
        <w:t xml:space="preserve">bídce (vzor v </w:t>
      </w:r>
      <w:r w:rsidR="00D4213C" w:rsidRPr="00D4213C">
        <w:rPr>
          <w:rFonts w:eastAsia="Calibri"/>
          <w:sz w:val="22"/>
          <w:szCs w:val="22"/>
          <w:lang w:eastAsia="en-US"/>
        </w:rPr>
        <w:t>p</w:t>
      </w:r>
      <w:r w:rsidRPr="00D4213C">
        <w:rPr>
          <w:rFonts w:eastAsia="Calibri"/>
          <w:sz w:val="22"/>
          <w:szCs w:val="22"/>
          <w:lang w:eastAsia="en-US"/>
        </w:rPr>
        <w:t xml:space="preserve">říloze č. </w:t>
      </w:r>
      <w:r w:rsidR="009F0908">
        <w:rPr>
          <w:rFonts w:eastAsia="Calibri"/>
          <w:sz w:val="22"/>
          <w:szCs w:val="22"/>
          <w:lang w:eastAsia="en-US"/>
        </w:rPr>
        <w:t>7</w:t>
      </w:r>
      <w:r w:rsidRPr="00D00862">
        <w:rPr>
          <w:rFonts w:eastAsia="Calibri"/>
          <w:sz w:val="22"/>
          <w:szCs w:val="22"/>
          <w:lang w:eastAsia="en-US"/>
        </w:rPr>
        <w:t xml:space="preserve"> této výzvy)</w:t>
      </w:r>
    </w:p>
    <w:p w14:paraId="16EE2F6C" w14:textId="77777777" w:rsidR="00DC1EC8" w:rsidRPr="00D00862" w:rsidRDefault="001C2D20" w:rsidP="00F25A4D">
      <w:pPr>
        <w:numPr>
          <w:ilvl w:val="0"/>
          <w:numId w:val="17"/>
        </w:numPr>
        <w:spacing w:after="200" w:line="276" w:lineRule="auto"/>
        <w:ind w:left="851" w:hanging="425"/>
        <w:contextualSpacing/>
        <w:jc w:val="both"/>
        <w:rPr>
          <w:rFonts w:eastAsia="Calibri"/>
          <w:sz w:val="22"/>
          <w:szCs w:val="22"/>
          <w:lang w:eastAsia="en-US"/>
        </w:rPr>
      </w:pPr>
      <w:r w:rsidRPr="00D00862">
        <w:rPr>
          <w:rFonts w:eastAsia="Calibri"/>
          <w:sz w:val="22"/>
          <w:szCs w:val="22"/>
          <w:lang w:eastAsia="en-US"/>
        </w:rPr>
        <w:t>CD/</w:t>
      </w:r>
      <w:r w:rsidR="00DC1EC8" w:rsidRPr="00D00862">
        <w:rPr>
          <w:rFonts w:eastAsia="Calibri"/>
          <w:sz w:val="22"/>
          <w:szCs w:val="22"/>
          <w:lang w:eastAsia="en-US"/>
        </w:rPr>
        <w:t>DVD</w:t>
      </w:r>
      <w:r w:rsidRPr="00D00862">
        <w:rPr>
          <w:rFonts w:eastAsia="Calibri"/>
          <w:sz w:val="22"/>
          <w:szCs w:val="22"/>
          <w:lang w:eastAsia="en-US"/>
        </w:rPr>
        <w:t>/USB</w:t>
      </w:r>
      <w:r w:rsidR="00DC1EC8" w:rsidRPr="00D00862">
        <w:rPr>
          <w:rFonts w:eastAsia="Calibri"/>
          <w:sz w:val="22"/>
          <w:szCs w:val="22"/>
          <w:lang w:eastAsia="en-US"/>
        </w:rPr>
        <w:t xml:space="preserve"> s elektronickou verzí nabídky</w:t>
      </w:r>
      <w:r w:rsidR="002666E3">
        <w:rPr>
          <w:rFonts w:eastAsia="Calibri"/>
          <w:sz w:val="22"/>
          <w:szCs w:val="22"/>
          <w:lang w:eastAsia="en-US"/>
        </w:rPr>
        <w:t>, které obsahuje:</w:t>
      </w:r>
    </w:p>
    <w:p w14:paraId="4A9E12B5" w14:textId="77777777" w:rsidR="001C2D20" w:rsidRDefault="002666E3" w:rsidP="00F25A4D">
      <w:pPr>
        <w:numPr>
          <w:ilvl w:val="1"/>
          <w:numId w:val="13"/>
        </w:numPr>
        <w:tabs>
          <w:tab w:val="num" w:pos="1134"/>
        </w:tabs>
        <w:spacing w:after="200" w:line="276" w:lineRule="auto"/>
        <w:ind w:left="1134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Naskenovanou nabídku </w:t>
      </w:r>
      <w:r w:rsidR="001C2D20" w:rsidRPr="00D00862">
        <w:rPr>
          <w:rFonts w:eastAsia="Calibri"/>
          <w:sz w:val="22"/>
          <w:szCs w:val="22"/>
          <w:lang w:eastAsia="en-US"/>
        </w:rPr>
        <w:t>ve formátu PDF</w:t>
      </w:r>
      <w:r w:rsidR="008C35FA">
        <w:rPr>
          <w:rFonts w:eastAsia="Calibri"/>
          <w:sz w:val="22"/>
          <w:szCs w:val="22"/>
          <w:lang w:eastAsia="en-US"/>
        </w:rPr>
        <w:t>.</w:t>
      </w:r>
    </w:p>
    <w:p w14:paraId="2D4086BE" w14:textId="77777777" w:rsidR="002666E3" w:rsidRPr="00D00862" w:rsidRDefault="002666E3" w:rsidP="00F25A4D">
      <w:pPr>
        <w:numPr>
          <w:ilvl w:val="1"/>
          <w:numId w:val="13"/>
        </w:numPr>
        <w:tabs>
          <w:tab w:val="num" w:pos="1134"/>
        </w:tabs>
        <w:spacing w:after="200" w:line="276" w:lineRule="auto"/>
        <w:ind w:left="1134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Cenová nabídka dle </w:t>
      </w:r>
      <w:r w:rsidRPr="00D4213C">
        <w:rPr>
          <w:rFonts w:eastAsia="Calibri"/>
          <w:sz w:val="22"/>
          <w:szCs w:val="22"/>
          <w:lang w:eastAsia="en-US"/>
        </w:rPr>
        <w:t>přílohy č. 5</w:t>
      </w:r>
      <w:r>
        <w:rPr>
          <w:rFonts w:eastAsia="Calibri"/>
          <w:sz w:val="22"/>
          <w:szCs w:val="22"/>
          <w:lang w:eastAsia="en-US"/>
        </w:rPr>
        <w:t xml:space="preserve"> bude na CD/DVD dále uložena ve formátu MS EXCEL (*.</w:t>
      </w:r>
      <w:proofErr w:type="spellStart"/>
      <w:r>
        <w:rPr>
          <w:rFonts w:eastAsia="Calibri"/>
          <w:sz w:val="22"/>
          <w:szCs w:val="22"/>
          <w:lang w:eastAsia="en-US"/>
        </w:rPr>
        <w:t>xls</w:t>
      </w:r>
      <w:proofErr w:type="spellEnd"/>
      <w:r>
        <w:rPr>
          <w:rFonts w:eastAsia="Calibri"/>
          <w:sz w:val="22"/>
          <w:szCs w:val="22"/>
          <w:lang w:eastAsia="en-US"/>
        </w:rPr>
        <w:t>; *.</w:t>
      </w:r>
      <w:proofErr w:type="spellStart"/>
      <w:r>
        <w:rPr>
          <w:rFonts w:eastAsia="Calibri"/>
          <w:sz w:val="22"/>
          <w:szCs w:val="22"/>
          <w:lang w:eastAsia="en-US"/>
        </w:rPr>
        <w:t>xls</w:t>
      </w:r>
      <w:proofErr w:type="spellEnd"/>
      <w:r>
        <w:rPr>
          <w:rFonts w:eastAsia="Calibri"/>
          <w:sz w:val="22"/>
          <w:szCs w:val="22"/>
          <w:lang w:eastAsia="en-US"/>
        </w:rPr>
        <w:t>) či jiném kompatibilním.</w:t>
      </w:r>
    </w:p>
    <w:p w14:paraId="1F7DEA76" w14:textId="77777777" w:rsidR="001C2D20" w:rsidRPr="005151EB" w:rsidRDefault="001C2D20" w:rsidP="00F25A4D">
      <w:pPr>
        <w:numPr>
          <w:ilvl w:val="1"/>
          <w:numId w:val="13"/>
        </w:numPr>
        <w:tabs>
          <w:tab w:val="num" w:pos="1134"/>
        </w:tabs>
        <w:spacing w:after="200" w:line="276" w:lineRule="auto"/>
        <w:ind w:left="1134"/>
        <w:contextualSpacing/>
        <w:jc w:val="both"/>
        <w:rPr>
          <w:rFonts w:eastAsia="Calibri"/>
          <w:sz w:val="22"/>
          <w:szCs w:val="22"/>
          <w:lang w:eastAsia="en-US"/>
        </w:rPr>
      </w:pPr>
      <w:r w:rsidRPr="00D00862">
        <w:rPr>
          <w:rFonts w:eastAsia="Calibri"/>
          <w:sz w:val="22"/>
          <w:szCs w:val="22"/>
          <w:lang w:eastAsia="en-US"/>
        </w:rPr>
        <w:t>Návrh smlouvy bude na CD/DVD/USB uložen rovněž ve formátu MS WORD</w:t>
      </w:r>
      <w:r w:rsidR="008C35FA">
        <w:rPr>
          <w:rFonts w:eastAsia="Calibri"/>
          <w:sz w:val="22"/>
          <w:szCs w:val="22"/>
          <w:lang w:eastAsia="en-US"/>
        </w:rPr>
        <w:t xml:space="preserve"> (*.doc;</w:t>
      </w:r>
      <w:r w:rsidR="002666E3">
        <w:rPr>
          <w:rFonts w:eastAsia="Calibri"/>
          <w:sz w:val="22"/>
          <w:szCs w:val="22"/>
          <w:lang w:eastAsia="en-US"/>
        </w:rPr>
        <w:t> </w:t>
      </w:r>
      <w:r w:rsidR="008C35FA">
        <w:rPr>
          <w:rFonts w:eastAsia="Calibri"/>
          <w:sz w:val="22"/>
          <w:szCs w:val="22"/>
          <w:lang w:eastAsia="en-US"/>
        </w:rPr>
        <w:t>*.</w:t>
      </w:r>
      <w:proofErr w:type="spellStart"/>
      <w:r w:rsidR="008C35FA">
        <w:rPr>
          <w:rFonts w:eastAsia="Calibri"/>
          <w:sz w:val="22"/>
          <w:szCs w:val="22"/>
          <w:lang w:eastAsia="en-US"/>
        </w:rPr>
        <w:t>docx</w:t>
      </w:r>
      <w:proofErr w:type="spellEnd"/>
      <w:r w:rsidR="008C35FA">
        <w:rPr>
          <w:rFonts w:eastAsia="Calibri"/>
          <w:sz w:val="22"/>
          <w:szCs w:val="22"/>
          <w:lang w:eastAsia="en-US"/>
        </w:rPr>
        <w:t xml:space="preserve">) či </w:t>
      </w:r>
      <w:r w:rsidRPr="00D00862">
        <w:rPr>
          <w:rFonts w:eastAsia="Calibri"/>
          <w:sz w:val="22"/>
          <w:szCs w:val="22"/>
          <w:lang w:eastAsia="en-US"/>
        </w:rPr>
        <w:t>jin</w:t>
      </w:r>
      <w:r w:rsidR="008C35FA">
        <w:rPr>
          <w:rFonts w:eastAsia="Calibri"/>
          <w:sz w:val="22"/>
          <w:szCs w:val="22"/>
          <w:lang w:eastAsia="en-US"/>
        </w:rPr>
        <w:t>ém</w:t>
      </w:r>
      <w:r w:rsidRPr="00D00862">
        <w:rPr>
          <w:rFonts w:eastAsia="Calibri"/>
          <w:sz w:val="22"/>
          <w:szCs w:val="22"/>
          <w:lang w:eastAsia="en-US"/>
        </w:rPr>
        <w:t xml:space="preserve"> kompatibilní</w:t>
      </w:r>
      <w:r w:rsidR="008C35FA">
        <w:rPr>
          <w:rFonts w:eastAsia="Calibri"/>
          <w:sz w:val="22"/>
          <w:szCs w:val="22"/>
          <w:lang w:eastAsia="en-US"/>
        </w:rPr>
        <w:t>m</w:t>
      </w:r>
      <w:r w:rsidRPr="00D00862">
        <w:rPr>
          <w:rFonts w:eastAsia="Calibri"/>
          <w:sz w:val="22"/>
          <w:szCs w:val="22"/>
          <w:lang w:eastAsia="en-US"/>
        </w:rPr>
        <w:t>.</w:t>
      </w:r>
    </w:p>
    <w:p w14:paraId="3C9876A0" w14:textId="77777777" w:rsidR="0031671F" w:rsidRPr="00D00862" w:rsidRDefault="0031671F" w:rsidP="00F25A4D">
      <w:pPr>
        <w:jc w:val="both"/>
        <w:rPr>
          <w:rFonts w:eastAsia="Calibri"/>
          <w:lang w:eastAsia="en-US"/>
        </w:rPr>
      </w:pPr>
    </w:p>
    <w:p w14:paraId="400BB616" w14:textId="77777777" w:rsidR="001C2D20" w:rsidRPr="00D00862" w:rsidRDefault="001C2D20" w:rsidP="00D00862">
      <w:pPr>
        <w:pStyle w:val="Odstavecseseznamem"/>
        <w:numPr>
          <w:ilvl w:val="0"/>
          <w:numId w:val="20"/>
        </w:numPr>
        <w:shd w:val="clear" w:color="auto" w:fill="BDD6EE"/>
        <w:spacing w:line="276" w:lineRule="auto"/>
        <w:jc w:val="both"/>
        <w:outlineLvl w:val="1"/>
        <w:rPr>
          <w:b/>
          <w:bCs/>
          <w:i/>
          <w:iCs/>
        </w:rPr>
      </w:pPr>
      <w:r w:rsidRPr="00D00862">
        <w:rPr>
          <w:b/>
          <w:bCs/>
        </w:rPr>
        <w:t>Lhůta, místo a způsob podání nabídky</w:t>
      </w:r>
    </w:p>
    <w:p w14:paraId="1C553B4B" w14:textId="77777777" w:rsidR="00AE45B6" w:rsidRPr="00D00862" w:rsidRDefault="00AE45B6" w:rsidP="00F25A4D">
      <w:pPr>
        <w:jc w:val="both"/>
        <w:rPr>
          <w:rFonts w:eastAsia="Calibri"/>
          <w:lang w:eastAsia="en-US"/>
        </w:rPr>
      </w:pPr>
    </w:p>
    <w:p w14:paraId="0CD062CC" w14:textId="33EB41E1" w:rsidR="00AE45B6" w:rsidRPr="00A111A1" w:rsidRDefault="00AE45B6" w:rsidP="00F25A4D">
      <w:pPr>
        <w:pStyle w:val="Odstavecseseznamem"/>
        <w:numPr>
          <w:ilvl w:val="1"/>
          <w:numId w:val="20"/>
        </w:numPr>
        <w:spacing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A111A1">
        <w:rPr>
          <w:rFonts w:eastAsia="Calibri"/>
          <w:sz w:val="22"/>
          <w:szCs w:val="22"/>
          <w:lang w:eastAsia="en-US"/>
        </w:rPr>
        <w:t>Lhůta pro podávání nabídek končí dne</w:t>
      </w:r>
      <w:r w:rsidRPr="00F8010F">
        <w:rPr>
          <w:rFonts w:eastAsia="Calibri"/>
          <w:sz w:val="22"/>
          <w:szCs w:val="22"/>
          <w:lang w:eastAsia="en-US"/>
        </w:rPr>
        <w:t xml:space="preserve">: </w:t>
      </w:r>
      <w:r w:rsidR="00F8010F" w:rsidRPr="00F8010F">
        <w:rPr>
          <w:rFonts w:eastAsia="Calibri"/>
          <w:b/>
          <w:sz w:val="22"/>
          <w:szCs w:val="22"/>
          <w:lang w:eastAsia="en-US"/>
        </w:rPr>
        <w:t>11.</w:t>
      </w:r>
      <w:r w:rsidR="008C35FA" w:rsidRPr="00F8010F">
        <w:rPr>
          <w:rFonts w:eastAsia="Calibri"/>
          <w:b/>
          <w:sz w:val="22"/>
          <w:szCs w:val="22"/>
          <w:lang w:eastAsia="en-US"/>
        </w:rPr>
        <w:t xml:space="preserve"> </w:t>
      </w:r>
      <w:r w:rsidR="00F8010F" w:rsidRPr="00F8010F">
        <w:rPr>
          <w:rFonts w:eastAsia="Calibri"/>
          <w:b/>
          <w:sz w:val="22"/>
          <w:szCs w:val="22"/>
          <w:lang w:eastAsia="en-US"/>
        </w:rPr>
        <w:t>3</w:t>
      </w:r>
      <w:r w:rsidR="008D56EB" w:rsidRPr="00F8010F">
        <w:rPr>
          <w:rFonts w:eastAsia="Calibri"/>
          <w:b/>
          <w:sz w:val="22"/>
          <w:szCs w:val="22"/>
          <w:lang w:eastAsia="en-US"/>
        </w:rPr>
        <w:t xml:space="preserve">. </w:t>
      </w:r>
      <w:r w:rsidR="00F8010F" w:rsidRPr="00F8010F">
        <w:rPr>
          <w:rFonts w:eastAsia="Calibri"/>
          <w:b/>
          <w:sz w:val="22"/>
          <w:szCs w:val="22"/>
          <w:lang w:eastAsia="en-US"/>
        </w:rPr>
        <w:t>2019</w:t>
      </w:r>
      <w:r w:rsidR="004D27F8" w:rsidRPr="00F8010F">
        <w:rPr>
          <w:rFonts w:eastAsia="Calibri"/>
          <w:b/>
          <w:sz w:val="22"/>
          <w:szCs w:val="22"/>
          <w:lang w:eastAsia="en-US"/>
        </w:rPr>
        <w:t xml:space="preserve"> </w:t>
      </w:r>
      <w:r w:rsidR="00A111A1" w:rsidRPr="00F8010F">
        <w:rPr>
          <w:rFonts w:eastAsia="Calibri"/>
          <w:b/>
          <w:sz w:val="22"/>
          <w:szCs w:val="22"/>
          <w:lang w:eastAsia="en-US"/>
        </w:rPr>
        <w:t>do 12</w:t>
      </w:r>
      <w:r w:rsidR="00B07BB9" w:rsidRPr="00F8010F">
        <w:rPr>
          <w:rFonts w:eastAsia="Calibri"/>
          <w:b/>
          <w:sz w:val="22"/>
          <w:szCs w:val="22"/>
          <w:lang w:eastAsia="en-US"/>
        </w:rPr>
        <w:t>.</w:t>
      </w:r>
      <w:r w:rsidR="008D56EB" w:rsidRPr="00F8010F">
        <w:rPr>
          <w:rFonts w:eastAsia="Calibri"/>
          <w:b/>
          <w:sz w:val="22"/>
          <w:szCs w:val="22"/>
          <w:lang w:eastAsia="en-US"/>
        </w:rPr>
        <w:t xml:space="preserve">00 </w:t>
      </w:r>
      <w:r w:rsidRPr="00F8010F">
        <w:rPr>
          <w:rFonts w:eastAsia="Calibri"/>
          <w:b/>
          <w:sz w:val="22"/>
          <w:szCs w:val="22"/>
          <w:lang w:eastAsia="en-US"/>
        </w:rPr>
        <w:t>hod.</w:t>
      </w:r>
    </w:p>
    <w:p w14:paraId="316AE894" w14:textId="77777777" w:rsidR="00AE45B6" w:rsidRDefault="00AE45B6" w:rsidP="00F25A4D">
      <w:pPr>
        <w:pStyle w:val="Odstavecseseznamem"/>
        <w:numPr>
          <w:ilvl w:val="1"/>
          <w:numId w:val="20"/>
        </w:num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D00862">
        <w:rPr>
          <w:rFonts w:eastAsia="Calibri"/>
          <w:sz w:val="22"/>
          <w:szCs w:val="22"/>
          <w:lang w:eastAsia="en-US"/>
        </w:rPr>
        <w:t xml:space="preserve">Za datum a čas podání nabídky se považuje datum a čas uvedený na dokladu o předání nabídky zadavateli. Nabídky podané po uplynutí této lhůty se nepovažují za podané a v průběhu </w:t>
      </w:r>
      <w:r w:rsidR="00B13B9F">
        <w:rPr>
          <w:rFonts w:eastAsia="Calibri"/>
          <w:sz w:val="22"/>
          <w:szCs w:val="22"/>
          <w:lang w:eastAsia="en-US"/>
        </w:rPr>
        <w:t>výběrového</w:t>
      </w:r>
      <w:r w:rsidRPr="00D00862">
        <w:rPr>
          <w:rFonts w:eastAsia="Calibri"/>
          <w:sz w:val="22"/>
          <w:szCs w:val="22"/>
          <w:lang w:eastAsia="en-US"/>
        </w:rPr>
        <w:t xml:space="preserve"> řízení se k nim nepřihlíží.</w:t>
      </w:r>
    </w:p>
    <w:p w14:paraId="291ECEB9" w14:textId="77777777" w:rsidR="008D56EB" w:rsidRPr="00D00862" w:rsidRDefault="008D56EB" w:rsidP="008D56EB">
      <w:pPr>
        <w:pStyle w:val="Odstavecseseznamem"/>
        <w:spacing w:line="276" w:lineRule="auto"/>
        <w:ind w:left="360"/>
        <w:jc w:val="both"/>
        <w:rPr>
          <w:rFonts w:eastAsia="Calibri"/>
          <w:sz w:val="22"/>
          <w:szCs w:val="22"/>
          <w:lang w:eastAsia="en-US"/>
        </w:rPr>
      </w:pPr>
    </w:p>
    <w:p w14:paraId="6D693FA4" w14:textId="77777777" w:rsidR="00AE45B6" w:rsidRPr="00D00862" w:rsidRDefault="00AE45B6" w:rsidP="00F25A4D">
      <w:pPr>
        <w:pStyle w:val="Odstavecseseznamem"/>
        <w:numPr>
          <w:ilvl w:val="1"/>
          <w:numId w:val="20"/>
        </w:numPr>
        <w:spacing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D00862">
        <w:rPr>
          <w:rFonts w:eastAsia="Calibri"/>
          <w:sz w:val="22"/>
          <w:szCs w:val="22"/>
          <w:lang w:eastAsia="en-US"/>
        </w:rPr>
        <w:t xml:space="preserve">Dodavatelé podávají nabídky osobně nebo poštou či kurýrem na adresu: </w:t>
      </w:r>
    </w:p>
    <w:p w14:paraId="79BB7A86" w14:textId="77777777" w:rsidR="00AE45B6" w:rsidRPr="00D00862" w:rsidRDefault="00CB507D" w:rsidP="00F25A4D">
      <w:pPr>
        <w:jc w:val="both"/>
        <w:rPr>
          <w:rFonts w:eastAsia="Calibri"/>
          <w:sz w:val="22"/>
          <w:szCs w:val="22"/>
          <w:highlight w:val="yellow"/>
          <w:lang w:eastAsia="en-US"/>
        </w:rPr>
      </w:pPr>
      <w:r>
        <w:rPr>
          <w:rFonts w:eastAsia="Calibri"/>
          <w:sz w:val="22"/>
          <w:szCs w:val="22"/>
          <w:lang w:eastAsia="en-US"/>
        </w:rPr>
        <w:t>Základní škola Velké Pavlovice okres Břeclav, příspěvková organizace</w:t>
      </w:r>
    </w:p>
    <w:p w14:paraId="285861F0" w14:textId="77777777" w:rsidR="00CB507D" w:rsidRDefault="00CB507D" w:rsidP="00F25A4D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Náměstí 9. května 2</w:t>
      </w:r>
    </w:p>
    <w:p w14:paraId="61B20662" w14:textId="77777777" w:rsidR="00AE45B6" w:rsidRPr="00D00862" w:rsidRDefault="00CB507D" w:rsidP="00F25A4D">
      <w:pPr>
        <w:jc w:val="both"/>
        <w:rPr>
          <w:rFonts w:eastAsia="Calibri"/>
          <w:sz w:val="22"/>
          <w:szCs w:val="22"/>
          <w:highlight w:val="yellow"/>
          <w:lang w:eastAsia="en-US"/>
        </w:rPr>
      </w:pPr>
      <w:r>
        <w:rPr>
          <w:rFonts w:eastAsia="Calibri"/>
          <w:sz w:val="22"/>
          <w:szCs w:val="22"/>
          <w:lang w:eastAsia="en-US"/>
        </w:rPr>
        <w:t>691 06 Velké Pavlovice</w:t>
      </w:r>
    </w:p>
    <w:p w14:paraId="05ABC169" w14:textId="77777777" w:rsidR="00AE45B6" w:rsidRPr="00D00862" w:rsidRDefault="00AE45B6" w:rsidP="00F25A4D">
      <w:pPr>
        <w:jc w:val="both"/>
        <w:rPr>
          <w:rFonts w:eastAsia="Calibri"/>
          <w:b/>
          <w:sz w:val="22"/>
          <w:szCs w:val="22"/>
          <w:lang w:eastAsia="en-US"/>
        </w:rPr>
      </w:pPr>
    </w:p>
    <w:p w14:paraId="4EE8AC37" w14:textId="14804075" w:rsidR="005F0C4A" w:rsidRDefault="00AE45B6" w:rsidP="00F25A4D">
      <w:pPr>
        <w:jc w:val="both"/>
        <w:rPr>
          <w:rFonts w:eastAsia="Calibri"/>
          <w:sz w:val="22"/>
          <w:szCs w:val="22"/>
          <w:lang w:eastAsia="en-US"/>
        </w:rPr>
      </w:pPr>
      <w:r w:rsidRPr="008D56EB">
        <w:rPr>
          <w:rFonts w:eastAsia="Calibri"/>
          <w:sz w:val="22"/>
          <w:szCs w:val="22"/>
          <w:lang w:eastAsia="en-US"/>
        </w:rPr>
        <w:t xml:space="preserve">Nabídku je možné podat </w:t>
      </w:r>
      <w:r w:rsidRPr="00F8010F">
        <w:rPr>
          <w:rFonts w:eastAsia="Calibri"/>
          <w:sz w:val="22"/>
          <w:szCs w:val="22"/>
          <w:lang w:eastAsia="en-US"/>
        </w:rPr>
        <w:t xml:space="preserve">osobně </w:t>
      </w:r>
      <w:r w:rsidR="005F0C4A" w:rsidRPr="00F8010F">
        <w:rPr>
          <w:rFonts w:eastAsia="Calibri"/>
          <w:sz w:val="22"/>
          <w:szCs w:val="22"/>
          <w:lang w:eastAsia="en-US"/>
        </w:rPr>
        <w:t xml:space="preserve">do kanceláře </w:t>
      </w:r>
      <w:r w:rsidR="009F0908" w:rsidRPr="00F8010F">
        <w:rPr>
          <w:rFonts w:eastAsia="Calibri"/>
          <w:sz w:val="22"/>
          <w:szCs w:val="22"/>
          <w:lang w:eastAsia="en-US"/>
        </w:rPr>
        <w:t>Sekre</w:t>
      </w:r>
      <w:r w:rsidR="005F0C4A" w:rsidRPr="00F8010F">
        <w:rPr>
          <w:rFonts w:eastAsia="Calibri"/>
          <w:sz w:val="22"/>
          <w:szCs w:val="22"/>
          <w:lang w:eastAsia="en-US"/>
        </w:rPr>
        <w:t xml:space="preserve">tariátu na výše uvedené adrese, </w:t>
      </w:r>
      <w:r w:rsidR="00EC1B9D" w:rsidRPr="00F8010F">
        <w:rPr>
          <w:rFonts w:eastAsia="Calibri"/>
          <w:sz w:val="22"/>
          <w:szCs w:val="22"/>
          <w:lang w:eastAsia="en-US"/>
        </w:rPr>
        <w:t>a to v pracovních dnech od 7:30 hod. do 15:00 hod.</w:t>
      </w:r>
    </w:p>
    <w:p w14:paraId="6CFA050D" w14:textId="77777777" w:rsidR="00AE45B6" w:rsidRPr="00D00862" w:rsidRDefault="00AE45B6" w:rsidP="00F25A4D">
      <w:pPr>
        <w:jc w:val="both"/>
        <w:rPr>
          <w:rFonts w:eastAsia="Calibri"/>
          <w:b/>
          <w:sz w:val="22"/>
          <w:szCs w:val="22"/>
          <w:lang w:eastAsia="en-US"/>
        </w:rPr>
      </w:pPr>
    </w:p>
    <w:p w14:paraId="4EA0C3C6" w14:textId="77777777" w:rsidR="00AE45B6" w:rsidRPr="00D00862" w:rsidRDefault="00AE45B6" w:rsidP="00F25A4D">
      <w:pPr>
        <w:pStyle w:val="Odstavecseseznamem"/>
        <w:numPr>
          <w:ilvl w:val="1"/>
          <w:numId w:val="20"/>
        </w:numPr>
        <w:spacing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D00862">
        <w:rPr>
          <w:rFonts w:eastAsia="Calibri"/>
          <w:sz w:val="22"/>
          <w:szCs w:val="22"/>
          <w:lang w:eastAsia="en-US"/>
        </w:rPr>
        <w:t>Nabídka musí být zadavateli doručena v</w:t>
      </w:r>
      <w:r w:rsidR="00CB507D">
        <w:rPr>
          <w:rFonts w:eastAsia="Calibri"/>
          <w:sz w:val="22"/>
          <w:szCs w:val="22"/>
          <w:lang w:eastAsia="en-US"/>
        </w:rPr>
        <w:t> </w:t>
      </w:r>
      <w:r w:rsidRPr="00D00862">
        <w:rPr>
          <w:rFonts w:eastAsia="Calibri"/>
          <w:sz w:val="22"/>
          <w:szCs w:val="22"/>
          <w:lang w:eastAsia="en-US"/>
        </w:rPr>
        <w:t xml:space="preserve">uzavřené (zalepené) obálce označené jménem (názvem) a adresou dodavatele. Obálka musí být označena takto: </w:t>
      </w:r>
    </w:p>
    <w:p w14:paraId="08836D1B" w14:textId="77777777" w:rsidR="00AE45B6" w:rsidRPr="00D00862" w:rsidRDefault="00AE45B6" w:rsidP="00F25A4D">
      <w:pPr>
        <w:spacing w:after="200" w:line="276" w:lineRule="auto"/>
        <w:ind w:left="360"/>
        <w:contextualSpacing/>
        <w:jc w:val="both"/>
        <w:rPr>
          <w:rFonts w:eastAsia="Calibri"/>
          <w:b/>
          <w:sz w:val="22"/>
          <w:szCs w:val="22"/>
          <w:lang w:eastAsia="en-US"/>
        </w:rPr>
      </w:pPr>
    </w:p>
    <w:p w14:paraId="34FD670C" w14:textId="250D3746" w:rsidR="00AE45B6" w:rsidRPr="00D00862" w:rsidRDefault="00AE45B6" w:rsidP="00F25A4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contextualSpacing/>
        <w:jc w:val="both"/>
        <w:rPr>
          <w:rFonts w:eastAsia="Calibri"/>
          <w:b/>
          <w:sz w:val="22"/>
          <w:szCs w:val="22"/>
          <w:lang w:eastAsia="en-US"/>
        </w:rPr>
      </w:pPr>
      <w:r w:rsidRPr="006D733B">
        <w:rPr>
          <w:rFonts w:eastAsia="Calibri"/>
          <w:b/>
          <w:sz w:val="22"/>
          <w:szCs w:val="22"/>
          <w:lang w:eastAsia="en-US"/>
        </w:rPr>
        <w:t>„</w:t>
      </w:r>
      <w:r w:rsidR="0094147F" w:rsidRPr="0094147F">
        <w:rPr>
          <w:rFonts w:eastAsia="Calibri"/>
          <w:b/>
          <w:sz w:val="22"/>
          <w:szCs w:val="22"/>
          <w:lang w:eastAsia="en-US"/>
        </w:rPr>
        <w:t xml:space="preserve">Modernizace infrastruktury ZŠ Velké </w:t>
      </w:r>
      <w:r w:rsidR="0094147F" w:rsidRPr="00C85605">
        <w:rPr>
          <w:rFonts w:eastAsia="Calibri"/>
          <w:b/>
          <w:sz w:val="22"/>
          <w:szCs w:val="22"/>
          <w:lang w:eastAsia="en-US"/>
        </w:rPr>
        <w:t xml:space="preserve">Pavlovice – </w:t>
      </w:r>
      <w:r w:rsidR="00C85605" w:rsidRPr="00C85605">
        <w:rPr>
          <w:rFonts w:eastAsia="Calibri"/>
          <w:b/>
          <w:sz w:val="22"/>
          <w:szCs w:val="22"/>
          <w:lang w:eastAsia="en-US"/>
        </w:rPr>
        <w:t>konektivita školy</w:t>
      </w:r>
      <w:r w:rsidR="0094147F" w:rsidRPr="00C85605">
        <w:rPr>
          <w:rFonts w:eastAsia="Calibri"/>
          <w:b/>
          <w:sz w:val="22"/>
          <w:szCs w:val="22"/>
          <w:lang w:eastAsia="en-US"/>
        </w:rPr>
        <w:t xml:space="preserve"> </w:t>
      </w:r>
      <w:r w:rsidRPr="00C85605">
        <w:rPr>
          <w:rFonts w:eastAsia="Calibri"/>
          <w:b/>
          <w:sz w:val="22"/>
          <w:szCs w:val="22"/>
          <w:lang w:eastAsia="en-US"/>
        </w:rPr>
        <w:t>- NEOTEVÍRAT</w:t>
      </w:r>
      <w:r w:rsidRPr="0094147F">
        <w:rPr>
          <w:rFonts w:eastAsia="Calibri"/>
          <w:b/>
          <w:sz w:val="22"/>
          <w:szCs w:val="22"/>
          <w:lang w:eastAsia="en-US"/>
        </w:rPr>
        <w:t>“</w:t>
      </w:r>
    </w:p>
    <w:p w14:paraId="22933FA7" w14:textId="77777777" w:rsidR="00542C37" w:rsidRPr="00D00862" w:rsidRDefault="00542C37" w:rsidP="00F25A4D">
      <w:pPr>
        <w:jc w:val="both"/>
        <w:rPr>
          <w:rFonts w:eastAsia="Calibri"/>
        </w:rPr>
      </w:pPr>
    </w:p>
    <w:p w14:paraId="05FDB520" w14:textId="77777777" w:rsidR="00DC1EC8" w:rsidRPr="00D00862" w:rsidRDefault="00DC1EC8" w:rsidP="00D00862">
      <w:pPr>
        <w:pStyle w:val="Odstavecseseznamem"/>
        <w:numPr>
          <w:ilvl w:val="0"/>
          <w:numId w:val="20"/>
        </w:numPr>
        <w:shd w:val="clear" w:color="auto" w:fill="BDD6EE"/>
        <w:spacing w:line="276" w:lineRule="auto"/>
        <w:jc w:val="both"/>
        <w:outlineLvl w:val="1"/>
        <w:rPr>
          <w:b/>
          <w:bCs/>
        </w:rPr>
      </w:pPr>
      <w:r w:rsidRPr="00D00862">
        <w:rPr>
          <w:b/>
          <w:bCs/>
        </w:rPr>
        <w:t>Otevírání obálek s nabídkami</w:t>
      </w:r>
    </w:p>
    <w:p w14:paraId="711A3CBA" w14:textId="77777777" w:rsidR="00DC1EC8" w:rsidRPr="00D00862" w:rsidRDefault="00DC1EC8" w:rsidP="00F25A4D">
      <w:pPr>
        <w:jc w:val="both"/>
        <w:rPr>
          <w:rFonts w:eastAsia="Calibri"/>
          <w:lang w:eastAsia="en-US"/>
        </w:rPr>
      </w:pPr>
    </w:p>
    <w:p w14:paraId="16989CF1" w14:textId="0E991EBA" w:rsidR="00DC1EC8" w:rsidRDefault="00DC1EC8" w:rsidP="00F25A4D">
      <w:pPr>
        <w:pStyle w:val="Odstavecseseznamem"/>
        <w:numPr>
          <w:ilvl w:val="1"/>
          <w:numId w:val="20"/>
        </w:num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F8010F">
        <w:rPr>
          <w:rFonts w:eastAsia="Calibri"/>
          <w:sz w:val="22"/>
          <w:szCs w:val="22"/>
          <w:lang w:eastAsia="en-US"/>
        </w:rPr>
        <w:t>Otevírání obálek s nabídkami se uskuteční dne:</w:t>
      </w:r>
      <w:r w:rsidR="00F8010F" w:rsidRPr="00F8010F">
        <w:rPr>
          <w:rFonts w:eastAsia="Calibri"/>
          <w:sz w:val="22"/>
          <w:szCs w:val="22"/>
          <w:lang w:eastAsia="en-US"/>
        </w:rPr>
        <w:t xml:space="preserve"> 11. 3. 2019 </w:t>
      </w:r>
      <w:proofErr w:type="gramStart"/>
      <w:r w:rsidR="00F8010F" w:rsidRPr="00F8010F">
        <w:rPr>
          <w:rFonts w:eastAsia="Calibri"/>
          <w:sz w:val="22"/>
          <w:szCs w:val="22"/>
          <w:lang w:eastAsia="en-US"/>
        </w:rPr>
        <w:t>v</w:t>
      </w:r>
      <w:r w:rsidR="00F8010F">
        <w:rPr>
          <w:rFonts w:eastAsia="Calibri"/>
          <w:sz w:val="22"/>
          <w:szCs w:val="22"/>
          <w:lang w:eastAsia="en-US"/>
        </w:rPr>
        <w:t>e</w:t>
      </w:r>
      <w:proofErr w:type="gramEnd"/>
      <w:r w:rsidR="00F8010F">
        <w:rPr>
          <w:rFonts w:eastAsia="Calibri"/>
          <w:sz w:val="22"/>
          <w:szCs w:val="22"/>
          <w:lang w:eastAsia="en-US"/>
        </w:rPr>
        <w:t xml:space="preserve"> 12:</w:t>
      </w:r>
      <w:r w:rsidR="00F8010F" w:rsidRPr="00F8010F">
        <w:rPr>
          <w:rFonts w:eastAsia="Calibri"/>
          <w:sz w:val="22"/>
          <w:szCs w:val="22"/>
          <w:lang w:eastAsia="en-US"/>
        </w:rPr>
        <w:t xml:space="preserve">15 </w:t>
      </w:r>
      <w:r w:rsidRPr="00F8010F">
        <w:rPr>
          <w:rFonts w:eastAsia="Calibri"/>
          <w:sz w:val="22"/>
          <w:szCs w:val="22"/>
          <w:lang w:eastAsia="en-US"/>
        </w:rPr>
        <w:t>hod</w:t>
      </w:r>
      <w:r w:rsidR="008D56EB" w:rsidRPr="00F8010F">
        <w:rPr>
          <w:rFonts w:eastAsia="Calibri"/>
          <w:sz w:val="22"/>
          <w:szCs w:val="22"/>
          <w:lang w:eastAsia="en-US"/>
        </w:rPr>
        <w:t>.</w:t>
      </w:r>
      <w:r w:rsidRPr="00F8010F">
        <w:rPr>
          <w:rFonts w:eastAsia="Calibri"/>
          <w:sz w:val="22"/>
          <w:szCs w:val="22"/>
          <w:lang w:eastAsia="en-US"/>
        </w:rPr>
        <w:t xml:space="preserve"> na</w:t>
      </w:r>
      <w:r w:rsidRPr="00EC559A">
        <w:rPr>
          <w:rFonts w:eastAsia="Calibri"/>
          <w:sz w:val="22"/>
          <w:szCs w:val="22"/>
          <w:lang w:eastAsia="en-US"/>
        </w:rPr>
        <w:t xml:space="preserve"> adrese: </w:t>
      </w:r>
      <w:r w:rsidR="00CB507D">
        <w:rPr>
          <w:rFonts w:eastAsia="Calibri"/>
          <w:sz w:val="22"/>
          <w:szCs w:val="22"/>
          <w:lang w:eastAsia="en-US"/>
        </w:rPr>
        <w:t>Základní škola Velké Pavlovice okres Břeclav, příspěvková organizace, Náměstí 9. května 2, 691 06 Velké Pavlovice.</w:t>
      </w:r>
      <w:r w:rsidRPr="00D00862">
        <w:rPr>
          <w:rFonts w:eastAsia="Calibri"/>
          <w:sz w:val="22"/>
          <w:szCs w:val="22"/>
          <w:lang w:eastAsia="en-US"/>
        </w:rPr>
        <w:t xml:space="preserve"> </w:t>
      </w:r>
    </w:p>
    <w:p w14:paraId="51E165D1" w14:textId="5D419A11" w:rsidR="004D27F8" w:rsidRPr="004D27F8" w:rsidRDefault="004D27F8" w:rsidP="004D27F8">
      <w:pPr>
        <w:pStyle w:val="Odstavecseseznamem"/>
        <w:numPr>
          <w:ilvl w:val="1"/>
          <w:numId w:val="20"/>
        </w:num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4D27F8">
        <w:rPr>
          <w:rFonts w:eastAsia="Calibri"/>
          <w:sz w:val="22"/>
          <w:szCs w:val="22"/>
          <w:lang w:eastAsia="en-US"/>
        </w:rPr>
        <w:t>Při otevírání obálek se připouští účast nejvýše jednoho zástupce účastníka na základě plné moci, nejde-li o osobu oprávněnou jednat za účastníka.</w:t>
      </w:r>
    </w:p>
    <w:p w14:paraId="77C97648" w14:textId="77777777" w:rsidR="00542C37" w:rsidRPr="00D00862" w:rsidRDefault="00542C37" w:rsidP="00F25A4D">
      <w:pPr>
        <w:jc w:val="both"/>
        <w:rPr>
          <w:rFonts w:eastAsia="Calibri"/>
          <w:lang w:eastAsia="en-US"/>
        </w:rPr>
      </w:pPr>
    </w:p>
    <w:p w14:paraId="06CB92DC" w14:textId="77777777" w:rsidR="00DC1EC8" w:rsidRPr="00D00862" w:rsidRDefault="00DC1EC8" w:rsidP="00D00862">
      <w:pPr>
        <w:pStyle w:val="Odstavecseseznamem"/>
        <w:numPr>
          <w:ilvl w:val="0"/>
          <w:numId w:val="20"/>
        </w:numPr>
        <w:shd w:val="clear" w:color="auto" w:fill="BDD6EE"/>
        <w:spacing w:line="276" w:lineRule="auto"/>
        <w:jc w:val="both"/>
        <w:outlineLvl w:val="1"/>
        <w:rPr>
          <w:b/>
          <w:bCs/>
        </w:rPr>
      </w:pPr>
      <w:r w:rsidRPr="00D00862">
        <w:rPr>
          <w:b/>
          <w:bCs/>
        </w:rPr>
        <w:t>Ostatní podmínky</w:t>
      </w:r>
    </w:p>
    <w:p w14:paraId="4ACDA836" w14:textId="77777777" w:rsidR="00AE45B6" w:rsidRPr="00D00862" w:rsidRDefault="00AE45B6" w:rsidP="00F25A4D">
      <w:pPr>
        <w:pStyle w:val="Odstavecseseznamem"/>
        <w:spacing w:line="276" w:lineRule="auto"/>
        <w:ind w:left="360"/>
        <w:jc w:val="both"/>
        <w:rPr>
          <w:rFonts w:eastAsia="Calibri"/>
          <w:sz w:val="22"/>
          <w:szCs w:val="22"/>
          <w:lang w:eastAsia="en-US"/>
        </w:rPr>
      </w:pPr>
    </w:p>
    <w:p w14:paraId="4EBAF27D" w14:textId="2B0B3CE7" w:rsidR="00542C37" w:rsidRPr="00D00862" w:rsidRDefault="00DC1EC8" w:rsidP="004D27F8">
      <w:pPr>
        <w:pStyle w:val="Odstavecseseznamem"/>
        <w:numPr>
          <w:ilvl w:val="1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D00862">
        <w:rPr>
          <w:rFonts w:eastAsia="Calibri"/>
          <w:sz w:val="22"/>
          <w:szCs w:val="22"/>
          <w:lang w:eastAsia="en-US"/>
        </w:rPr>
        <w:t xml:space="preserve">Zadavatel upozorňuje, že </w:t>
      </w:r>
      <w:r w:rsidR="00AE45B6" w:rsidRPr="00D00862">
        <w:rPr>
          <w:rFonts w:eastAsia="Calibri"/>
          <w:sz w:val="22"/>
          <w:szCs w:val="22"/>
          <w:lang w:eastAsia="en-US"/>
        </w:rPr>
        <w:t xml:space="preserve">si vyhrazuje právo komunikovat </w:t>
      </w:r>
      <w:r w:rsidRPr="00D00862">
        <w:rPr>
          <w:rFonts w:eastAsia="Calibri"/>
          <w:sz w:val="22"/>
          <w:szCs w:val="22"/>
          <w:lang w:eastAsia="en-US"/>
        </w:rPr>
        <w:t xml:space="preserve">s </w:t>
      </w:r>
      <w:r w:rsidR="00AE45B6" w:rsidRPr="00D00862">
        <w:rPr>
          <w:rFonts w:eastAsia="Calibri"/>
          <w:sz w:val="22"/>
          <w:szCs w:val="22"/>
          <w:lang w:eastAsia="en-US"/>
        </w:rPr>
        <w:t>dodavateli</w:t>
      </w:r>
      <w:r w:rsidRPr="00D00862">
        <w:rPr>
          <w:rFonts w:eastAsia="Calibri"/>
          <w:sz w:val="22"/>
          <w:szCs w:val="22"/>
          <w:lang w:eastAsia="en-US"/>
        </w:rPr>
        <w:t xml:space="preserve"> (např. informace o</w:t>
      </w:r>
      <w:r w:rsidR="006D733B">
        <w:rPr>
          <w:rFonts w:eastAsia="Calibri"/>
          <w:sz w:val="22"/>
          <w:szCs w:val="22"/>
          <w:lang w:eastAsia="en-US"/>
        </w:rPr>
        <w:t> </w:t>
      </w:r>
      <w:r w:rsidRPr="00D00862">
        <w:rPr>
          <w:rFonts w:eastAsia="Calibri"/>
          <w:sz w:val="22"/>
          <w:szCs w:val="22"/>
          <w:lang w:eastAsia="en-US"/>
        </w:rPr>
        <w:t xml:space="preserve">výsledku výběrového řízení) </w:t>
      </w:r>
      <w:r w:rsidR="00AE45B6" w:rsidRPr="00D00862">
        <w:rPr>
          <w:rFonts w:eastAsia="Calibri"/>
          <w:sz w:val="22"/>
          <w:szCs w:val="22"/>
          <w:lang w:eastAsia="en-US"/>
        </w:rPr>
        <w:t>prostřednictvím profilu zadavatele</w:t>
      </w:r>
      <w:r w:rsidR="004D27F8">
        <w:rPr>
          <w:rFonts w:eastAsia="Calibri"/>
          <w:sz w:val="22"/>
          <w:szCs w:val="22"/>
          <w:lang w:eastAsia="en-US"/>
        </w:rPr>
        <w:t xml:space="preserve"> </w:t>
      </w:r>
      <w:r w:rsidR="00AE45B6" w:rsidRPr="00D00862">
        <w:rPr>
          <w:rFonts w:eastAsia="Calibri"/>
          <w:sz w:val="22"/>
          <w:szCs w:val="22"/>
          <w:lang w:eastAsia="en-US"/>
        </w:rPr>
        <w:t xml:space="preserve">nebo e-mailu: </w:t>
      </w:r>
      <w:hyperlink r:id="rId13" w:history="1">
        <w:r w:rsidR="00AE45B6" w:rsidRPr="00D00862">
          <w:rPr>
            <w:rStyle w:val="Hypertextovodkaz"/>
            <w:rFonts w:eastAsia="Calibri"/>
            <w:sz w:val="22"/>
            <w:szCs w:val="22"/>
            <w:lang w:eastAsia="en-US"/>
          </w:rPr>
          <w:t>office@bpresearch.eu</w:t>
        </w:r>
      </w:hyperlink>
      <w:r w:rsidR="00AE45B6" w:rsidRPr="00D00862">
        <w:rPr>
          <w:rFonts w:eastAsia="Calibri"/>
          <w:sz w:val="22"/>
          <w:szCs w:val="22"/>
          <w:lang w:eastAsia="en-US"/>
        </w:rPr>
        <w:t xml:space="preserve"> </w:t>
      </w:r>
    </w:p>
    <w:p w14:paraId="74F57B33" w14:textId="77777777" w:rsidR="00DC1EC8" w:rsidRPr="00D00862" w:rsidRDefault="00DC1EC8" w:rsidP="00F25A4D">
      <w:pPr>
        <w:pStyle w:val="Odstavecseseznamem"/>
        <w:numPr>
          <w:ilvl w:val="1"/>
          <w:numId w:val="20"/>
        </w:num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D00862">
        <w:rPr>
          <w:rFonts w:eastAsia="Calibri"/>
          <w:sz w:val="22"/>
          <w:szCs w:val="22"/>
          <w:lang w:eastAsia="en-US"/>
        </w:rPr>
        <w:t>Nedostatečná informovanost, mylné chápání této výzvy, chybn</w:t>
      </w:r>
      <w:r w:rsidR="00AE3ED4" w:rsidRPr="00D00862">
        <w:rPr>
          <w:rFonts w:eastAsia="Calibri"/>
          <w:sz w:val="22"/>
          <w:szCs w:val="22"/>
          <w:lang w:eastAsia="en-US"/>
        </w:rPr>
        <w:t xml:space="preserve">ě navržená nabídková cena apod. </w:t>
      </w:r>
      <w:r w:rsidR="00AE45B6" w:rsidRPr="00D00862">
        <w:rPr>
          <w:rFonts w:eastAsia="Calibri"/>
          <w:sz w:val="22"/>
          <w:szCs w:val="22"/>
          <w:lang w:eastAsia="en-US"/>
        </w:rPr>
        <w:t>neopravňují dodavatele požadovat dodatečnou úhradu nákladů nebo zvýšení ceny.</w:t>
      </w:r>
    </w:p>
    <w:p w14:paraId="088452E9" w14:textId="77777777" w:rsidR="00DC1EC8" w:rsidRPr="00D00862" w:rsidRDefault="00DC1EC8" w:rsidP="00F25A4D">
      <w:pPr>
        <w:pStyle w:val="Odstavecseseznamem"/>
        <w:numPr>
          <w:ilvl w:val="1"/>
          <w:numId w:val="20"/>
        </w:num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D00862">
        <w:rPr>
          <w:rFonts w:eastAsia="Calibri"/>
          <w:sz w:val="22"/>
          <w:szCs w:val="22"/>
          <w:lang w:eastAsia="en-US"/>
        </w:rPr>
        <w:t>Nabídky jednotlivých doda</w:t>
      </w:r>
      <w:r w:rsidR="00CB507D">
        <w:rPr>
          <w:rFonts w:eastAsia="Calibri"/>
          <w:sz w:val="22"/>
          <w:szCs w:val="22"/>
          <w:lang w:eastAsia="en-US"/>
        </w:rPr>
        <w:t>vatelů se nevracejí a zadavatel</w:t>
      </w:r>
      <w:r w:rsidRPr="00D00862">
        <w:rPr>
          <w:rFonts w:eastAsia="Calibri"/>
          <w:sz w:val="22"/>
          <w:szCs w:val="22"/>
          <w:lang w:eastAsia="en-US"/>
        </w:rPr>
        <w:t xml:space="preserve"> si je ponechává jako součást dokumentace </w:t>
      </w:r>
      <w:r w:rsidR="00CB507D">
        <w:rPr>
          <w:rFonts w:eastAsia="Calibri"/>
          <w:sz w:val="22"/>
          <w:szCs w:val="22"/>
          <w:lang w:eastAsia="en-US"/>
        </w:rPr>
        <w:t>o </w:t>
      </w:r>
      <w:r w:rsidR="00AE45B6" w:rsidRPr="00D00862">
        <w:rPr>
          <w:rFonts w:eastAsia="Calibri"/>
          <w:sz w:val="22"/>
          <w:szCs w:val="22"/>
          <w:lang w:eastAsia="en-US"/>
        </w:rPr>
        <w:t>zadání veřejné zakázky.</w:t>
      </w:r>
    </w:p>
    <w:p w14:paraId="576D6007" w14:textId="77777777" w:rsidR="00DC1EC8" w:rsidRPr="00B13B9F" w:rsidRDefault="00DC1EC8" w:rsidP="00F25A4D">
      <w:pPr>
        <w:pStyle w:val="Odstavecseseznamem"/>
        <w:numPr>
          <w:ilvl w:val="1"/>
          <w:numId w:val="20"/>
        </w:num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D00862">
        <w:rPr>
          <w:rFonts w:eastAsia="Calibri"/>
          <w:sz w:val="22"/>
          <w:szCs w:val="22"/>
          <w:lang w:eastAsia="en-US"/>
        </w:rPr>
        <w:t xml:space="preserve">Účastník </w:t>
      </w:r>
      <w:r w:rsidR="00B13B9F">
        <w:rPr>
          <w:rFonts w:eastAsia="Calibri"/>
          <w:sz w:val="22"/>
          <w:szCs w:val="22"/>
          <w:lang w:eastAsia="en-US"/>
        </w:rPr>
        <w:t>výběrového</w:t>
      </w:r>
      <w:r w:rsidR="00B13B9F" w:rsidRPr="00B13B9F">
        <w:rPr>
          <w:rFonts w:eastAsia="Calibri"/>
          <w:sz w:val="22"/>
          <w:szCs w:val="22"/>
          <w:lang w:eastAsia="en-US"/>
        </w:rPr>
        <w:t xml:space="preserve"> </w:t>
      </w:r>
      <w:r w:rsidRPr="00B13B9F">
        <w:rPr>
          <w:rFonts w:eastAsia="Calibri"/>
          <w:sz w:val="22"/>
          <w:szCs w:val="22"/>
          <w:lang w:eastAsia="en-US"/>
        </w:rPr>
        <w:t xml:space="preserve">řízení, tj. dodavatel, který podal nabídku, nesmí být současně poddodavatelem jiného účastníka </w:t>
      </w:r>
      <w:r w:rsidR="00B13B9F">
        <w:rPr>
          <w:rFonts w:eastAsia="Calibri"/>
          <w:sz w:val="22"/>
          <w:szCs w:val="22"/>
          <w:lang w:eastAsia="en-US"/>
        </w:rPr>
        <w:t>výběrového</w:t>
      </w:r>
      <w:r w:rsidR="00B13B9F" w:rsidRPr="00B13B9F">
        <w:rPr>
          <w:rFonts w:eastAsia="Calibri"/>
          <w:sz w:val="22"/>
          <w:szCs w:val="22"/>
          <w:lang w:eastAsia="en-US"/>
        </w:rPr>
        <w:t xml:space="preserve"> </w:t>
      </w:r>
      <w:r w:rsidRPr="00B13B9F">
        <w:rPr>
          <w:rFonts w:eastAsia="Calibri"/>
          <w:sz w:val="22"/>
          <w:szCs w:val="22"/>
          <w:lang w:eastAsia="en-US"/>
        </w:rPr>
        <w:t xml:space="preserve">řízení. Dodavatel, který nepodal nabídku, může být poddodavatelem více účastníků </w:t>
      </w:r>
      <w:r w:rsidR="00B13B9F">
        <w:rPr>
          <w:rFonts w:eastAsia="Calibri"/>
          <w:sz w:val="22"/>
          <w:szCs w:val="22"/>
          <w:lang w:eastAsia="en-US"/>
        </w:rPr>
        <w:t>výběrového</w:t>
      </w:r>
      <w:r w:rsidRPr="00B13B9F">
        <w:rPr>
          <w:rFonts w:eastAsia="Calibri"/>
          <w:sz w:val="22"/>
          <w:szCs w:val="22"/>
          <w:lang w:eastAsia="en-US"/>
        </w:rPr>
        <w:t xml:space="preserve"> řízení.</w:t>
      </w:r>
    </w:p>
    <w:p w14:paraId="1A09CCE7" w14:textId="77777777" w:rsidR="00DC1EC8" w:rsidRPr="00D00862" w:rsidRDefault="00DC1EC8" w:rsidP="00F25A4D">
      <w:pPr>
        <w:pStyle w:val="Odstavecseseznamem"/>
        <w:numPr>
          <w:ilvl w:val="1"/>
          <w:numId w:val="20"/>
        </w:numPr>
        <w:spacing w:line="276" w:lineRule="auto"/>
        <w:jc w:val="both"/>
        <w:rPr>
          <w:rFonts w:eastAsia="Calibri"/>
          <w:b/>
          <w:i/>
          <w:sz w:val="22"/>
          <w:szCs w:val="22"/>
          <w:lang w:eastAsia="en-US"/>
        </w:rPr>
      </w:pPr>
      <w:r w:rsidRPr="00D00862">
        <w:rPr>
          <w:rFonts w:eastAsia="Calibri"/>
          <w:b/>
          <w:sz w:val="22"/>
          <w:szCs w:val="22"/>
          <w:lang w:eastAsia="en-US"/>
        </w:rPr>
        <w:t xml:space="preserve">Zadavatel </w:t>
      </w:r>
      <w:r w:rsidR="00AE3ED4" w:rsidRPr="00D00862">
        <w:rPr>
          <w:rFonts w:eastAsia="Calibri"/>
          <w:b/>
          <w:sz w:val="22"/>
          <w:szCs w:val="22"/>
          <w:lang w:eastAsia="en-US"/>
        </w:rPr>
        <w:t>si vyhrazuje právo zrušit</w:t>
      </w:r>
      <w:r w:rsidRPr="00D00862">
        <w:rPr>
          <w:rFonts w:eastAsia="Calibri"/>
          <w:b/>
          <w:sz w:val="22"/>
          <w:szCs w:val="22"/>
          <w:lang w:eastAsia="en-US"/>
        </w:rPr>
        <w:t xml:space="preserve"> výběrové řízení, pokud:</w:t>
      </w:r>
    </w:p>
    <w:p w14:paraId="05068407" w14:textId="77777777" w:rsidR="00AE3ED4" w:rsidRPr="00D00862" w:rsidRDefault="00CB507D" w:rsidP="00F25A4D">
      <w:pPr>
        <w:pStyle w:val="Odstavecseseznamem"/>
        <w:numPr>
          <w:ilvl w:val="2"/>
          <w:numId w:val="20"/>
        </w:numPr>
        <w:spacing w:line="276" w:lineRule="auto"/>
        <w:ind w:hanging="436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p</w:t>
      </w:r>
      <w:r w:rsidR="00DC1EC8" w:rsidRPr="00D00862">
        <w:rPr>
          <w:rFonts w:eastAsia="Calibri"/>
          <w:sz w:val="22"/>
          <w:szCs w:val="22"/>
          <w:lang w:eastAsia="en-US"/>
        </w:rPr>
        <w:t>o uplynutí lhůty pro podání nabídek v</w:t>
      </w:r>
      <w:r w:rsidR="00B13B9F">
        <w:rPr>
          <w:rFonts w:eastAsia="Calibri"/>
          <w:sz w:val="22"/>
          <w:szCs w:val="22"/>
          <w:lang w:eastAsia="en-US"/>
        </w:rPr>
        <w:t>e</w:t>
      </w:r>
      <w:r w:rsidR="00DC1EC8" w:rsidRPr="00D00862">
        <w:rPr>
          <w:rFonts w:eastAsia="Calibri"/>
          <w:sz w:val="22"/>
          <w:szCs w:val="22"/>
          <w:lang w:eastAsia="en-US"/>
        </w:rPr>
        <w:t xml:space="preserve"> </w:t>
      </w:r>
      <w:r w:rsidR="00B13B9F">
        <w:rPr>
          <w:rFonts w:eastAsia="Calibri"/>
          <w:sz w:val="22"/>
          <w:szCs w:val="22"/>
          <w:lang w:eastAsia="en-US"/>
        </w:rPr>
        <w:t>výběrovém</w:t>
      </w:r>
      <w:r w:rsidR="00DC1EC8" w:rsidRPr="00D00862">
        <w:rPr>
          <w:rFonts w:eastAsia="Calibri"/>
          <w:sz w:val="22"/>
          <w:szCs w:val="22"/>
          <w:lang w:eastAsia="en-US"/>
        </w:rPr>
        <w:t xml:space="preserve"> řízení není žádný účastník </w:t>
      </w:r>
      <w:r w:rsidR="00B13B9F">
        <w:rPr>
          <w:rFonts w:eastAsia="Calibri"/>
          <w:sz w:val="22"/>
          <w:szCs w:val="22"/>
          <w:lang w:eastAsia="en-US"/>
        </w:rPr>
        <w:t>výběrového</w:t>
      </w:r>
      <w:r w:rsidR="00DC1EC8" w:rsidRPr="00D00862">
        <w:rPr>
          <w:rFonts w:eastAsia="Calibri"/>
          <w:sz w:val="22"/>
          <w:szCs w:val="22"/>
          <w:lang w:eastAsia="en-US"/>
        </w:rPr>
        <w:t xml:space="preserve"> řízení</w:t>
      </w:r>
      <w:r w:rsidR="00AE3ED4" w:rsidRPr="00D00862">
        <w:rPr>
          <w:rFonts w:eastAsia="Calibri"/>
          <w:sz w:val="22"/>
          <w:szCs w:val="22"/>
          <w:lang w:eastAsia="en-US"/>
        </w:rPr>
        <w:t xml:space="preserve">, </w:t>
      </w:r>
    </w:p>
    <w:p w14:paraId="6603A64E" w14:textId="77777777" w:rsidR="00AE3ED4" w:rsidRPr="00D00862" w:rsidRDefault="00AE3ED4" w:rsidP="00F25A4D">
      <w:pPr>
        <w:pStyle w:val="Odstavecseseznamem"/>
        <w:numPr>
          <w:ilvl w:val="2"/>
          <w:numId w:val="20"/>
        </w:numPr>
        <w:spacing w:line="276" w:lineRule="auto"/>
        <w:ind w:hanging="436"/>
        <w:jc w:val="both"/>
        <w:rPr>
          <w:rFonts w:eastAsia="Calibri"/>
          <w:sz w:val="22"/>
          <w:szCs w:val="22"/>
          <w:lang w:eastAsia="en-US"/>
        </w:rPr>
      </w:pPr>
      <w:r w:rsidRPr="00D00862">
        <w:rPr>
          <w:rFonts w:eastAsia="Calibri"/>
          <w:sz w:val="22"/>
          <w:szCs w:val="22"/>
          <w:lang w:eastAsia="en-US"/>
        </w:rPr>
        <w:t>odpadly důvody pro pokračování v</w:t>
      </w:r>
      <w:r w:rsidR="00B13B9F">
        <w:rPr>
          <w:rFonts w:eastAsia="Calibri"/>
          <w:sz w:val="22"/>
          <w:szCs w:val="22"/>
          <w:lang w:eastAsia="en-US"/>
        </w:rPr>
        <w:t>e</w:t>
      </w:r>
      <w:r w:rsidRPr="00D00862">
        <w:rPr>
          <w:rFonts w:eastAsia="Calibri"/>
          <w:sz w:val="22"/>
          <w:szCs w:val="22"/>
          <w:lang w:eastAsia="en-US"/>
        </w:rPr>
        <w:t xml:space="preserve"> </w:t>
      </w:r>
      <w:r w:rsidR="00B13B9F">
        <w:rPr>
          <w:rFonts w:eastAsia="Calibri"/>
          <w:sz w:val="22"/>
          <w:szCs w:val="22"/>
          <w:lang w:eastAsia="en-US"/>
        </w:rPr>
        <w:t>výběrovém</w:t>
      </w:r>
      <w:r w:rsidRPr="00D00862">
        <w:rPr>
          <w:rFonts w:eastAsia="Calibri"/>
          <w:sz w:val="22"/>
          <w:szCs w:val="22"/>
          <w:lang w:eastAsia="en-US"/>
        </w:rPr>
        <w:t xml:space="preserve"> řízení v důsledku podstatné změny okolností, která nastala po zahájení </w:t>
      </w:r>
      <w:r w:rsidR="00B13B9F">
        <w:rPr>
          <w:rFonts w:eastAsia="Calibri"/>
          <w:sz w:val="22"/>
          <w:szCs w:val="22"/>
          <w:lang w:eastAsia="en-US"/>
        </w:rPr>
        <w:t>výběrového</w:t>
      </w:r>
      <w:r w:rsidRPr="00D00862">
        <w:rPr>
          <w:rFonts w:eastAsia="Calibri"/>
          <w:sz w:val="22"/>
          <w:szCs w:val="22"/>
          <w:lang w:eastAsia="en-US"/>
        </w:rPr>
        <w:t xml:space="preserve"> řízení a kterou zadavatel jednající s řádnou péčí nemohl předvídat a ani ji nezpůsobil,</w:t>
      </w:r>
    </w:p>
    <w:p w14:paraId="350FED28" w14:textId="77777777" w:rsidR="00DC1EC8" w:rsidRPr="00D00862" w:rsidRDefault="00AE3ED4" w:rsidP="00F25A4D">
      <w:pPr>
        <w:pStyle w:val="Odstavecseseznamem"/>
        <w:numPr>
          <w:ilvl w:val="2"/>
          <w:numId w:val="20"/>
        </w:numPr>
        <w:spacing w:line="276" w:lineRule="auto"/>
        <w:ind w:hanging="436"/>
        <w:jc w:val="both"/>
        <w:rPr>
          <w:rFonts w:eastAsia="Calibri"/>
          <w:sz w:val="22"/>
          <w:szCs w:val="22"/>
          <w:lang w:eastAsia="en-US"/>
        </w:rPr>
      </w:pPr>
      <w:r w:rsidRPr="00D00862">
        <w:rPr>
          <w:rFonts w:eastAsia="Calibri"/>
          <w:sz w:val="22"/>
          <w:szCs w:val="22"/>
          <w:lang w:eastAsia="en-US"/>
        </w:rPr>
        <w:t xml:space="preserve">v průběhu </w:t>
      </w:r>
      <w:r w:rsidR="00B13B9F">
        <w:rPr>
          <w:rFonts w:eastAsia="Calibri"/>
          <w:sz w:val="22"/>
          <w:szCs w:val="22"/>
          <w:lang w:eastAsia="en-US"/>
        </w:rPr>
        <w:t>výběrového</w:t>
      </w:r>
      <w:r w:rsidRPr="00D00862">
        <w:rPr>
          <w:rFonts w:eastAsia="Calibri"/>
          <w:sz w:val="22"/>
          <w:szCs w:val="22"/>
          <w:lang w:eastAsia="en-US"/>
        </w:rPr>
        <w:t xml:space="preserve"> řízení se vyskytly důvody hodné zvláštního zřetele, včetně důvodů ekonomických, pro které nelze po zadavateli požadovat, aby v</w:t>
      </w:r>
      <w:r w:rsidR="00B13B9F">
        <w:rPr>
          <w:rFonts w:eastAsia="Calibri"/>
          <w:sz w:val="22"/>
          <w:szCs w:val="22"/>
          <w:lang w:eastAsia="en-US"/>
        </w:rPr>
        <w:t>e</w:t>
      </w:r>
      <w:r w:rsidRPr="00D00862">
        <w:rPr>
          <w:rFonts w:eastAsia="Calibri"/>
          <w:sz w:val="22"/>
          <w:szCs w:val="22"/>
          <w:lang w:eastAsia="en-US"/>
        </w:rPr>
        <w:t xml:space="preserve"> </w:t>
      </w:r>
      <w:r w:rsidR="00B13B9F">
        <w:rPr>
          <w:rFonts w:eastAsia="Calibri"/>
          <w:sz w:val="22"/>
          <w:szCs w:val="22"/>
          <w:lang w:eastAsia="en-US"/>
        </w:rPr>
        <w:t>výběrovém</w:t>
      </w:r>
      <w:r w:rsidRPr="00D00862">
        <w:rPr>
          <w:rFonts w:eastAsia="Calibri"/>
          <w:sz w:val="22"/>
          <w:szCs w:val="22"/>
          <w:lang w:eastAsia="en-US"/>
        </w:rPr>
        <w:t xml:space="preserve"> řízení pokračoval, bez ohledu na to, zda tyto důvody zadavatel způsobil či nikoliv.</w:t>
      </w:r>
    </w:p>
    <w:p w14:paraId="3F09E3CF" w14:textId="77777777" w:rsidR="00DC1EC8" w:rsidRPr="00D00862" w:rsidRDefault="00DC1EC8" w:rsidP="00F25A4D">
      <w:pPr>
        <w:pStyle w:val="Odstavecseseznamem"/>
        <w:numPr>
          <w:ilvl w:val="1"/>
          <w:numId w:val="20"/>
        </w:numPr>
        <w:spacing w:line="276" w:lineRule="auto"/>
        <w:jc w:val="both"/>
        <w:rPr>
          <w:rFonts w:eastAsia="Calibri"/>
          <w:b/>
          <w:i/>
          <w:sz w:val="22"/>
          <w:szCs w:val="22"/>
          <w:lang w:eastAsia="en-US"/>
        </w:rPr>
      </w:pPr>
      <w:r w:rsidRPr="00D00862">
        <w:rPr>
          <w:rFonts w:eastAsia="Calibri"/>
          <w:b/>
          <w:sz w:val="22"/>
          <w:szCs w:val="22"/>
          <w:lang w:eastAsia="en-US"/>
        </w:rPr>
        <w:t xml:space="preserve">Zadavatel si vyhrazuje právo: </w:t>
      </w:r>
    </w:p>
    <w:p w14:paraId="79755297" w14:textId="77777777" w:rsidR="00DC1EC8" w:rsidRPr="00D00862" w:rsidRDefault="00DC1EC8" w:rsidP="00F25A4D">
      <w:pPr>
        <w:pStyle w:val="Odstavecseseznamem"/>
        <w:numPr>
          <w:ilvl w:val="2"/>
          <w:numId w:val="20"/>
        </w:numPr>
        <w:spacing w:line="276" w:lineRule="auto"/>
        <w:ind w:hanging="436"/>
        <w:jc w:val="both"/>
        <w:rPr>
          <w:rFonts w:eastAsia="Calibri"/>
          <w:sz w:val="22"/>
          <w:szCs w:val="22"/>
          <w:lang w:eastAsia="en-US"/>
        </w:rPr>
      </w:pPr>
      <w:r w:rsidRPr="00D00862">
        <w:rPr>
          <w:rFonts w:eastAsia="Calibri"/>
          <w:sz w:val="22"/>
          <w:szCs w:val="22"/>
          <w:lang w:eastAsia="en-US"/>
        </w:rPr>
        <w:t xml:space="preserve">požadovat po účastníkovi </w:t>
      </w:r>
      <w:r w:rsidR="00B13B9F">
        <w:rPr>
          <w:rFonts w:eastAsia="Calibri"/>
          <w:sz w:val="22"/>
          <w:szCs w:val="22"/>
          <w:lang w:eastAsia="en-US"/>
        </w:rPr>
        <w:t>výběrového</w:t>
      </w:r>
      <w:r w:rsidRPr="00D00862">
        <w:rPr>
          <w:rFonts w:eastAsia="Calibri"/>
          <w:sz w:val="22"/>
          <w:szCs w:val="22"/>
          <w:lang w:eastAsia="en-US"/>
        </w:rPr>
        <w:t xml:space="preserve"> řízení, aby písemně objasnil předložené informace či doklady,</w:t>
      </w:r>
    </w:p>
    <w:p w14:paraId="24EE5541" w14:textId="77777777" w:rsidR="00DC1EC8" w:rsidRPr="00D00862" w:rsidRDefault="00DC1EC8" w:rsidP="00F25A4D">
      <w:pPr>
        <w:pStyle w:val="Odstavecseseznamem"/>
        <w:numPr>
          <w:ilvl w:val="2"/>
          <w:numId w:val="20"/>
        </w:numPr>
        <w:spacing w:line="276" w:lineRule="auto"/>
        <w:ind w:hanging="436"/>
        <w:jc w:val="both"/>
        <w:rPr>
          <w:rFonts w:eastAsia="Calibri"/>
          <w:sz w:val="22"/>
          <w:szCs w:val="22"/>
          <w:lang w:eastAsia="en-US"/>
        </w:rPr>
      </w:pPr>
      <w:r w:rsidRPr="00D00862">
        <w:rPr>
          <w:rFonts w:eastAsia="Calibri"/>
          <w:sz w:val="22"/>
          <w:szCs w:val="22"/>
          <w:lang w:eastAsia="en-US"/>
        </w:rPr>
        <w:t>nevracet žádné dokumenty a doklady, které byly součástí nabídky, nebo které byly pořízeny v</w:t>
      </w:r>
      <w:r w:rsidR="00B13B9F">
        <w:rPr>
          <w:rFonts w:eastAsia="Calibri"/>
          <w:sz w:val="22"/>
          <w:szCs w:val="22"/>
          <w:lang w:eastAsia="en-US"/>
        </w:rPr>
        <w:t> </w:t>
      </w:r>
      <w:r w:rsidRPr="00D00862">
        <w:rPr>
          <w:rFonts w:eastAsia="Calibri"/>
          <w:sz w:val="22"/>
          <w:szCs w:val="22"/>
          <w:lang w:eastAsia="en-US"/>
        </w:rPr>
        <w:t xml:space="preserve">průběhu výběrového řízení, popřípadě po jeho ukončení, </w:t>
      </w:r>
    </w:p>
    <w:p w14:paraId="664975C1" w14:textId="77777777" w:rsidR="00DC1EC8" w:rsidRPr="00D00862" w:rsidRDefault="00DC1EC8" w:rsidP="00F25A4D">
      <w:pPr>
        <w:pStyle w:val="Odstavecseseznamem"/>
        <w:numPr>
          <w:ilvl w:val="2"/>
          <w:numId w:val="20"/>
        </w:numPr>
        <w:spacing w:line="276" w:lineRule="auto"/>
        <w:ind w:hanging="436"/>
        <w:jc w:val="both"/>
        <w:rPr>
          <w:rFonts w:eastAsia="Calibri"/>
          <w:sz w:val="22"/>
          <w:szCs w:val="22"/>
          <w:lang w:eastAsia="en-US"/>
        </w:rPr>
      </w:pPr>
      <w:r w:rsidRPr="00D00862">
        <w:rPr>
          <w:rFonts w:eastAsia="Calibri"/>
          <w:sz w:val="22"/>
          <w:szCs w:val="22"/>
          <w:lang w:eastAsia="en-US"/>
        </w:rPr>
        <w:t>upřesnit nebo doplnit podmínky této výzvy,</w:t>
      </w:r>
    </w:p>
    <w:p w14:paraId="2B375078" w14:textId="77777777" w:rsidR="00DC1EC8" w:rsidRPr="00D00862" w:rsidRDefault="00DC1EC8" w:rsidP="00F25A4D">
      <w:pPr>
        <w:pStyle w:val="Odstavecseseznamem"/>
        <w:numPr>
          <w:ilvl w:val="2"/>
          <w:numId w:val="20"/>
        </w:numPr>
        <w:spacing w:line="276" w:lineRule="auto"/>
        <w:ind w:hanging="436"/>
        <w:jc w:val="both"/>
        <w:rPr>
          <w:rFonts w:eastAsia="Calibri"/>
          <w:sz w:val="22"/>
          <w:szCs w:val="22"/>
          <w:lang w:eastAsia="en-US"/>
        </w:rPr>
      </w:pPr>
      <w:r w:rsidRPr="00D00862">
        <w:rPr>
          <w:rFonts w:eastAsia="Calibri"/>
          <w:sz w:val="22"/>
          <w:szCs w:val="22"/>
          <w:lang w:eastAsia="en-US"/>
        </w:rPr>
        <w:t xml:space="preserve">vyloučit </w:t>
      </w:r>
      <w:r w:rsidR="00AE3ED4" w:rsidRPr="00D00862">
        <w:rPr>
          <w:rFonts w:eastAsia="Calibri"/>
          <w:sz w:val="22"/>
          <w:szCs w:val="22"/>
          <w:lang w:eastAsia="en-US"/>
        </w:rPr>
        <w:t>dodavatele</w:t>
      </w:r>
      <w:r w:rsidRPr="00D00862">
        <w:rPr>
          <w:rFonts w:eastAsia="Calibri"/>
          <w:sz w:val="22"/>
          <w:szCs w:val="22"/>
          <w:lang w:eastAsia="en-US"/>
        </w:rPr>
        <w:t>, jehož nabídka není zpracována dle podmínek této zadávací dokumentace (s výjimkou požadavků na formální zpracování nabídky),</w:t>
      </w:r>
    </w:p>
    <w:p w14:paraId="0416DFE4" w14:textId="77777777" w:rsidR="00AE3ED4" w:rsidRPr="00D00862" w:rsidRDefault="00DC1EC8" w:rsidP="00F25A4D">
      <w:pPr>
        <w:pStyle w:val="Odstavecseseznamem"/>
        <w:numPr>
          <w:ilvl w:val="2"/>
          <w:numId w:val="20"/>
        </w:numPr>
        <w:spacing w:line="276" w:lineRule="auto"/>
        <w:ind w:hanging="436"/>
        <w:jc w:val="both"/>
        <w:rPr>
          <w:rFonts w:eastAsia="Calibri"/>
          <w:sz w:val="22"/>
          <w:szCs w:val="22"/>
          <w:lang w:eastAsia="en-US"/>
        </w:rPr>
      </w:pPr>
      <w:r w:rsidRPr="00D00862">
        <w:rPr>
          <w:rFonts w:eastAsia="Calibri"/>
          <w:sz w:val="22"/>
          <w:szCs w:val="22"/>
          <w:lang w:eastAsia="en-US"/>
        </w:rPr>
        <w:t>oznámit nejvýhodnější nabídku pouze účastníkům výběrového řízení, jejichž nabídka nebyla z výběrového řízení vyloučena,</w:t>
      </w:r>
    </w:p>
    <w:p w14:paraId="7C97EE90" w14:textId="44C984A3" w:rsidR="00AE3ED4" w:rsidRDefault="00DC1EC8" w:rsidP="00F25A4D">
      <w:pPr>
        <w:pStyle w:val="Odstavecseseznamem"/>
        <w:numPr>
          <w:ilvl w:val="2"/>
          <w:numId w:val="20"/>
        </w:numPr>
        <w:spacing w:line="276" w:lineRule="auto"/>
        <w:ind w:hanging="436"/>
        <w:jc w:val="both"/>
        <w:rPr>
          <w:rFonts w:eastAsia="Calibri"/>
          <w:sz w:val="22"/>
          <w:szCs w:val="22"/>
          <w:lang w:eastAsia="en-US"/>
        </w:rPr>
      </w:pPr>
      <w:r w:rsidRPr="00D00862">
        <w:rPr>
          <w:rFonts w:eastAsia="Calibri"/>
          <w:sz w:val="22"/>
          <w:szCs w:val="22"/>
          <w:lang w:eastAsia="en-US"/>
        </w:rPr>
        <w:t>uveřejnit oznámení o</w:t>
      </w:r>
      <w:r w:rsidR="00CB507D">
        <w:rPr>
          <w:rFonts w:eastAsia="Calibri"/>
          <w:sz w:val="22"/>
          <w:szCs w:val="22"/>
          <w:lang w:eastAsia="en-US"/>
        </w:rPr>
        <w:t> </w:t>
      </w:r>
      <w:r w:rsidRPr="00D00862">
        <w:rPr>
          <w:rFonts w:eastAsia="Calibri"/>
          <w:sz w:val="22"/>
          <w:szCs w:val="22"/>
          <w:lang w:eastAsia="en-US"/>
        </w:rPr>
        <w:t xml:space="preserve">vyloučení účastníka </w:t>
      </w:r>
      <w:r w:rsidR="00B13B9F">
        <w:rPr>
          <w:rFonts w:eastAsia="Calibri"/>
          <w:sz w:val="22"/>
          <w:szCs w:val="22"/>
          <w:lang w:eastAsia="en-US"/>
        </w:rPr>
        <w:t>výběrového</w:t>
      </w:r>
      <w:r w:rsidR="00CB507D">
        <w:rPr>
          <w:rFonts w:eastAsia="Calibri"/>
          <w:sz w:val="22"/>
          <w:szCs w:val="22"/>
          <w:lang w:eastAsia="en-US"/>
        </w:rPr>
        <w:t xml:space="preserve"> řízení nebo oznámení o </w:t>
      </w:r>
      <w:r w:rsidR="004D27F8">
        <w:rPr>
          <w:rFonts w:eastAsia="Calibri"/>
          <w:sz w:val="22"/>
          <w:szCs w:val="22"/>
          <w:lang w:eastAsia="en-US"/>
        </w:rPr>
        <w:t>výsledku výběrového řízení</w:t>
      </w:r>
      <w:r w:rsidRPr="00D00862">
        <w:rPr>
          <w:rFonts w:eastAsia="Calibri"/>
          <w:sz w:val="22"/>
          <w:szCs w:val="22"/>
          <w:lang w:eastAsia="en-US"/>
        </w:rPr>
        <w:t xml:space="preserve"> na profilu zadavatele. V takovém případě se oznámení považují za doručená všem účastníkům </w:t>
      </w:r>
      <w:r w:rsidR="00B13B9F">
        <w:rPr>
          <w:rFonts w:eastAsia="Calibri"/>
          <w:sz w:val="22"/>
          <w:szCs w:val="22"/>
          <w:lang w:eastAsia="en-US"/>
        </w:rPr>
        <w:t>výběrového</w:t>
      </w:r>
      <w:r w:rsidRPr="00D00862">
        <w:rPr>
          <w:rFonts w:eastAsia="Calibri"/>
          <w:sz w:val="22"/>
          <w:szCs w:val="22"/>
          <w:lang w:eastAsia="en-US"/>
        </w:rPr>
        <w:t xml:space="preserve"> říz</w:t>
      </w:r>
      <w:r w:rsidR="00AE3ED4" w:rsidRPr="00D00862">
        <w:rPr>
          <w:rFonts w:eastAsia="Calibri"/>
          <w:sz w:val="22"/>
          <w:szCs w:val="22"/>
          <w:lang w:eastAsia="en-US"/>
        </w:rPr>
        <w:t>ení okamžikem jejich uveřejnění,</w:t>
      </w:r>
    </w:p>
    <w:p w14:paraId="6AF8071B" w14:textId="2E58083A" w:rsidR="00EA5126" w:rsidRPr="00EA5126" w:rsidRDefault="00EA5126" w:rsidP="00EA5126">
      <w:pPr>
        <w:pStyle w:val="Odstavecseseznamem"/>
        <w:numPr>
          <w:ilvl w:val="2"/>
          <w:numId w:val="20"/>
        </w:numPr>
        <w:spacing w:line="276" w:lineRule="auto"/>
        <w:ind w:hanging="436"/>
        <w:jc w:val="both"/>
        <w:rPr>
          <w:rFonts w:eastAsia="Calibri"/>
          <w:sz w:val="22"/>
          <w:szCs w:val="22"/>
          <w:lang w:eastAsia="en-US"/>
        </w:rPr>
      </w:pPr>
      <w:r w:rsidRPr="00EA5126">
        <w:rPr>
          <w:rFonts w:eastAsia="Calibri"/>
          <w:sz w:val="22"/>
          <w:szCs w:val="22"/>
          <w:lang w:eastAsia="en-US"/>
        </w:rPr>
        <w:t>odmítnout všechny nabídky a zrušit výběrové řízení na zakázku analogicky dle § 127 zákona</w:t>
      </w:r>
      <w:r>
        <w:rPr>
          <w:rFonts w:eastAsia="Calibri"/>
          <w:sz w:val="22"/>
          <w:szCs w:val="22"/>
          <w:lang w:eastAsia="en-US"/>
        </w:rPr>
        <w:t>,</w:t>
      </w:r>
    </w:p>
    <w:p w14:paraId="6BA8081D" w14:textId="38B91643" w:rsidR="00AE3ED4" w:rsidRPr="00D00862" w:rsidRDefault="00AE3ED4" w:rsidP="00F25A4D">
      <w:pPr>
        <w:pStyle w:val="Odstavecseseznamem"/>
        <w:numPr>
          <w:ilvl w:val="2"/>
          <w:numId w:val="20"/>
        </w:numPr>
        <w:spacing w:line="276" w:lineRule="auto"/>
        <w:ind w:hanging="436"/>
        <w:jc w:val="both"/>
        <w:rPr>
          <w:rFonts w:eastAsia="Calibri"/>
          <w:sz w:val="22"/>
          <w:szCs w:val="22"/>
          <w:lang w:eastAsia="en-US"/>
        </w:rPr>
      </w:pPr>
      <w:r w:rsidRPr="00D00862">
        <w:rPr>
          <w:rFonts w:eastAsia="Calibri"/>
          <w:sz w:val="22"/>
          <w:szCs w:val="22"/>
          <w:lang w:eastAsia="en-US"/>
        </w:rPr>
        <w:t>neuzavřít smlouvu s žádným dodavatelem,</w:t>
      </w:r>
    </w:p>
    <w:p w14:paraId="284C3FD7" w14:textId="77777777" w:rsidR="00DC1EC8" w:rsidRPr="00D00862" w:rsidRDefault="00DC1EC8" w:rsidP="00F25A4D">
      <w:pPr>
        <w:pStyle w:val="Odstavecseseznamem"/>
        <w:numPr>
          <w:ilvl w:val="2"/>
          <w:numId w:val="20"/>
        </w:numPr>
        <w:spacing w:line="276" w:lineRule="auto"/>
        <w:ind w:hanging="436"/>
        <w:jc w:val="both"/>
        <w:rPr>
          <w:rFonts w:eastAsia="Calibri"/>
          <w:bCs/>
          <w:iCs/>
          <w:sz w:val="22"/>
          <w:szCs w:val="22"/>
          <w:lang w:eastAsia="en-US"/>
        </w:rPr>
      </w:pPr>
      <w:r w:rsidRPr="00D00862">
        <w:rPr>
          <w:rFonts w:eastAsia="Calibri"/>
          <w:sz w:val="22"/>
          <w:szCs w:val="22"/>
          <w:lang w:eastAsia="en-US"/>
        </w:rPr>
        <w:t xml:space="preserve">ověřit informace obsažené v nabídce </w:t>
      </w:r>
      <w:r w:rsidR="00AE3ED4" w:rsidRPr="00D00862">
        <w:rPr>
          <w:rFonts w:eastAsia="Calibri"/>
          <w:sz w:val="22"/>
          <w:szCs w:val="22"/>
          <w:lang w:eastAsia="en-US"/>
        </w:rPr>
        <w:t>dodavatele</w:t>
      </w:r>
      <w:r w:rsidRPr="00D00862">
        <w:rPr>
          <w:rFonts w:eastAsia="Calibri"/>
          <w:sz w:val="22"/>
          <w:szCs w:val="22"/>
          <w:lang w:eastAsia="en-US"/>
        </w:rPr>
        <w:t xml:space="preserve"> u třetích osob; </w:t>
      </w:r>
      <w:r w:rsidR="00AE3ED4" w:rsidRPr="00D00862">
        <w:rPr>
          <w:rFonts w:eastAsia="Calibri"/>
          <w:sz w:val="22"/>
          <w:szCs w:val="22"/>
          <w:lang w:eastAsia="en-US"/>
        </w:rPr>
        <w:t>dodavatel</w:t>
      </w:r>
      <w:r w:rsidRPr="00D00862">
        <w:rPr>
          <w:rFonts w:eastAsia="Calibri"/>
          <w:sz w:val="22"/>
          <w:szCs w:val="22"/>
          <w:lang w:eastAsia="en-US"/>
        </w:rPr>
        <w:t xml:space="preserve"> je povinen poskytnout zadavateli v tomto ohledu veškerou</w:t>
      </w:r>
      <w:r w:rsidRPr="00D00862">
        <w:rPr>
          <w:rFonts w:eastAsia="Calibri"/>
          <w:bCs/>
          <w:iCs/>
          <w:sz w:val="22"/>
          <w:szCs w:val="22"/>
          <w:lang w:eastAsia="en-US"/>
        </w:rPr>
        <w:t xml:space="preserve"> potřebnou součinnost.</w:t>
      </w:r>
    </w:p>
    <w:p w14:paraId="1039E5F6" w14:textId="77777777" w:rsidR="00DC1EC8" w:rsidRPr="00D00862" w:rsidRDefault="00DC1EC8" w:rsidP="00F25A4D">
      <w:pPr>
        <w:spacing w:line="276" w:lineRule="auto"/>
        <w:contextualSpacing/>
        <w:jc w:val="both"/>
        <w:rPr>
          <w:rFonts w:eastAsia="Calibri"/>
          <w:bCs/>
          <w:iCs/>
          <w:sz w:val="22"/>
          <w:szCs w:val="22"/>
          <w:lang w:eastAsia="en-US"/>
        </w:rPr>
      </w:pPr>
    </w:p>
    <w:p w14:paraId="1837D374" w14:textId="77777777" w:rsidR="00DC1EC8" w:rsidRPr="00D00862" w:rsidRDefault="00DC1EC8" w:rsidP="00F25A4D">
      <w:pPr>
        <w:pStyle w:val="Odstavecseseznamem"/>
        <w:numPr>
          <w:ilvl w:val="1"/>
          <w:numId w:val="20"/>
        </w:num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D00862">
        <w:rPr>
          <w:rFonts w:eastAsia="Calibri"/>
          <w:bCs/>
          <w:iCs/>
          <w:sz w:val="22"/>
          <w:szCs w:val="22"/>
          <w:lang w:eastAsia="en-US"/>
        </w:rPr>
        <w:t xml:space="preserve">Výsledek </w:t>
      </w:r>
      <w:r w:rsidRPr="00D00862">
        <w:rPr>
          <w:rFonts w:eastAsia="Calibri"/>
          <w:sz w:val="22"/>
          <w:szCs w:val="22"/>
          <w:lang w:eastAsia="en-US"/>
        </w:rPr>
        <w:t xml:space="preserve">výběrového řízení je nepřenosný na jiné </w:t>
      </w:r>
      <w:r w:rsidR="00AE3ED4" w:rsidRPr="00D00862">
        <w:rPr>
          <w:rFonts w:eastAsia="Calibri"/>
          <w:sz w:val="22"/>
          <w:szCs w:val="22"/>
          <w:lang w:eastAsia="en-US"/>
        </w:rPr>
        <w:t>subjekty</w:t>
      </w:r>
      <w:r w:rsidRPr="00D00862">
        <w:rPr>
          <w:rFonts w:eastAsia="Calibri"/>
          <w:sz w:val="22"/>
          <w:szCs w:val="22"/>
          <w:lang w:eastAsia="en-US"/>
        </w:rPr>
        <w:t xml:space="preserve">. </w:t>
      </w:r>
    </w:p>
    <w:p w14:paraId="30B7CEC0" w14:textId="77777777" w:rsidR="00AE3ED4" w:rsidRPr="00D00862" w:rsidRDefault="00AE3ED4" w:rsidP="00F25A4D">
      <w:pPr>
        <w:pStyle w:val="Odstavecseseznamem"/>
        <w:numPr>
          <w:ilvl w:val="1"/>
          <w:numId w:val="20"/>
        </w:num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D00862">
        <w:rPr>
          <w:rFonts w:eastAsia="Calibri"/>
          <w:sz w:val="22"/>
          <w:szCs w:val="22"/>
          <w:lang w:eastAsia="en-US"/>
        </w:rPr>
        <w:t xml:space="preserve">Vybraný dodavatel se zavazuje provést dodávku v souladu s právními předpisy a technickými normami tak, aby dodávku včas a řádně předal </w:t>
      </w:r>
      <w:r w:rsidR="00467A3B">
        <w:rPr>
          <w:rFonts w:eastAsia="Calibri"/>
          <w:sz w:val="22"/>
          <w:szCs w:val="22"/>
          <w:lang w:eastAsia="en-US"/>
        </w:rPr>
        <w:t>zadavateli</w:t>
      </w:r>
      <w:r w:rsidRPr="00D00862">
        <w:rPr>
          <w:rFonts w:eastAsia="Calibri"/>
          <w:sz w:val="22"/>
          <w:szCs w:val="22"/>
          <w:lang w:eastAsia="en-US"/>
        </w:rPr>
        <w:t>.</w:t>
      </w:r>
    </w:p>
    <w:p w14:paraId="16836BC7" w14:textId="77777777" w:rsidR="00DC1EC8" w:rsidRPr="00D00862" w:rsidRDefault="00DC1EC8" w:rsidP="00F25A4D">
      <w:pPr>
        <w:pStyle w:val="Odstavecseseznamem"/>
        <w:numPr>
          <w:ilvl w:val="1"/>
          <w:numId w:val="20"/>
        </w:num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D00862">
        <w:rPr>
          <w:rFonts w:eastAsia="Calibri"/>
          <w:sz w:val="22"/>
          <w:szCs w:val="22"/>
          <w:lang w:eastAsia="en-US"/>
        </w:rPr>
        <w:t>Dodavatel nemá právo</w:t>
      </w:r>
      <w:r w:rsidR="00CB507D">
        <w:rPr>
          <w:rFonts w:eastAsia="Calibri"/>
          <w:sz w:val="22"/>
          <w:szCs w:val="22"/>
          <w:lang w:eastAsia="en-US"/>
        </w:rPr>
        <w:t xml:space="preserve"> na náhradu nákladů spojených s </w:t>
      </w:r>
      <w:r w:rsidRPr="00D00862">
        <w:rPr>
          <w:rFonts w:eastAsia="Calibri"/>
          <w:sz w:val="22"/>
          <w:szCs w:val="22"/>
          <w:lang w:eastAsia="en-US"/>
        </w:rPr>
        <w:t>účastí ve veřejné zakázce. Všichni dodavatelé předkládají své nabídky bezplatně, z podání nabídky nevznikají účastníkovi výběrového řízení vůči zadavateli žádné nároky.</w:t>
      </w:r>
    </w:p>
    <w:p w14:paraId="4ACA6478" w14:textId="77777777" w:rsidR="00DC1EC8" w:rsidRPr="00D00862" w:rsidRDefault="00DC1EC8" w:rsidP="00F25A4D">
      <w:pPr>
        <w:pStyle w:val="Odstavecseseznamem"/>
        <w:numPr>
          <w:ilvl w:val="1"/>
          <w:numId w:val="20"/>
        </w:num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D00862">
        <w:rPr>
          <w:rFonts w:eastAsia="Calibri"/>
          <w:sz w:val="22"/>
          <w:szCs w:val="22"/>
          <w:lang w:eastAsia="en-US"/>
        </w:rPr>
        <w:t>Účastníci výběrového řízení jsou svými nabídkami vázáni ode dne podání nabídky do 90 dnů po uplynutí lhůty pro</w:t>
      </w:r>
      <w:r w:rsidR="00AE3ED4" w:rsidRPr="00D00862">
        <w:rPr>
          <w:rFonts w:eastAsia="Calibri"/>
          <w:sz w:val="22"/>
          <w:szCs w:val="22"/>
          <w:lang w:eastAsia="en-US"/>
        </w:rPr>
        <w:t xml:space="preserve"> podá</w:t>
      </w:r>
      <w:r w:rsidRPr="00D00862">
        <w:rPr>
          <w:rFonts w:eastAsia="Calibri"/>
          <w:sz w:val="22"/>
          <w:szCs w:val="22"/>
          <w:lang w:eastAsia="en-US"/>
        </w:rPr>
        <w:t>ní nabídek</w:t>
      </w:r>
      <w:r w:rsidR="00AE3ED4" w:rsidRPr="00D00862">
        <w:rPr>
          <w:rFonts w:eastAsia="Calibri"/>
          <w:sz w:val="22"/>
          <w:szCs w:val="22"/>
          <w:lang w:eastAsia="en-US"/>
        </w:rPr>
        <w:t>.</w:t>
      </w:r>
    </w:p>
    <w:p w14:paraId="517D2BC1" w14:textId="77777777" w:rsidR="00DC1EC8" w:rsidRPr="00D00862" w:rsidRDefault="00DC1EC8" w:rsidP="00F25A4D">
      <w:p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4A0474FD" w14:textId="77777777" w:rsidR="00DC1EC8" w:rsidRPr="00D00862" w:rsidRDefault="00DC1EC8" w:rsidP="00D00862">
      <w:pPr>
        <w:shd w:val="clear" w:color="auto" w:fill="BDD6EE"/>
        <w:ind w:left="360" w:hanging="360"/>
        <w:jc w:val="both"/>
        <w:outlineLvl w:val="1"/>
        <w:rPr>
          <w:b/>
          <w:bCs/>
          <w:i/>
          <w:iCs/>
        </w:rPr>
      </w:pPr>
      <w:r w:rsidRPr="00D00862">
        <w:rPr>
          <w:b/>
          <w:bCs/>
        </w:rPr>
        <w:t>Přílohy</w:t>
      </w:r>
    </w:p>
    <w:p w14:paraId="2808DAA3" w14:textId="77777777" w:rsidR="00DC1EC8" w:rsidRPr="00D00862" w:rsidRDefault="00DC1EC8" w:rsidP="00D00862">
      <w:pPr>
        <w:tabs>
          <w:tab w:val="left" w:pos="1260"/>
        </w:tabs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76B8790D" w14:textId="77777777" w:rsidR="00DC1EC8" w:rsidRPr="009F0908" w:rsidRDefault="00DC1EC8" w:rsidP="00D220D0">
      <w:pPr>
        <w:numPr>
          <w:ilvl w:val="0"/>
          <w:numId w:val="25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9F0908">
        <w:rPr>
          <w:rFonts w:eastAsia="Calibri"/>
          <w:sz w:val="22"/>
          <w:szCs w:val="22"/>
          <w:lang w:eastAsia="en-US"/>
        </w:rPr>
        <w:t xml:space="preserve">Příloha č. 1 – </w:t>
      </w:r>
      <w:r w:rsidR="002666E3" w:rsidRPr="009F0908">
        <w:rPr>
          <w:rFonts w:eastAsia="Calibri"/>
          <w:sz w:val="22"/>
          <w:szCs w:val="22"/>
          <w:lang w:eastAsia="en-US"/>
        </w:rPr>
        <w:t xml:space="preserve">Krycí list nabídky </w:t>
      </w:r>
    </w:p>
    <w:p w14:paraId="1E08DFC3" w14:textId="77777777" w:rsidR="00EC559A" w:rsidRPr="009F0908" w:rsidRDefault="00EC559A" w:rsidP="00EC559A">
      <w:pPr>
        <w:numPr>
          <w:ilvl w:val="0"/>
          <w:numId w:val="25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9F0908">
        <w:rPr>
          <w:rFonts w:eastAsia="Calibri"/>
          <w:sz w:val="22"/>
          <w:szCs w:val="22"/>
          <w:lang w:eastAsia="en-US"/>
        </w:rPr>
        <w:t xml:space="preserve">Příloha č. 2 – Čestné prohlášení o vázanosti nabídkou </w:t>
      </w:r>
    </w:p>
    <w:p w14:paraId="557CEF04" w14:textId="7B37E0D3" w:rsidR="00DC1EC8" w:rsidRPr="009F0908" w:rsidRDefault="00DC1EC8" w:rsidP="00D220D0">
      <w:pPr>
        <w:numPr>
          <w:ilvl w:val="0"/>
          <w:numId w:val="25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9F0908">
        <w:rPr>
          <w:rFonts w:eastAsia="Calibri"/>
          <w:sz w:val="22"/>
          <w:szCs w:val="22"/>
          <w:lang w:eastAsia="en-US"/>
        </w:rPr>
        <w:t xml:space="preserve">Příloha č. </w:t>
      </w:r>
      <w:r w:rsidR="00EC559A" w:rsidRPr="009F0908">
        <w:rPr>
          <w:rFonts w:eastAsia="Calibri"/>
          <w:sz w:val="22"/>
          <w:szCs w:val="22"/>
          <w:lang w:eastAsia="en-US"/>
        </w:rPr>
        <w:t>3</w:t>
      </w:r>
      <w:r w:rsidRPr="009F0908">
        <w:rPr>
          <w:rFonts w:eastAsia="Calibri"/>
          <w:sz w:val="22"/>
          <w:szCs w:val="22"/>
          <w:lang w:eastAsia="en-US"/>
        </w:rPr>
        <w:t xml:space="preserve"> – </w:t>
      </w:r>
      <w:r w:rsidR="002666E3" w:rsidRPr="009F0908">
        <w:rPr>
          <w:rFonts w:eastAsia="Calibri"/>
          <w:sz w:val="22"/>
          <w:szCs w:val="22"/>
          <w:lang w:eastAsia="en-US"/>
        </w:rPr>
        <w:t xml:space="preserve">Vzor čestného prohlášení o splnění základní způsobilosti </w:t>
      </w:r>
    </w:p>
    <w:p w14:paraId="34EA489E" w14:textId="77777777" w:rsidR="00DC1EC8" w:rsidRPr="009F0908" w:rsidRDefault="00DC1EC8" w:rsidP="00D220D0">
      <w:pPr>
        <w:numPr>
          <w:ilvl w:val="0"/>
          <w:numId w:val="25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9F0908">
        <w:rPr>
          <w:rFonts w:eastAsia="Calibri"/>
          <w:sz w:val="22"/>
          <w:szCs w:val="22"/>
          <w:lang w:eastAsia="en-US"/>
        </w:rPr>
        <w:t xml:space="preserve">Příloha č. </w:t>
      </w:r>
      <w:r w:rsidR="00EC559A" w:rsidRPr="009F0908">
        <w:rPr>
          <w:rFonts w:eastAsia="Calibri"/>
          <w:sz w:val="22"/>
          <w:szCs w:val="22"/>
          <w:lang w:eastAsia="en-US"/>
        </w:rPr>
        <w:t>4</w:t>
      </w:r>
      <w:r w:rsidRPr="009F0908">
        <w:rPr>
          <w:rFonts w:eastAsia="Calibri"/>
          <w:sz w:val="22"/>
          <w:szCs w:val="22"/>
          <w:lang w:eastAsia="en-US"/>
        </w:rPr>
        <w:t xml:space="preserve"> – </w:t>
      </w:r>
      <w:r w:rsidR="002666E3" w:rsidRPr="009F0908">
        <w:rPr>
          <w:rFonts w:eastAsia="Calibri"/>
          <w:sz w:val="22"/>
          <w:szCs w:val="22"/>
          <w:lang w:eastAsia="en-US"/>
        </w:rPr>
        <w:t>Vzor čestného prohlášení o splnění technické kvalifikace</w:t>
      </w:r>
    </w:p>
    <w:p w14:paraId="1AF098E9" w14:textId="003F67F5" w:rsidR="00EC559A" w:rsidRPr="009F0908" w:rsidRDefault="00EC559A" w:rsidP="00EC559A">
      <w:pPr>
        <w:numPr>
          <w:ilvl w:val="0"/>
          <w:numId w:val="25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9F0908">
        <w:rPr>
          <w:rFonts w:eastAsia="Calibri"/>
          <w:sz w:val="22"/>
          <w:szCs w:val="22"/>
          <w:lang w:eastAsia="en-US"/>
        </w:rPr>
        <w:t xml:space="preserve">Příloha č. 5 – Cenová nabídka </w:t>
      </w:r>
      <w:r w:rsidR="00F263C0">
        <w:rPr>
          <w:rFonts w:eastAsia="Calibri"/>
          <w:sz w:val="22"/>
          <w:szCs w:val="22"/>
          <w:lang w:eastAsia="en-US"/>
        </w:rPr>
        <w:t>(technická specifikace)</w:t>
      </w:r>
    </w:p>
    <w:p w14:paraId="1B26EF60" w14:textId="768F4FB1" w:rsidR="00DC1EC8" w:rsidRPr="009F0908" w:rsidRDefault="00DC1EC8" w:rsidP="00D220D0">
      <w:pPr>
        <w:numPr>
          <w:ilvl w:val="0"/>
          <w:numId w:val="25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9F0908">
        <w:rPr>
          <w:rFonts w:eastAsia="Calibri"/>
          <w:sz w:val="22"/>
          <w:szCs w:val="22"/>
          <w:lang w:eastAsia="en-US"/>
        </w:rPr>
        <w:t xml:space="preserve">Příloha č. </w:t>
      </w:r>
      <w:r w:rsidR="00EC559A" w:rsidRPr="009F0908">
        <w:rPr>
          <w:rFonts w:eastAsia="Calibri"/>
          <w:sz w:val="22"/>
          <w:szCs w:val="22"/>
          <w:lang w:eastAsia="en-US"/>
        </w:rPr>
        <w:t>6</w:t>
      </w:r>
      <w:r w:rsidRPr="009F0908">
        <w:rPr>
          <w:rFonts w:eastAsia="Calibri"/>
          <w:sz w:val="22"/>
          <w:szCs w:val="22"/>
          <w:lang w:eastAsia="en-US"/>
        </w:rPr>
        <w:t xml:space="preserve"> – Návrh </w:t>
      </w:r>
      <w:r w:rsidR="00B07BB9" w:rsidRPr="009F0908">
        <w:rPr>
          <w:rFonts w:eastAsia="Calibri"/>
          <w:sz w:val="22"/>
          <w:szCs w:val="22"/>
          <w:lang w:eastAsia="en-US"/>
        </w:rPr>
        <w:t>smlouvy</w:t>
      </w:r>
      <w:r w:rsidR="008C2D57">
        <w:rPr>
          <w:rFonts w:eastAsia="Calibri"/>
          <w:sz w:val="22"/>
          <w:szCs w:val="22"/>
          <w:lang w:eastAsia="en-US"/>
        </w:rPr>
        <w:t xml:space="preserve"> o dílo</w:t>
      </w:r>
    </w:p>
    <w:p w14:paraId="5A39F35E" w14:textId="0D6C339A" w:rsidR="00EC559A" w:rsidRDefault="00EC559A" w:rsidP="002666E3">
      <w:pPr>
        <w:numPr>
          <w:ilvl w:val="0"/>
          <w:numId w:val="25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EC559A">
        <w:rPr>
          <w:rFonts w:eastAsia="Calibri"/>
          <w:sz w:val="22"/>
          <w:szCs w:val="22"/>
          <w:lang w:eastAsia="en-US"/>
        </w:rPr>
        <w:t xml:space="preserve">Příloha č. </w:t>
      </w:r>
      <w:r w:rsidR="00F465B3">
        <w:rPr>
          <w:rFonts w:eastAsia="Calibri"/>
          <w:sz w:val="22"/>
          <w:szCs w:val="22"/>
          <w:lang w:eastAsia="en-US"/>
        </w:rPr>
        <w:t>7</w:t>
      </w:r>
      <w:r w:rsidRPr="00EC559A">
        <w:rPr>
          <w:rFonts w:eastAsia="Calibri"/>
          <w:sz w:val="22"/>
          <w:szCs w:val="22"/>
          <w:lang w:eastAsia="en-US"/>
        </w:rPr>
        <w:t xml:space="preserve"> – Čestné prohlášení o počtu listů v</w:t>
      </w:r>
      <w:r w:rsidR="00C85605">
        <w:rPr>
          <w:rFonts w:eastAsia="Calibri"/>
          <w:sz w:val="22"/>
          <w:szCs w:val="22"/>
          <w:lang w:eastAsia="en-US"/>
        </w:rPr>
        <w:t> </w:t>
      </w:r>
      <w:r w:rsidRPr="00EC559A">
        <w:rPr>
          <w:rFonts w:eastAsia="Calibri"/>
          <w:sz w:val="22"/>
          <w:szCs w:val="22"/>
          <w:lang w:eastAsia="en-US"/>
        </w:rPr>
        <w:t>nabídce</w:t>
      </w:r>
    </w:p>
    <w:p w14:paraId="59B8066C" w14:textId="11E25C53" w:rsidR="00C85605" w:rsidRPr="00EC559A" w:rsidRDefault="00C85605" w:rsidP="00C85605">
      <w:pPr>
        <w:numPr>
          <w:ilvl w:val="0"/>
          <w:numId w:val="25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Příloha č. 8 – </w:t>
      </w:r>
      <w:r w:rsidRPr="00C85605">
        <w:rPr>
          <w:rFonts w:eastAsia="Calibri"/>
          <w:sz w:val="22"/>
          <w:szCs w:val="22"/>
          <w:lang w:eastAsia="en-US"/>
        </w:rPr>
        <w:t>Standard konektivity škol v Příloze č. 9 Specifických pravidel pro žadatele a příjemce 46. výzvy „Infrastruktura základních škol“ Integrovaného regionálního operačního programu</w:t>
      </w:r>
    </w:p>
    <w:p w14:paraId="7C3A3689" w14:textId="77777777" w:rsidR="002666E3" w:rsidRPr="002666E3" w:rsidRDefault="002666E3" w:rsidP="002666E3">
      <w:pPr>
        <w:spacing w:after="200" w:line="276" w:lineRule="auto"/>
        <w:ind w:left="360"/>
        <w:contextualSpacing/>
        <w:jc w:val="both"/>
        <w:rPr>
          <w:rFonts w:eastAsia="Calibri"/>
          <w:sz w:val="22"/>
          <w:szCs w:val="22"/>
          <w:highlight w:val="yellow"/>
          <w:lang w:eastAsia="en-US"/>
        </w:rPr>
      </w:pPr>
    </w:p>
    <w:p w14:paraId="604B1A5B" w14:textId="77777777" w:rsidR="00DC1EC8" w:rsidRPr="00D00862" w:rsidRDefault="00DC1EC8" w:rsidP="00D00862">
      <w:pPr>
        <w:keepLines/>
        <w:tabs>
          <w:tab w:val="left" w:pos="426"/>
          <w:tab w:val="left" w:pos="1134"/>
        </w:tabs>
        <w:spacing w:line="276" w:lineRule="auto"/>
        <w:contextualSpacing/>
        <w:jc w:val="both"/>
        <w:outlineLvl w:val="1"/>
        <w:rPr>
          <w:color w:val="365F91"/>
          <w:lang w:eastAsia="en-US"/>
        </w:rPr>
      </w:pPr>
    </w:p>
    <w:p w14:paraId="3C3F072D" w14:textId="77777777" w:rsidR="00DC1EC8" w:rsidRDefault="00DC1EC8" w:rsidP="00F25A4D">
      <w:pPr>
        <w:spacing w:after="200" w:line="276" w:lineRule="auto"/>
        <w:ind w:right="866"/>
        <w:contextualSpacing/>
        <w:jc w:val="both"/>
        <w:rPr>
          <w:rFonts w:eastAsia="Calibri"/>
          <w:sz w:val="22"/>
          <w:szCs w:val="22"/>
          <w:lang w:eastAsia="en-US"/>
        </w:rPr>
      </w:pPr>
      <w:r w:rsidRPr="00D00862">
        <w:rPr>
          <w:rFonts w:eastAsia="Calibri"/>
          <w:sz w:val="22"/>
          <w:szCs w:val="22"/>
          <w:lang w:eastAsia="en-US"/>
        </w:rPr>
        <w:t>Za zadavatele:</w:t>
      </w:r>
    </w:p>
    <w:p w14:paraId="59031553" w14:textId="77777777" w:rsidR="00EC559A" w:rsidRPr="00D00862" w:rsidRDefault="00EC559A" w:rsidP="00F25A4D">
      <w:pPr>
        <w:spacing w:after="200" w:line="276" w:lineRule="auto"/>
        <w:ind w:right="866"/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6655F208" w14:textId="1EE5BA4F" w:rsidR="00DC1EC8" w:rsidRDefault="00DC1EC8" w:rsidP="00F25A4D">
      <w:pPr>
        <w:spacing w:after="200" w:line="276" w:lineRule="auto"/>
        <w:ind w:right="866"/>
        <w:contextualSpacing/>
        <w:jc w:val="both"/>
        <w:rPr>
          <w:rFonts w:eastAsia="Calibri"/>
          <w:sz w:val="22"/>
          <w:szCs w:val="22"/>
          <w:lang w:eastAsia="en-US"/>
        </w:rPr>
      </w:pPr>
      <w:r w:rsidRPr="00A111A1">
        <w:rPr>
          <w:rFonts w:eastAsia="Calibri"/>
          <w:sz w:val="22"/>
          <w:szCs w:val="22"/>
          <w:lang w:eastAsia="en-US"/>
        </w:rPr>
        <w:t>V</w:t>
      </w:r>
      <w:r w:rsidR="00CB507D" w:rsidRPr="00A111A1">
        <w:rPr>
          <w:rFonts w:eastAsia="Calibri"/>
          <w:sz w:val="22"/>
          <w:szCs w:val="22"/>
          <w:lang w:eastAsia="en-US"/>
        </w:rPr>
        <w:t>e</w:t>
      </w:r>
      <w:r w:rsidRPr="00A111A1">
        <w:rPr>
          <w:rFonts w:eastAsia="Calibri"/>
          <w:sz w:val="22"/>
          <w:szCs w:val="22"/>
          <w:lang w:eastAsia="en-US"/>
        </w:rPr>
        <w:t> </w:t>
      </w:r>
      <w:r w:rsidR="00CB507D" w:rsidRPr="00A111A1">
        <w:rPr>
          <w:rFonts w:eastAsia="Calibri"/>
          <w:sz w:val="22"/>
          <w:szCs w:val="22"/>
          <w:lang w:eastAsia="en-US"/>
        </w:rPr>
        <w:t>Velkých Pavlovicích</w:t>
      </w:r>
      <w:r w:rsidRPr="00A111A1">
        <w:rPr>
          <w:rFonts w:eastAsia="Calibri"/>
          <w:sz w:val="22"/>
          <w:szCs w:val="22"/>
          <w:lang w:eastAsia="en-US"/>
        </w:rPr>
        <w:t xml:space="preserve"> dne </w:t>
      </w:r>
      <w:r w:rsidR="00E57AC7">
        <w:rPr>
          <w:rFonts w:eastAsia="Calibri"/>
          <w:sz w:val="22"/>
          <w:szCs w:val="22"/>
          <w:lang w:eastAsia="en-US"/>
        </w:rPr>
        <w:t>27</w:t>
      </w:r>
      <w:bookmarkStart w:id="0" w:name="_GoBack"/>
      <w:bookmarkEnd w:id="0"/>
      <w:r w:rsidR="006956B3">
        <w:rPr>
          <w:rFonts w:eastAsia="Calibri"/>
          <w:sz w:val="22"/>
          <w:szCs w:val="22"/>
          <w:lang w:eastAsia="en-US"/>
        </w:rPr>
        <w:t>. 2. 2019</w:t>
      </w:r>
    </w:p>
    <w:p w14:paraId="0A3317CB" w14:textId="77777777" w:rsidR="00EC559A" w:rsidRDefault="00EC559A" w:rsidP="00F25A4D">
      <w:pPr>
        <w:spacing w:after="200" w:line="276" w:lineRule="auto"/>
        <w:ind w:right="866"/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65247606" w14:textId="77777777" w:rsidR="00EC559A" w:rsidRDefault="00EC559A" w:rsidP="00F25A4D">
      <w:pPr>
        <w:spacing w:after="200" w:line="276" w:lineRule="auto"/>
        <w:ind w:right="866"/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42D0B59F" w14:textId="77777777" w:rsidR="00EC559A" w:rsidRDefault="00EC559A" w:rsidP="00F25A4D">
      <w:pPr>
        <w:spacing w:after="200" w:line="276" w:lineRule="auto"/>
        <w:ind w:right="866"/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5BD46EC0" w14:textId="77777777" w:rsidR="00EC559A" w:rsidRDefault="00EC559A" w:rsidP="00F25A4D">
      <w:pPr>
        <w:spacing w:after="200" w:line="276" w:lineRule="auto"/>
        <w:ind w:right="866"/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7FA99B5B" w14:textId="77777777" w:rsidR="00EC559A" w:rsidRPr="00D00862" w:rsidRDefault="00EC559A" w:rsidP="00F25A4D">
      <w:pPr>
        <w:spacing w:after="200" w:line="276" w:lineRule="auto"/>
        <w:ind w:right="866"/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28B9E992" w14:textId="77777777" w:rsidR="00DC1EC8" w:rsidRPr="00D00862" w:rsidRDefault="00DC1EC8" w:rsidP="00F25A4D">
      <w:pPr>
        <w:spacing w:after="200" w:line="276" w:lineRule="auto"/>
        <w:ind w:left="4963" w:right="866"/>
        <w:contextualSpacing/>
        <w:jc w:val="both"/>
        <w:rPr>
          <w:rFonts w:eastAsia="Calibri"/>
          <w:sz w:val="22"/>
          <w:szCs w:val="22"/>
          <w:lang w:eastAsia="en-US"/>
        </w:rPr>
      </w:pPr>
      <w:r w:rsidRPr="00D00862">
        <w:rPr>
          <w:rFonts w:eastAsia="Calibri"/>
          <w:sz w:val="22"/>
          <w:szCs w:val="22"/>
          <w:lang w:eastAsia="en-US"/>
        </w:rPr>
        <w:t xml:space="preserve">          _______________________</w:t>
      </w:r>
    </w:p>
    <w:p w14:paraId="7F425516" w14:textId="77777777" w:rsidR="00D4213C" w:rsidRDefault="00DC1EC8" w:rsidP="00D4213C">
      <w:pPr>
        <w:spacing w:after="200" w:line="276" w:lineRule="auto"/>
        <w:ind w:right="139"/>
        <w:contextualSpacing/>
        <w:jc w:val="both"/>
        <w:rPr>
          <w:rFonts w:eastAsia="Calibri"/>
          <w:sz w:val="22"/>
          <w:szCs w:val="22"/>
          <w:lang w:eastAsia="en-US"/>
        </w:rPr>
      </w:pPr>
      <w:r w:rsidRPr="00D00862">
        <w:rPr>
          <w:rFonts w:eastAsia="Calibri"/>
          <w:sz w:val="22"/>
          <w:szCs w:val="22"/>
          <w:lang w:eastAsia="en-US"/>
        </w:rPr>
        <w:tab/>
      </w:r>
      <w:r w:rsidRPr="00D00862">
        <w:rPr>
          <w:rFonts w:eastAsia="Calibri"/>
          <w:sz w:val="22"/>
          <w:szCs w:val="22"/>
          <w:lang w:eastAsia="en-US"/>
        </w:rPr>
        <w:tab/>
      </w:r>
      <w:r w:rsidRPr="00D00862">
        <w:rPr>
          <w:rFonts w:eastAsia="Calibri"/>
          <w:sz w:val="22"/>
          <w:szCs w:val="22"/>
          <w:lang w:eastAsia="en-US"/>
        </w:rPr>
        <w:tab/>
      </w:r>
      <w:r w:rsidRPr="00D00862">
        <w:rPr>
          <w:rFonts w:eastAsia="Calibri"/>
          <w:sz w:val="22"/>
          <w:szCs w:val="22"/>
          <w:lang w:eastAsia="en-US"/>
        </w:rPr>
        <w:tab/>
      </w:r>
      <w:r w:rsidRPr="00D00862">
        <w:rPr>
          <w:rFonts w:eastAsia="Calibri"/>
          <w:sz w:val="22"/>
          <w:szCs w:val="22"/>
          <w:lang w:eastAsia="en-US"/>
        </w:rPr>
        <w:tab/>
      </w:r>
      <w:r w:rsidRPr="00D00862">
        <w:rPr>
          <w:rFonts w:eastAsia="Calibri"/>
          <w:sz w:val="22"/>
          <w:szCs w:val="22"/>
          <w:lang w:eastAsia="en-US"/>
        </w:rPr>
        <w:tab/>
      </w:r>
      <w:r w:rsidRPr="00D00862">
        <w:rPr>
          <w:rFonts w:eastAsia="Calibri"/>
          <w:sz w:val="22"/>
          <w:szCs w:val="22"/>
          <w:lang w:eastAsia="en-US"/>
        </w:rPr>
        <w:tab/>
      </w:r>
      <w:r w:rsidRPr="00D00862">
        <w:rPr>
          <w:rFonts w:eastAsia="Calibri"/>
          <w:sz w:val="22"/>
          <w:szCs w:val="22"/>
          <w:lang w:eastAsia="en-US"/>
        </w:rPr>
        <w:tab/>
      </w:r>
      <w:r w:rsidR="00542C37" w:rsidRPr="00D00862">
        <w:rPr>
          <w:rFonts w:eastAsia="Calibri"/>
          <w:sz w:val="22"/>
          <w:szCs w:val="22"/>
          <w:lang w:eastAsia="en-US"/>
        </w:rPr>
        <w:tab/>
      </w:r>
      <w:r w:rsidR="00542C37" w:rsidRPr="00D00862">
        <w:rPr>
          <w:rFonts w:eastAsia="Calibri"/>
          <w:sz w:val="22"/>
          <w:szCs w:val="22"/>
          <w:lang w:eastAsia="en-US"/>
        </w:rPr>
        <w:tab/>
      </w:r>
      <w:r w:rsidR="00542C37" w:rsidRPr="00D00862">
        <w:rPr>
          <w:rFonts w:eastAsia="Calibri"/>
          <w:sz w:val="22"/>
          <w:szCs w:val="22"/>
          <w:lang w:eastAsia="en-US"/>
        </w:rPr>
        <w:tab/>
      </w:r>
      <w:r w:rsidR="00542C37" w:rsidRPr="00D00862">
        <w:rPr>
          <w:rFonts w:eastAsia="Calibri"/>
          <w:sz w:val="22"/>
          <w:szCs w:val="22"/>
          <w:lang w:eastAsia="en-US"/>
        </w:rPr>
        <w:tab/>
      </w:r>
      <w:r w:rsidR="00542C37" w:rsidRPr="00D00862">
        <w:rPr>
          <w:rFonts w:eastAsia="Calibri"/>
          <w:sz w:val="22"/>
          <w:szCs w:val="22"/>
          <w:lang w:eastAsia="en-US"/>
        </w:rPr>
        <w:tab/>
      </w:r>
      <w:r w:rsidR="00542C37" w:rsidRPr="00D00862">
        <w:rPr>
          <w:rFonts w:eastAsia="Calibri"/>
          <w:sz w:val="22"/>
          <w:szCs w:val="22"/>
          <w:lang w:eastAsia="en-US"/>
        </w:rPr>
        <w:tab/>
      </w:r>
      <w:r w:rsidR="00542C37" w:rsidRPr="00D00862">
        <w:rPr>
          <w:rFonts w:eastAsia="Calibri"/>
          <w:sz w:val="22"/>
          <w:szCs w:val="22"/>
          <w:lang w:eastAsia="en-US"/>
        </w:rPr>
        <w:tab/>
      </w:r>
      <w:r w:rsidR="00542C37" w:rsidRPr="00D00862">
        <w:rPr>
          <w:rFonts w:eastAsia="Calibri"/>
          <w:sz w:val="22"/>
          <w:szCs w:val="22"/>
          <w:lang w:eastAsia="en-US"/>
        </w:rPr>
        <w:tab/>
      </w:r>
      <w:r w:rsidR="00542C37" w:rsidRPr="00D00862">
        <w:rPr>
          <w:rFonts w:eastAsia="Calibri"/>
          <w:sz w:val="22"/>
          <w:szCs w:val="22"/>
          <w:lang w:eastAsia="en-US"/>
        </w:rPr>
        <w:tab/>
      </w:r>
      <w:r w:rsidR="00542C37" w:rsidRPr="00D00862">
        <w:rPr>
          <w:rFonts w:eastAsia="Calibri"/>
          <w:sz w:val="22"/>
          <w:szCs w:val="22"/>
          <w:lang w:eastAsia="en-US"/>
        </w:rPr>
        <w:tab/>
      </w:r>
      <w:r w:rsidR="00542C37" w:rsidRPr="00D00862">
        <w:rPr>
          <w:rFonts w:eastAsia="Calibri"/>
          <w:sz w:val="22"/>
          <w:szCs w:val="22"/>
          <w:lang w:eastAsia="en-US"/>
        </w:rPr>
        <w:tab/>
      </w:r>
      <w:r w:rsidR="00542C37" w:rsidRPr="00D00862">
        <w:rPr>
          <w:rFonts w:eastAsia="Calibri"/>
          <w:sz w:val="22"/>
          <w:szCs w:val="22"/>
          <w:lang w:eastAsia="en-US"/>
        </w:rPr>
        <w:tab/>
      </w:r>
      <w:r w:rsidR="00542C37" w:rsidRPr="00D00862">
        <w:rPr>
          <w:rFonts w:eastAsia="Calibri"/>
          <w:sz w:val="22"/>
          <w:szCs w:val="22"/>
          <w:lang w:eastAsia="en-US"/>
        </w:rPr>
        <w:tab/>
      </w:r>
      <w:r w:rsidR="00542C37" w:rsidRPr="00D00862">
        <w:rPr>
          <w:rFonts w:eastAsia="Calibri"/>
          <w:sz w:val="22"/>
          <w:szCs w:val="22"/>
          <w:lang w:eastAsia="en-US"/>
        </w:rPr>
        <w:tab/>
      </w:r>
      <w:r w:rsidR="00542C37" w:rsidRPr="00D00862">
        <w:rPr>
          <w:rFonts w:eastAsia="Calibri"/>
          <w:sz w:val="22"/>
          <w:szCs w:val="22"/>
          <w:lang w:eastAsia="en-US"/>
        </w:rPr>
        <w:tab/>
      </w:r>
      <w:r w:rsidR="00542C37" w:rsidRPr="00D00862">
        <w:rPr>
          <w:rFonts w:eastAsia="Calibri"/>
          <w:sz w:val="22"/>
          <w:szCs w:val="22"/>
          <w:lang w:eastAsia="en-US"/>
        </w:rPr>
        <w:tab/>
      </w:r>
      <w:r w:rsidR="00542C37" w:rsidRPr="00D00862">
        <w:rPr>
          <w:rFonts w:eastAsia="Calibri"/>
          <w:sz w:val="22"/>
          <w:szCs w:val="22"/>
          <w:lang w:eastAsia="en-US"/>
        </w:rPr>
        <w:tab/>
      </w:r>
      <w:r w:rsidR="00542C37" w:rsidRPr="00D00862">
        <w:rPr>
          <w:rFonts w:eastAsia="Calibri"/>
          <w:sz w:val="22"/>
          <w:szCs w:val="22"/>
          <w:lang w:eastAsia="en-US"/>
        </w:rPr>
        <w:tab/>
      </w:r>
      <w:r w:rsidR="00542C37" w:rsidRPr="00D00862">
        <w:rPr>
          <w:rFonts w:eastAsia="Calibri"/>
          <w:sz w:val="22"/>
          <w:szCs w:val="22"/>
          <w:lang w:eastAsia="en-US"/>
        </w:rPr>
        <w:tab/>
      </w:r>
      <w:r w:rsidR="00542C37" w:rsidRPr="00D00862">
        <w:rPr>
          <w:rFonts w:eastAsia="Calibri"/>
          <w:sz w:val="22"/>
          <w:szCs w:val="22"/>
          <w:lang w:eastAsia="en-US"/>
        </w:rPr>
        <w:tab/>
      </w:r>
      <w:r w:rsidR="00542C37" w:rsidRPr="00D00862">
        <w:rPr>
          <w:rFonts w:eastAsia="Calibri"/>
          <w:sz w:val="22"/>
          <w:szCs w:val="22"/>
          <w:lang w:eastAsia="en-US"/>
        </w:rPr>
        <w:tab/>
      </w:r>
      <w:r w:rsidR="00542C37" w:rsidRPr="00D00862">
        <w:rPr>
          <w:rFonts w:eastAsia="Calibri"/>
          <w:sz w:val="22"/>
          <w:szCs w:val="22"/>
          <w:lang w:eastAsia="en-US"/>
        </w:rPr>
        <w:tab/>
      </w:r>
      <w:r w:rsidR="00542C37" w:rsidRPr="00D00862">
        <w:rPr>
          <w:rFonts w:eastAsia="Calibri"/>
          <w:sz w:val="22"/>
          <w:szCs w:val="22"/>
          <w:lang w:eastAsia="en-US"/>
        </w:rPr>
        <w:tab/>
      </w:r>
      <w:r w:rsidR="00542C37" w:rsidRPr="00D00862">
        <w:rPr>
          <w:rFonts w:eastAsia="Calibri"/>
          <w:sz w:val="22"/>
          <w:szCs w:val="22"/>
          <w:lang w:eastAsia="en-US"/>
        </w:rPr>
        <w:tab/>
      </w:r>
      <w:r w:rsidR="00542C37" w:rsidRPr="00D00862">
        <w:rPr>
          <w:rFonts w:eastAsia="Calibri"/>
          <w:sz w:val="22"/>
          <w:szCs w:val="22"/>
          <w:lang w:eastAsia="en-US"/>
        </w:rPr>
        <w:tab/>
      </w:r>
      <w:r w:rsidR="00CB507D">
        <w:rPr>
          <w:rFonts w:eastAsia="Calibri"/>
          <w:sz w:val="22"/>
          <w:szCs w:val="22"/>
          <w:lang w:eastAsia="en-US"/>
        </w:rPr>
        <w:tab/>
      </w:r>
      <w:r w:rsidR="00D4213C">
        <w:rPr>
          <w:rFonts w:eastAsia="Calibri"/>
          <w:sz w:val="22"/>
          <w:szCs w:val="22"/>
          <w:lang w:eastAsia="en-US"/>
        </w:rPr>
        <w:t xml:space="preserve">Mgr. Michal </w:t>
      </w:r>
      <w:proofErr w:type="spellStart"/>
      <w:r w:rsidR="00D4213C">
        <w:rPr>
          <w:rFonts w:eastAsia="Calibri"/>
          <w:sz w:val="22"/>
          <w:szCs w:val="22"/>
          <w:lang w:eastAsia="en-US"/>
        </w:rPr>
        <w:t>Rilák</w:t>
      </w:r>
      <w:proofErr w:type="spellEnd"/>
    </w:p>
    <w:p w14:paraId="2EC71F09" w14:textId="77777777" w:rsidR="000D7354" w:rsidRPr="00D4213C" w:rsidRDefault="00CB507D" w:rsidP="00D4213C">
      <w:pPr>
        <w:spacing w:after="200" w:line="276" w:lineRule="auto"/>
        <w:ind w:left="6120" w:right="139" w:firstLine="170"/>
        <w:contextualSpacing/>
        <w:jc w:val="both"/>
        <w:rPr>
          <w:rFonts w:eastAsia="Calibri"/>
          <w:sz w:val="22"/>
          <w:szCs w:val="22"/>
          <w:lang w:eastAsia="en-US"/>
        </w:rPr>
      </w:pPr>
      <w:r w:rsidRPr="00EC559A">
        <w:rPr>
          <w:rFonts w:eastAsia="Calibri"/>
          <w:sz w:val="22"/>
          <w:szCs w:val="22"/>
          <w:lang w:eastAsia="en-US"/>
        </w:rPr>
        <w:t>ř</w:t>
      </w:r>
      <w:r w:rsidR="00DC1EC8" w:rsidRPr="00EC559A">
        <w:rPr>
          <w:rFonts w:eastAsia="Calibri"/>
          <w:sz w:val="22"/>
          <w:szCs w:val="22"/>
          <w:lang w:eastAsia="en-US"/>
        </w:rPr>
        <w:t>editel</w:t>
      </w:r>
    </w:p>
    <w:sectPr w:rsidR="000D7354" w:rsidRPr="00D4213C" w:rsidSect="007519C9">
      <w:headerReference w:type="default" r:id="rId14"/>
      <w:footerReference w:type="default" r:id="rId15"/>
      <w:headerReference w:type="first" r:id="rId16"/>
      <w:pgSz w:w="11906" w:h="16838" w:code="9"/>
      <w:pgMar w:top="1304" w:right="1361" w:bottom="1304" w:left="1361" w:header="709" w:footer="340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85ABA69" w16cid:durableId="20163C41"/>
  <w16cid:commentId w16cid:paraId="051F6FB5" w16cid:durableId="20163C42"/>
  <w16cid:commentId w16cid:paraId="13576D5F" w16cid:durableId="20163C43"/>
  <w16cid:commentId w16cid:paraId="34282304" w16cid:durableId="20163C44"/>
  <w16cid:commentId w16cid:paraId="4898CBAE" w16cid:durableId="20163C45"/>
  <w16cid:commentId w16cid:paraId="2BBCFEA9" w16cid:durableId="20163C46"/>
  <w16cid:commentId w16cid:paraId="172EDE6B" w16cid:durableId="20163C47"/>
  <w16cid:commentId w16cid:paraId="6F8C2B29" w16cid:durableId="20163C48"/>
  <w16cid:commentId w16cid:paraId="36E9D49C" w16cid:durableId="20163C49"/>
  <w16cid:commentId w16cid:paraId="5FA6CA34" w16cid:durableId="20163C4A"/>
  <w16cid:commentId w16cid:paraId="0E25B7A4" w16cid:durableId="20163C4B"/>
  <w16cid:commentId w16cid:paraId="412FBF95" w16cid:durableId="20163C4C"/>
  <w16cid:commentId w16cid:paraId="714F826E" w16cid:durableId="20163C4D"/>
  <w16cid:commentId w16cid:paraId="443EF73E" w16cid:durableId="20163C4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20DF7F" w14:textId="77777777" w:rsidR="00900095" w:rsidRDefault="00900095">
      <w:r>
        <w:separator/>
      </w:r>
    </w:p>
  </w:endnote>
  <w:endnote w:type="continuationSeparator" w:id="0">
    <w:p w14:paraId="3FD53795" w14:textId="77777777" w:rsidR="00900095" w:rsidRDefault="00900095">
      <w:r>
        <w:continuationSeparator/>
      </w:r>
    </w:p>
  </w:endnote>
  <w:endnote w:type="continuationNotice" w:id="1">
    <w:p w14:paraId="3D7D085E" w14:textId="77777777" w:rsidR="00900095" w:rsidRDefault="009000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altName w:val="Times New Roman"/>
    <w:panose1 w:val="00000000000000000000"/>
    <w:charset w:val="00"/>
    <w:family w:val="modern"/>
    <w:notTrueType/>
    <w:pitch w:val="variable"/>
    <w:sig w:usb0="800000AF" w:usb1="5000206A" w:usb2="00000000" w:usb3="00000000" w:csb0="00000193" w:csb1="00000000"/>
  </w:font>
  <w:font w:name="Open Sans Light">
    <w:panose1 w:val="020B03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DD35A7" w14:textId="77777777" w:rsidR="0080361F" w:rsidRPr="00F25A4D" w:rsidRDefault="0080361F" w:rsidP="009313A9">
    <w:pPr>
      <w:pStyle w:val="Zpat"/>
      <w:jc w:val="right"/>
    </w:pPr>
    <w:r w:rsidRPr="00F25A4D">
      <w:t xml:space="preserve">Výzva k podání nabídky a zadávací dokumentace </w:t>
    </w:r>
    <w:r w:rsidRPr="00F25A4D">
      <w:tab/>
    </w: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E57AC7">
      <w:rPr>
        <w:noProof/>
      </w:rPr>
      <w:t>12</w:t>
    </w:r>
    <w:r>
      <w:rPr>
        <w:noProof/>
      </w:rPr>
      <w:fldChar w:fldCharType="end"/>
    </w:r>
  </w:p>
  <w:p w14:paraId="26602362" w14:textId="77777777" w:rsidR="0080361F" w:rsidRDefault="0080361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4772F1" w14:textId="77777777" w:rsidR="00900095" w:rsidRDefault="00900095">
      <w:r>
        <w:separator/>
      </w:r>
    </w:p>
  </w:footnote>
  <w:footnote w:type="continuationSeparator" w:id="0">
    <w:p w14:paraId="6E4A4E93" w14:textId="77777777" w:rsidR="00900095" w:rsidRDefault="00900095">
      <w:r>
        <w:continuationSeparator/>
      </w:r>
    </w:p>
  </w:footnote>
  <w:footnote w:type="continuationNotice" w:id="1">
    <w:p w14:paraId="4E7EC45F" w14:textId="77777777" w:rsidR="00900095" w:rsidRDefault="0090009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E4B132" w14:textId="77777777" w:rsidR="0080361F" w:rsidRDefault="0080361F">
    <w:pPr>
      <w:pStyle w:val="Zhlav"/>
    </w:pPr>
    <w:r>
      <w:rPr>
        <w:noProof/>
      </w:rPr>
      <w:drawing>
        <wp:inline distT="0" distB="0" distL="0" distR="0" wp14:anchorId="574EFB04" wp14:editId="0C00B1CE">
          <wp:extent cx="5270500" cy="870421"/>
          <wp:effectExtent l="0" t="0" r="6350" b="6350"/>
          <wp:docPr id="8" name="Obrázek 8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70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EA2D36" w14:textId="77777777" w:rsidR="0080361F" w:rsidRDefault="0080361F">
    <w:pPr>
      <w:pStyle w:val="Zhlav"/>
    </w:pPr>
    <w:r>
      <w:rPr>
        <w:noProof/>
      </w:rPr>
      <w:drawing>
        <wp:inline distT="0" distB="0" distL="0" distR="0" wp14:anchorId="11B1EE27" wp14:editId="7209F820">
          <wp:extent cx="5270500" cy="870421"/>
          <wp:effectExtent l="0" t="0" r="6350" b="6350"/>
          <wp:docPr id="10" name="Obrázek 10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70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F429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480C41"/>
    <w:multiLevelType w:val="multilevel"/>
    <w:tmpl w:val="B50C245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»"/>
      <w:lvlJc w:val="left"/>
      <w:pPr>
        <w:ind w:left="720" w:hanging="720"/>
      </w:pPr>
      <w:rPr>
        <w:rFonts w:ascii="Courier New" w:hAnsi="Courier New" w:hint="default"/>
        <w:sz w:val="1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443615"/>
    <w:multiLevelType w:val="multilevel"/>
    <w:tmpl w:val="D584A7A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9D72614"/>
    <w:multiLevelType w:val="multilevel"/>
    <w:tmpl w:val="08FE3678"/>
    <w:lvl w:ilvl="0">
      <w:start w:val="1"/>
      <w:numFmt w:val="upperRoman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4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CFD09AC"/>
    <w:multiLevelType w:val="hybridMultilevel"/>
    <w:tmpl w:val="62F4BAAC"/>
    <w:lvl w:ilvl="0" w:tplc="04050001">
      <w:start w:val="1"/>
      <w:numFmt w:val="bullet"/>
      <w:pStyle w:val="cislovani1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pStyle w:val="Cislovani2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64A3A6C"/>
    <w:multiLevelType w:val="multilevel"/>
    <w:tmpl w:val="FF62DB60"/>
    <w:lvl w:ilvl="0">
      <w:start w:val="1"/>
      <w:numFmt w:val="upperRoman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bullet"/>
      <w:lvlText w:val="»"/>
      <w:lvlJc w:val="left"/>
      <w:pPr>
        <w:ind w:left="720" w:hanging="720"/>
      </w:pPr>
      <w:rPr>
        <w:rFonts w:ascii="Courier New" w:hAnsi="Courier New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75E26BC"/>
    <w:multiLevelType w:val="hybridMultilevel"/>
    <w:tmpl w:val="9EA0E3F8"/>
    <w:lvl w:ilvl="0" w:tplc="0F6E3A50">
      <w:start w:val="1"/>
      <w:numFmt w:val="bullet"/>
      <w:lvlText w:val="&gt;"/>
      <w:lvlJc w:val="left"/>
      <w:pPr>
        <w:ind w:left="360" w:hanging="360"/>
      </w:pPr>
      <w:rPr>
        <w:rFonts w:ascii="Cambria" w:hAnsi="Cambria" w:hint="default"/>
      </w:rPr>
    </w:lvl>
    <w:lvl w:ilvl="1" w:tplc="B3DE0130">
      <w:start w:val="1"/>
      <w:numFmt w:val="bullet"/>
      <w:lvlText w:val="»"/>
      <w:lvlJc w:val="left"/>
      <w:pPr>
        <w:ind w:left="1080" w:hanging="360"/>
      </w:pPr>
      <w:rPr>
        <w:rFonts w:ascii="Cambria" w:hAnsi="Cambria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201ADB"/>
    <w:multiLevelType w:val="multilevel"/>
    <w:tmpl w:val="21C84356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4"/>
      </w:r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080" w:hanging="1080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3912EDE"/>
    <w:multiLevelType w:val="multilevel"/>
    <w:tmpl w:val="7980C91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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68907CB"/>
    <w:multiLevelType w:val="multilevel"/>
    <w:tmpl w:val="08FE3678"/>
    <w:lvl w:ilvl="0">
      <w:start w:val="1"/>
      <w:numFmt w:val="upperRoman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4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E72199B"/>
    <w:multiLevelType w:val="multilevel"/>
    <w:tmpl w:val="D584A7A0"/>
    <w:lvl w:ilvl="0">
      <w:start w:val="1"/>
      <w:numFmt w:val="upperRoman"/>
      <w:lvlText w:val="%1."/>
      <w:lvlJc w:val="left"/>
      <w:pPr>
        <w:ind w:left="53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5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70" w:hanging="1800"/>
      </w:pPr>
      <w:rPr>
        <w:rFonts w:hint="default"/>
      </w:rPr>
    </w:lvl>
  </w:abstractNum>
  <w:abstractNum w:abstractNumId="11" w15:restartNumberingAfterBreak="0">
    <w:nsid w:val="3187435A"/>
    <w:multiLevelType w:val="multilevel"/>
    <w:tmpl w:val="21C84356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4"/>
      </w:r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080" w:hanging="1080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1FF4758"/>
    <w:multiLevelType w:val="multilevel"/>
    <w:tmpl w:val="FB86F37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sz w:val="1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45614F0"/>
    <w:multiLevelType w:val="multilevel"/>
    <w:tmpl w:val="E32CC9A8"/>
    <w:styleLink w:val="LFO1"/>
    <w:lvl w:ilvl="0">
      <w:start w:val="1"/>
      <w:numFmt w:val="decimal"/>
      <w:pStyle w:val="Cislovani4text"/>
      <w:lvlText w:val="%1."/>
      <w:lvlJc w:val="left"/>
      <w:pPr>
        <w:ind w:left="1702" w:hanging="567"/>
      </w:pPr>
      <w:rPr>
        <w:rFonts w:cs="Times New Roman"/>
        <w:b/>
        <w:i w:val="0"/>
      </w:rPr>
    </w:lvl>
    <w:lvl w:ilvl="1">
      <w:start w:val="1"/>
      <w:numFmt w:val="decimal"/>
      <w:lvlText w:val="%1.%2."/>
      <w:lvlJc w:val="left"/>
      <w:pPr>
        <w:ind w:left="3658" w:hanging="6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4111" w:hanging="113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02" w:hanging="1418"/>
      </w:pPr>
      <w:rPr>
        <w:rFonts w:cs="Times New Roman"/>
        <w:color w:val="auto"/>
      </w:rPr>
    </w:lvl>
    <w:lvl w:ilvl="4">
      <w:start w:val="1"/>
      <w:numFmt w:val="decimal"/>
      <w:lvlText w:val="%1.%2.%3.%4.%5."/>
      <w:lvlJc w:val="left"/>
      <w:pPr>
        <w:ind w:left="1360" w:hanging="792"/>
      </w:pPr>
      <w:rPr>
        <w:rFonts w:cs="Times New Roman"/>
        <w:i w:val="0"/>
      </w:rPr>
    </w:lvl>
    <w:lvl w:ilvl="5">
      <w:start w:val="1"/>
      <w:numFmt w:val="decimal"/>
      <w:lvlText w:val="%1.%2.%3.%4.%5.%6."/>
      <w:lvlJc w:val="left"/>
      <w:pPr>
        <w:ind w:left="9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22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14" w15:restartNumberingAfterBreak="0">
    <w:nsid w:val="37A31A63"/>
    <w:multiLevelType w:val="multilevel"/>
    <w:tmpl w:val="7980C91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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9E07C06"/>
    <w:multiLevelType w:val="multilevel"/>
    <w:tmpl w:val="0E064F00"/>
    <w:lvl w:ilvl="0">
      <w:start w:val="1"/>
      <w:numFmt w:val="decimal"/>
      <w:pStyle w:val="styl1provzvu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  <w:i w:val="0"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3B254177"/>
    <w:multiLevelType w:val="hybridMultilevel"/>
    <w:tmpl w:val="4E325A96"/>
    <w:lvl w:ilvl="0" w:tplc="33C204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126813"/>
    <w:multiLevelType w:val="multilevel"/>
    <w:tmpl w:val="F9888ACC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4"/>
      </w:rPr>
    </w:lvl>
    <w:lvl w:ilvl="2">
      <w:start w:val="1"/>
      <w:numFmt w:val="bullet"/>
      <w:lvlText w:val="»"/>
      <w:lvlJc w:val="left"/>
      <w:pPr>
        <w:ind w:left="720" w:hanging="720"/>
      </w:pPr>
      <w:rPr>
        <w:rFonts w:ascii="Courier New" w:hAnsi="Courier New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488524C"/>
    <w:multiLevelType w:val="hybridMultilevel"/>
    <w:tmpl w:val="5C0ED798"/>
    <w:lvl w:ilvl="0" w:tplc="D13C704E">
      <w:start w:val="1"/>
      <w:numFmt w:val="bullet"/>
      <w:pStyle w:val="Obsah1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DFAC8B82">
      <w:start w:val="1"/>
      <w:numFmt w:val="bullet"/>
      <w:pStyle w:val="Obsah2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7BE6A67A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116EF2AC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69626E38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CAD015DC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1A082618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C48825EA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284DC32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4B1F2FEB"/>
    <w:multiLevelType w:val="multilevel"/>
    <w:tmpl w:val="79226CB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1%2)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sz w:val="1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BB2398B"/>
    <w:multiLevelType w:val="multilevel"/>
    <w:tmpl w:val="3F1C6B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sz w:val="1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0"/>
      </w:rPr>
    </w:lvl>
  </w:abstractNum>
  <w:abstractNum w:abstractNumId="21" w15:restartNumberingAfterBreak="0">
    <w:nsid w:val="50574ED3"/>
    <w:multiLevelType w:val="multilevel"/>
    <w:tmpl w:val="6738266A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4"/>
      </w:r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24313B3"/>
    <w:multiLevelType w:val="multilevel"/>
    <w:tmpl w:val="D584A7A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3EB3631"/>
    <w:multiLevelType w:val="multilevel"/>
    <w:tmpl w:val="7980C91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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7970D47"/>
    <w:multiLevelType w:val="multilevel"/>
    <w:tmpl w:val="88944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27E4ED8"/>
    <w:multiLevelType w:val="multilevel"/>
    <w:tmpl w:val="08FE3678"/>
    <w:lvl w:ilvl="0">
      <w:start w:val="1"/>
      <w:numFmt w:val="upperRoman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4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3D070AE"/>
    <w:multiLevelType w:val="multilevel"/>
    <w:tmpl w:val="7980C91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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7707CC1"/>
    <w:multiLevelType w:val="multilevel"/>
    <w:tmpl w:val="3F1C6B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sz w:val="1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93F5469"/>
    <w:multiLevelType w:val="multilevel"/>
    <w:tmpl w:val="F462E62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  <w:sz w:val="1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2724A22"/>
    <w:multiLevelType w:val="multilevel"/>
    <w:tmpl w:val="79226CB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1%2)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sz w:val="1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C203A6B"/>
    <w:multiLevelType w:val="multilevel"/>
    <w:tmpl w:val="08FE3678"/>
    <w:lvl w:ilvl="0">
      <w:start w:val="1"/>
      <w:numFmt w:val="upperRoman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4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DE03FD8"/>
    <w:multiLevelType w:val="hybridMultilevel"/>
    <w:tmpl w:val="09FC4514"/>
    <w:lvl w:ilvl="0" w:tplc="0F6E3A50">
      <w:start w:val="1"/>
      <w:numFmt w:val="bullet"/>
      <w:lvlText w:val="&gt;"/>
      <w:lvlJc w:val="left"/>
      <w:pPr>
        <w:ind w:left="720" w:hanging="360"/>
      </w:pPr>
      <w:rPr>
        <w:rFonts w:ascii="Cambria" w:hAnsi="Cambr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13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2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31"/>
  </w:num>
  <w:num w:numId="11">
    <w:abstractNumId w:val="28"/>
  </w:num>
  <w:num w:numId="12">
    <w:abstractNumId w:val="2"/>
  </w:num>
  <w:num w:numId="13">
    <w:abstractNumId w:val="24"/>
  </w:num>
  <w:num w:numId="14">
    <w:abstractNumId w:val="20"/>
  </w:num>
  <w:num w:numId="15">
    <w:abstractNumId w:val="29"/>
  </w:num>
  <w:num w:numId="16">
    <w:abstractNumId w:val="27"/>
  </w:num>
  <w:num w:numId="17">
    <w:abstractNumId w:val="0"/>
  </w:num>
  <w:num w:numId="18">
    <w:abstractNumId w:val="16"/>
  </w:num>
  <w:num w:numId="19">
    <w:abstractNumId w:val="10"/>
  </w:num>
  <w:num w:numId="20">
    <w:abstractNumId w:val="17"/>
  </w:num>
  <w:num w:numId="21">
    <w:abstractNumId w:val="26"/>
  </w:num>
  <w:num w:numId="22">
    <w:abstractNumId w:val="25"/>
  </w:num>
  <w:num w:numId="23">
    <w:abstractNumId w:val="3"/>
  </w:num>
  <w:num w:numId="24">
    <w:abstractNumId w:val="9"/>
  </w:num>
  <w:num w:numId="25">
    <w:abstractNumId w:val="19"/>
  </w:num>
  <w:num w:numId="26">
    <w:abstractNumId w:val="12"/>
  </w:num>
  <w:num w:numId="27">
    <w:abstractNumId w:val="30"/>
  </w:num>
  <w:num w:numId="28">
    <w:abstractNumId w:val="21"/>
  </w:num>
  <w:num w:numId="29">
    <w:abstractNumId w:val="11"/>
  </w:num>
  <w:num w:numId="30">
    <w:abstractNumId w:val="8"/>
  </w:num>
  <w:num w:numId="31">
    <w:abstractNumId w:val="14"/>
  </w:num>
  <w:num w:numId="32">
    <w:abstractNumId w:val="7"/>
  </w:num>
  <w:num w:numId="33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E31"/>
    <w:rsid w:val="00002D1C"/>
    <w:rsid w:val="000039CF"/>
    <w:rsid w:val="00004217"/>
    <w:rsid w:val="00004DE6"/>
    <w:rsid w:val="00005711"/>
    <w:rsid w:val="00006117"/>
    <w:rsid w:val="00006464"/>
    <w:rsid w:val="00006674"/>
    <w:rsid w:val="00010C0C"/>
    <w:rsid w:val="0001482E"/>
    <w:rsid w:val="0001491D"/>
    <w:rsid w:val="00014ECB"/>
    <w:rsid w:val="0001623E"/>
    <w:rsid w:val="00022DF8"/>
    <w:rsid w:val="000234E9"/>
    <w:rsid w:val="00025693"/>
    <w:rsid w:val="00025E9C"/>
    <w:rsid w:val="00030346"/>
    <w:rsid w:val="0003067F"/>
    <w:rsid w:val="0003210D"/>
    <w:rsid w:val="00032147"/>
    <w:rsid w:val="00033477"/>
    <w:rsid w:val="0004158C"/>
    <w:rsid w:val="000425D0"/>
    <w:rsid w:val="00043214"/>
    <w:rsid w:val="000432A9"/>
    <w:rsid w:val="000448AC"/>
    <w:rsid w:val="0005081B"/>
    <w:rsid w:val="00050A2E"/>
    <w:rsid w:val="000512BB"/>
    <w:rsid w:val="0005148B"/>
    <w:rsid w:val="000540B2"/>
    <w:rsid w:val="00055484"/>
    <w:rsid w:val="00055EFA"/>
    <w:rsid w:val="00057893"/>
    <w:rsid w:val="00060C63"/>
    <w:rsid w:val="00061A45"/>
    <w:rsid w:val="0006280D"/>
    <w:rsid w:val="00063106"/>
    <w:rsid w:val="00063595"/>
    <w:rsid w:val="000654EB"/>
    <w:rsid w:val="00065AE8"/>
    <w:rsid w:val="00066454"/>
    <w:rsid w:val="00066ABE"/>
    <w:rsid w:val="00066B13"/>
    <w:rsid w:val="00070049"/>
    <w:rsid w:val="0007084C"/>
    <w:rsid w:val="00070ECD"/>
    <w:rsid w:val="000718C1"/>
    <w:rsid w:val="00072AB6"/>
    <w:rsid w:val="0007409D"/>
    <w:rsid w:val="00074B70"/>
    <w:rsid w:val="000756B3"/>
    <w:rsid w:val="00075A49"/>
    <w:rsid w:val="00076C42"/>
    <w:rsid w:val="000773FD"/>
    <w:rsid w:val="00077C4A"/>
    <w:rsid w:val="00077EB8"/>
    <w:rsid w:val="00081FC2"/>
    <w:rsid w:val="00082478"/>
    <w:rsid w:val="000828D7"/>
    <w:rsid w:val="00083582"/>
    <w:rsid w:val="00084737"/>
    <w:rsid w:val="0008484E"/>
    <w:rsid w:val="000851E7"/>
    <w:rsid w:val="00085786"/>
    <w:rsid w:val="00085839"/>
    <w:rsid w:val="00085BE9"/>
    <w:rsid w:val="00085D19"/>
    <w:rsid w:val="00087549"/>
    <w:rsid w:val="0008762B"/>
    <w:rsid w:val="0009071B"/>
    <w:rsid w:val="0009357F"/>
    <w:rsid w:val="0009495E"/>
    <w:rsid w:val="00096B4F"/>
    <w:rsid w:val="000A1A34"/>
    <w:rsid w:val="000A1F84"/>
    <w:rsid w:val="000A22D5"/>
    <w:rsid w:val="000A417C"/>
    <w:rsid w:val="000A44C8"/>
    <w:rsid w:val="000A6837"/>
    <w:rsid w:val="000A6C59"/>
    <w:rsid w:val="000A7429"/>
    <w:rsid w:val="000B00EE"/>
    <w:rsid w:val="000B0A1A"/>
    <w:rsid w:val="000B321B"/>
    <w:rsid w:val="000B3DF4"/>
    <w:rsid w:val="000C1F27"/>
    <w:rsid w:val="000C2182"/>
    <w:rsid w:val="000C2420"/>
    <w:rsid w:val="000C2BC4"/>
    <w:rsid w:val="000C2F69"/>
    <w:rsid w:val="000C3A93"/>
    <w:rsid w:val="000C4241"/>
    <w:rsid w:val="000C4812"/>
    <w:rsid w:val="000C4A90"/>
    <w:rsid w:val="000C51A8"/>
    <w:rsid w:val="000C557B"/>
    <w:rsid w:val="000C5821"/>
    <w:rsid w:val="000C7441"/>
    <w:rsid w:val="000C7B10"/>
    <w:rsid w:val="000C7DBD"/>
    <w:rsid w:val="000D16EC"/>
    <w:rsid w:val="000D432A"/>
    <w:rsid w:val="000D57E1"/>
    <w:rsid w:val="000D586F"/>
    <w:rsid w:val="000D5B4D"/>
    <w:rsid w:val="000D7354"/>
    <w:rsid w:val="000E0825"/>
    <w:rsid w:val="000E09FD"/>
    <w:rsid w:val="000E1CEB"/>
    <w:rsid w:val="000E504E"/>
    <w:rsid w:val="000F0E4E"/>
    <w:rsid w:val="000F16E7"/>
    <w:rsid w:val="000F32B4"/>
    <w:rsid w:val="000F6402"/>
    <w:rsid w:val="000F7B57"/>
    <w:rsid w:val="000F7EF6"/>
    <w:rsid w:val="00103C5F"/>
    <w:rsid w:val="00103CED"/>
    <w:rsid w:val="00104068"/>
    <w:rsid w:val="001042A2"/>
    <w:rsid w:val="00104647"/>
    <w:rsid w:val="001056C5"/>
    <w:rsid w:val="001062DA"/>
    <w:rsid w:val="001073F0"/>
    <w:rsid w:val="00107410"/>
    <w:rsid w:val="0011073E"/>
    <w:rsid w:val="001158DA"/>
    <w:rsid w:val="0011717E"/>
    <w:rsid w:val="00117B95"/>
    <w:rsid w:val="001219BE"/>
    <w:rsid w:val="00122AFC"/>
    <w:rsid w:val="00122C36"/>
    <w:rsid w:val="001238A5"/>
    <w:rsid w:val="00123DC4"/>
    <w:rsid w:val="00124BFE"/>
    <w:rsid w:val="00125350"/>
    <w:rsid w:val="00125AE7"/>
    <w:rsid w:val="00125E2D"/>
    <w:rsid w:val="00127BF5"/>
    <w:rsid w:val="00130880"/>
    <w:rsid w:val="001315B4"/>
    <w:rsid w:val="00131D03"/>
    <w:rsid w:val="001333AE"/>
    <w:rsid w:val="00136202"/>
    <w:rsid w:val="001364F9"/>
    <w:rsid w:val="00137D6E"/>
    <w:rsid w:val="00141081"/>
    <w:rsid w:val="001416E1"/>
    <w:rsid w:val="00141DC9"/>
    <w:rsid w:val="00141F28"/>
    <w:rsid w:val="00142A10"/>
    <w:rsid w:val="001439C2"/>
    <w:rsid w:val="001447E7"/>
    <w:rsid w:val="0014608A"/>
    <w:rsid w:val="001464B9"/>
    <w:rsid w:val="00150E98"/>
    <w:rsid w:val="00155388"/>
    <w:rsid w:val="00156546"/>
    <w:rsid w:val="00156554"/>
    <w:rsid w:val="00156811"/>
    <w:rsid w:val="001576BB"/>
    <w:rsid w:val="00165874"/>
    <w:rsid w:val="0017105B"/>
    <w:rsid w:val="00172086"/>
    <w:rsid w:val="001759F6"/>
    <w:rsid w:val="001779C6"/>
    <w:rsid w:val="00181453"/>
    <w:rsid w:val="001821F2"/>
    <w:rsid w:val="00182382"/>
    <w:rsid w:val="001837B1"/>
    <w:rsid w:val="00183812"/>
    <w:rsid w:val="00183B7B"/>
    <w:rsid w:val="0018448F"/>
    <w:rsid w:val="00185608"/>
    <w:rsid w:val="00186BE3"/>
    <w:rsid w:val="0019037D"/>
    <w:rsid w:val="0019129B"/>
    <w:rsid w:val="00193D9B"/>
    <w:rsid w:val="00194509"/>
    <w:rsid w:val="001946E3"/>
    <w:rsid w:val="00194B29"/>
    <w:rsid w:val="0019520E"/>
    <w:rsid w:val="00195EBC"/>
    <w:rsid w:val="001968C4"/>
    <w:rsid w:val="00197658"/>
    <w:rsid w:val="001A0E01"/>
    <w:rsid w:val="001A3FC9"/>
    <w:rsid w:val="001B3EE7"/>
    <w:rsid w:val="001B4C71"/>
    <w:rsid w:val="001B58D9"/>
    <w:rsid w:val="001B5A99"/>
    <w:rsid w:val="001C077D"/>
    <w:rsid w:val="001C255C"/>
    <w:rsid w:val="001C2D20"/>
    <w:rsid w:val="001C33E0"/>
    <w:rsid w:val="001C343A"/>
    <w:rsid w:val="001C4120"/>
    <w:rsid w:val="001C48C1"/>
    <w:rsid w:val="001C5FE3"/>
    <w:rsid w:val="001D0160"/>
    <w:rsid w:val="001D0208"/>
    <w:rsid w:val="001D154B"/>
    <w:rsid w:val="001D2205"/>
    <w:rsid w:val="001D4EA2"/>
    <w:rsid w:val="001D67C5"/>
    <w:rsid w:val="001D6B97"/>
    <w:rsid w:val="001D758E"/>
    <w:rsid w:val="001E30FC"/>
    <w:rsid w:val="001E3196"/>
    <w:rsid w:val="001E3A5B"/>
    <w:rsid w:val="001E3F50"/>
    <w:rsid w:val="001E4900"/>
    <w:rsid w:val="001E679A"/>
    <w:rsid w:val="001E7666"/>
    <w:rsid w:val="001F14E8"/>
    <w:rsid w:val="001F16AD"/>
    <w:rsid w:val="001F1E97"/>
    <w:rsid w:val="001F43AA"/>
    <w:rsid w:val="001F7D24"/>
    <w:rsid w:val="00200803"/>
    <w:rsid w:val="00200E79"/>
    <w:rsid w:val="00201692"/>
    <w:rsid w:val="002030C3"/>
    <w:rsid w:val="002031F2"/>
    <w:rsid w:val="00204162"/>
    <w:rsid w:val="0020422B"/>
    <w:rsid w:val="002046FE"/>
    <w:rsid w:val="00210257"/>
    <w:rsid w:val="00213502"/>
    <w:rsid w:val="00216452"/>
    <w:rsid w:val="00220D95"/>
    <w:rsid w:val="002211B3"/>
    <w:rsid w:val="002228BC"/>
    <w:rsid w:val="00223A5D"/>
    <w:rsid w:val="00224093"/>
    <w:rsid w:val="00224B72"/>
    <w:rsid w:val="00224D54"/>
    <w:rsid w:val="002260B5"/>
    <w:rsid w:val="0022627B"/>
    <w:rsid w:val="00226F3B"/>
    <w:rsid w:val="00227E75"/>
    <w:rsid w:val="002300EC"/>
    <w:rsid w:val="00230FD0"/>
    <w:rsid w:val="00232DEC"/>
    <w:rsid w:val="00232EFB"/>
    <w:rsid w:val="0023310B"/>
    <w:rsid w:val="002349B4"/>
    <w:rsid w:val="002352CD"/>
    <w:rsid w:val="00236025"/>
    <w:rsid w:val="002363C0"/>
    <w:rsid w:val="00242192"/>
    <w:rsid w:val="002423E0"/>
    <w:rsid w:val="00244762"/>
    <w:rsid w:val="0024558B"/>
    <w:rsid w:val="00245EE5"/>
    <w:rsid w:val="00250C2E"/>
    <w:rsid w:val="00251D5D"/>
    <w:rsid w:val="002526B1"/>
    <w:rsid w:val="00254837"/>
    <w:rsid w:val="00255DE1"/>
    <w:rsid w:val="00255F70"/>
    <w:rsid w:val="00255F87"/>
    <w:rsid w:val="00260AF9"/>
    <w:rsid w:val="00261AB4"/>
    <w:rsid w:val="00261E0E"/>
    <w:rsid w:val="002632AF"/>
    <w:rsid w:val="0026380B"/>
    <w:rsid w:val="002666E3"/>
    <w:rsid w:val="0026752A"/>
    <w:rsid w:val="00271D3F"/>
    <w:rsid w:val="00275D2F"/>
    <w:rsid w:val="002766AF"/>
    <w:rsid w:val="00276E36"/>
    <w:rsid w:val="0027786B"/>
    <w:rsid w:val="00281E89"/>
    <w:rsid w:val="00283BCF"/>
    <w:rsid w:val="002842A8"/>
    <w:rsid w:val="002848D1"/>
    <w:rsid w:val="0028523A"/>
    <w:rsid w:val="00285698"/>
    <w:rsid w:val="00285A9E"/>
    <w:rsid w:val="0028659D"/>
    <w:rsid w:val="00292618"/>
    <w:rsid w:val="00292BF6"/>
    <w:rsid w:val="00292C2E"/>
    <w:rsid w:val="00294650"/>
    <w:rsid w:val="00294C34"/>
    <w:rsid w:val="00295660"/>
    <w:rsid w:val="00296490"/>
    <w:rsid w:val="00297E23"/>
    <w:rsid w:val="002A3064"/>
    <w:rsid w:val="002A3160"/>
    <w:rsid w:val="002A37A5"/>
    <w:rsid w:val="002A3B8B"/>
    <w:rsid w:val="002A6526"/>
    <w:rsid w:val="002B1541"/>
    <w:rsid w:val="002B1DBD"/>
    <w:rsid w:val="002B1E61"/>
    <w:rsid w:val="002B278C"/>
    <w:rsid w:val="002B56B8"/>
    <w:rsid w:val="002C0E2C"/>
    <w:rsid w:val="002C1183"/>
    <w:rsid w:val="002C2C42"/>
    <w:rsid w:val="002C75CB"/>
    <w:rsid w:val="002C7B8E"/>
    <w:rsid w:val="002D0FE4"/>
    <w:rsid w:val="002D133B"/>
    <w:rsid w:val="002D4EE2"/>
    <w:rsid w:val="002D6558"/>
    <w:rsid w:val="002E0844"/>
    <w:rsid w:val="002E1220"/>
    <w:rsid w:val="002E4A20"/>
    <w:rsid w:val="002E52A1"/>
    <w:rsid w:val="002E649B"/>
    <w:rsid w:val="002E6BCB"/>
    <w:rsid w:val="002E6D29"/>
    <w:rsid w:val="002E77C9"/>
    <w:rsid w:val="002F1A11"/>
    <w:rsid w:val="002F1DDB"/>
    <w:rsid w:val="002F36C2"/>
    <w:rsid w:val="002F3867"/>
    <w:rsid w:val="002F56A8"/>
    <w:rsid w:val="002F5FEC"/>
    <w:rsid w:val="002F62ED"/>
    <w:rsid w:val="002F7079"/>
    <w:rsid w:val="003018C2"/>
    <w:rsid w:val="0030318C"/>
    <w:rsid w:val="00305286"/>
    <w:rsid w:val="00307A0A"/>
    <w:rsid w:val="00310987"/>
    <w:rsid w:val="00310BA1"/>
    <w:rsid w:val="00310CBF"/>
    <w:rsid w:val="003116EC"/>
    <w:rsid w:val="00311EAF"/>
    <w:rsid w:val="00314C9B"/>
    <w:rsid w:val="003154D0"/>
    <w:rsid w:val="00315CD5"/>
    <w:rsid w:val="003166F1"/>
    <w:rsid w:val="0031671F"/>
    <w:rsid w:val="0031673B"/>
    <w:rsid w:val="003206A2"/>
    <w:rsid w:val="0032090C"/>
    <w:rsid w:val="00320BCD"/>
    <w:rsid w:val="00320FA6"/>
    <w:rsid w:val="003214DC"/>
    <w:rsid w:val="00322E86"/>
    <w:rsid w:val="00322EC7"/>
    <w:rsid w:val="003245CE"/>
    <w:rsid w:val="003247F0"/>
    <w:rsid w:val="00324CF8"/>
    <w:rsid w:val="003251F9"/>
    <w:rsid w:val="00327EFA"/>
    <w:rsid w:val="00331295"/>
    <w:rsid w:val="003318CA"/>
    <w:rsid w:val="00332452"/>
    <w:rsid w:val="00333AFD"/>
    <w:rsid w:val="003341F9"/>
    <w:rsid w:val="003344A8"/>
    <w:rsid w:val="00335A35"/>
    <w:rsid w:val="00340354"/>
    <w:rsid w:val="0034175D"/>
    <w:rsid w:val="00341DFD"/>
    <w:rsid w:val="0034230F"/>
    <w:rsid w:val="00343025"/>
    <w:rsid w:val="0034355D"/>
    <w:rsid w:val="003440C7"/>
    <w:rsid w:val="003443EA"/>
    <w:rsid w:val="003472A2"/>
    <w:rsid w:val="00347C70"/>
    <w:rsid w:val="00350DEA"/>
    <w:rsid w:val="00351CF6"/>
    <w:rsid w:val="003524F3"/>
    <w:rsid w:val="00354090"/>
    <w:rsid w:val="00355469"/>
    <w:rsid w:val="003556DC"/>
    <w:rsid w:val="0035736A"/>
    <w:rsid w:val="0035750C"/>
    <w:rsid w:val="0036053D"/>
    <w:rsid w:val="00361C1C"/>
    <w:rsid w:val="00363CC3"/>
    <w:rsid w:val="0036492A"/>
    <w:rsid w:val="00364D6A"/>
    <w:rsid w:val="003659A8"/>
    <w:rsid w:val="0036679E"/>
    <w:rsid w:val="00370521"/>
    <w:rsid w:val="0037307F"/>
    <w:rsid w:val="003740D1"/>
    <w:rsid w:val="00374B28"/>
    <w:rsid w:val="00376882"/>
    <w:rsid w:val="00377500"/>
    <w:rsid w:val="00380F0C"/>
    <w:rsid w:val="0038230C"/>
    <w:rsid w:val="0038445B"/>
    <w:rsid w:val="00384FA4"/>
    <w:rsid w:val="003855F4"/>
    <w:rsid w:val="00385ED6"/>
    <w:rsid w:val="00386989"/>
    <w:rsid w:val="003902D6"/>
    <w:rsid w:val="00391385"/>
    <w:rsid w:val="00391451"/>
    <w:rsid w:val="00391951"/>
    <w:rsid w:val="00391C3E"/>
    <w:rsid w:val="00391D6B"/>
    <w:rsid w:val="00392EC2"/>
    <w:rsid w:val="00393665"/>
    <w:rsid w:val="003938B1"/>
    <w:rsid w:val="00393E04"/>
    <w:rsid w:val="00394287"/>
    <w:rsid w:val="0039449B"/>
    <w:rsid w:val="003961D4"/>
    <w:rsid w:val="00396CDB"/>
    <w:rsid w:val="003A13EF"/>
    <w:rsid w:val="003A3615"/>
    <w:rsid w:val="003A4F02"/>
    <w:rsid w:val="003A4F72"/>
    <w:rsid w:val="003A4F81"/>
    <w:rsid w:val="003A59A6"/>
    <w:rsid w:val="003A783F"/>
    <w:rsid w:val="003B0586"/>
    <w:rsid w:val="003B0A30"/>
    <w:rsid w:val="003B17B4"/>
    <w:rsid w:val="003B2001"/>
    <w:rsid w:val="003B23EA"/>
    <w:rsid w:val="003B3549"/>
    <w:rsid w:val="003B3C9F"/>
    <w:rsid w:val="003B5AC1"/>
    <w:rsid w:val="003B5BAA"/>
    <w:rsid w:val="003B5BCE"/>
    <w:rsid w:val="003B5D39"/>
    <w:rsid w:val="003B5F53"/>
    <w:rsid w:val="003B675E"/>
    <w:rsid w:val="003B7D86"/>
    <w:rsid w:val="003B7ECB"/>
    <w:rsid w:val="003C0A7F"/>
    <w:rsid w:val="003C0B1C"/>
    <w:rsid w:val="003C17B3"/>
    <w:rsid w:val="003C4241"/>
    <w:rsid w:val="003C47E4"/>
    <w:rsid w:val="003C532D"/>
    <w:rsid w:val="003C65D2"/>
    <w:rsid w:val="003C71E9"/>
    <w:rsid w:val="003C7A64"/>
    <w:rsid w:val="003D085B"/>
    <w:rsid w:val="003D21CB"/>
    <w:rsid w:val="003D2DD0"/>
    <w:rsid w:val="003D37CA"/>
    <w:rsid w:val="003D4295"/>
    <w:rsid w:val="003D42DC"/>
    <w:rsid w:val="003D591F"/>
    <w:rsid w:val="003D6784"/>
    <w:rsid w:val="003D6ACA"/>
    <w:rsid w:val="003E083B"/>
    <w:rsid w:val="003E1AB2"/>
    <w:rsid w:val="003E402C"/>
    <w:rsid w:val="003E438E"/>
    <w:rsid w:val="003E50C1"/>
    <w:rsid w:val="003E5746"/>
    <w:rsid w:val="003E648B"/>
    <w:rsid w:val="003E78E2"/>
    <w:rsid w:val="003E7BAF"/>
    <w:rsid w:val="003E7D4B"/>
    <w:rsid w:val="003F0908"/>
    <w:rsid w:val="003F0EE3"/>
    <w:rsid w:val="003F2176"/>
    <w:rsid w:val="003F2F14"/>
    <w:rsid w:val="003F653E"/>
    <w:rsid w:val="003F6680"/>
    <w:rsid w:val="003F7296"/>
    <w:rsid w:val="003F7CAC"/>
    <w:rsid w:val="004005D1"/>
    <w:rsid w:val="00401EB1"/>
    <w:rsid w:val="00404EAD"/>
    <w:rsid w:val="004100B3"/>
    <w:rsid w:val="004102FC"/>
    <w:rsid w:val="0041165D"/>
    <w:rsid w:val="00412BA6"/>
    <w:rsid w:val="0041405C"/>
    <w:rsid w:val="0041568A"/>
    <w:rsid w:val="00416440"/>
    <w:rsid w:val="004174B5"/>
    <w:rsid w:val="004174F0"/>
    <w:rsid w:val="0042073A"/>
    <w:rsid w:val="0042110D"/>
    <w:rsid w:val="0042149C"/>
    <w:rsid w:val="00422AF4"/>
    <w:rsid w:val="0042566B"/>
    <w:rsid w:val="00425807"/>
    <w:rsid w:val="00426D74"/>
    <w:rsid w:val="00430DE7"/>
    <w:rsid w:val="00435327"/>
    <w:rsid w:val="00435362"/>
    <w:rsid w:val="00436A82"/>
    <w:rsid w:val="00436D95"/>
    <w:rsid w:val="00437556"/>
    <w:rsid w:val="00440606"/>
    <w:rsid w:val="00441786"/>
    <w:rsid w:val="00443030"/>
    <w:rsid w:val="0044339C"/>
    <w:rsid w:val="004447AD"/>
    <w:rsid w:val="00444D5C"/>
    <w:rsid w:val="00445738"/>
    <w:rsid w:val="00447BFD"/>
    <w:rsid w:val="004512B8"/>
    <w:rsid w:val="004608F9"/>
    <w:rsid w:val="00461A40"/>
    <w:rsid w:val="00461EAE"/>
    <w:rsid w:val="00467234"/>
    <w:rsid w:val="00467A3B"/>
    <w:rsid w:val="00467FC7"/>
    <w:rsid w:val="00470E31"/>
    <w:rsid w:val="00471947"/>
    <w:rsid w:val="00471C0E"/>
    <w:rsid w:val="00471EEE"/>
    <w:rsid w:val="004757C8"/>
    <w:rsid w:val="00475D03"/>
    <w:rsid w:val="004765A8"/>
    <w:rsid w:val="004808E3"/>
    <w:rsid w:val="0048101F"/>
    <w:rsid w:val="00482BDB"/>
    <w:rsid w:val="00484045"/>
    <w:rsid w:val="004862C2"/>
    <w:rsid w:val="00487290"/>
    <w:rsid w:val="0049070F"/>
    <w:rsid w:val="004935A6"/>
    <w:rsid w:val="004935D3"/>
    <w:rsid w:val="0049534C"/>
    <w:rsid w:val="004954BE"/>
    <w:rsid w:val="004A0917"/>
    <w:rsid w:val="004A1A75"/>
    <w:rsid w:val="004A2520"/>
    <w:rsid w:val="004A44E3"/>
    <w:rsid w:val="004A4C92"/>
    <w:rsid w:val="004A66BA"/>
    <w:rsid w:val="004A697E"/>
    <w:rsid w:val="004A724D"/>
    <w:rsid w:val="004A79C9"/>
    <w:rsid w:val="004A7A42"/>
    <w:rsid w:val="004A7F84"/>
    <w:rsid w:val="004B3C44"/>
    <w:rsid w:val="004B4AFA"/>
    <w:rsid w:val="004B7509"/>
    <w:rsid w:val="004C0028"/>
    <w:rsid w:val="004C178B"/>
    <w:rsid w:val="004C2FA0"/>
    <w:rsid w:val="004C32B0"/>
    <w:rsid w:val="004C3653"/>
    <w:rsid w:val="004C495D"/>
    <w:rsid w:val="004C6DF6"/>
    <w:rsid w:val="004D0657"/>
    <w:rsid w:val="004D07E0"/>
    <w:rsid w:val="004D27F8"/>
    <w:rsid w:val="004D3FB3"/>
    <w:rsid w:val="004D4B02"/>
    <w:rsid w:val="004D60D1"/>
    <w:rsid w:val="004D6866"/>
    <w:rsid w:val="004D6F21"/>
    <w:rsid w:val="004D751B"/>
    <w:rsid w:val="004E0CA9"/>
    <w:rsid w:val="004E44F2"/>
    <w:rsid w:val="004F0034"/>
    <w:rsid w:val="004F1994"/>
    <w:rsid w:val="004F21FA"/>
    <w:rsid w:val="004F2BD3"/>
    <w:rsid w:val="004F6931"/>
    <w:rsid w:val="004F6C0D"/>
    <w:rsid w:val="004F717E"/>
    <w:rsid w:val="004F766A"/>
    <w:rsid w:val="004F7870"/>
    <w:rsid w:val="005027FD"/>
    <w:rsid w:val="005036E0"/>
    <w:rsid w:val="005050BB"/>
    <w:rsid w:val="00506D72"/>
    <w:rsid w:val="00507786"/>
    <w:rsid w:val="00507B00"/>
    <w:rsid w:val="00507EA3"/>
    <w:rsid w:val="0051050E"/>
    <w:rsid w:val="00510603"/>
    <w:rsid w:val="005118FF"/>
    <w:rsid w:val="00512344"/>
    <w:rsid w:val="005151EB"/>
    <w:rsid w:val="005172FB"/>
    <w:rsid w:val="00521064"/>
    <w:rsid w:val="005219EE"/>
    <w:rsid w:val="0052206B"/>
    <w:rsid w:val="00523695"/>
    <w:rsid w:val="00524E78"/>
    <w:rsid w:val="00525712"/>
    <w:rsid w:val="005264E4"/>
    <w:rsid w:val="005278B8"/>
    <w:rsid w:val="00527ADD"/>
    <w:rsid w:val="00530083"/>
    <w:rsid w:val="00530AB8"/>
    <w:rsid w:val="005343AB"/>
    <w:rsid w:val="005349F3"/>
    <w:rsid w:val="0053692A"/>
    <w:rsid w:val="00537A6D"/>
    <w:rsid w:val="00537C8C"/>
    <w:rsid w:val="00541596"/>
    <w:rsid w:val="00541B9D"/>
    <w:rsid w:val="00542C37"/>
    <w:rsid w:val="00542D86"/>
    <w:rsid w:val="00543099"/>
    <w:rsid w:val="005433F0"/>
    <w:rsid w:val="0054373A"/>
    <w:rsid w:val="00544E32"/>
    <w:rsid w:val="0054506A"/>
    <w:rsid w:val="00545BF3"/>
    <w:rsid w:val="00545EC0"/>
    <w:rsid w:val="00546A56"/>
    <w:rsid w:val="00550B2D"/>
    <w:rsid w:val="00553DA7"/>
    <w:rsid w:val="0055553A"/>
    <w:rsid w:val="005557DD"/>
    <w:rsid w:val="00556D5C"/>
    <w:rsid w:val="00556E8E"/>
    <w:rsid w:val="005572BF"/>
    <w:rsid w:val="00557525"/>
    <w:rsid w:val="00565C3B"/>
    <w:rsid w:val="00566C3F"/>
    <w:rsid w:val="00567708"/>
    <w:rsid w:val="00570895"/>
    <w:rsid w:val="0057137A"/>
    <w:rsid w:val="00573013"/>
    <w:rsid w:val="0057308A"/>
    <w:rsid w:val="00573345"/>
    <w:rsid w:val="0057340E"/>
    <w:rsid w:val="00575BBB"/>
    <w:rsid w:val="00576CA5"/>
    <w:rsid w:val="00577237"/>
    <w:rsid w:val="005807D0"/>
    <w:rsid w:val="00580C96"/>
    <w:rsid w:val="005816FA"/>
    <w:rsid w:val="00581E75"/>
    <w:rsid w:val="00583235"/>
    <w:rsid w:val="00584BE7"/>
    <w:rsid w:val="00585CB7"/>
    <w:rsid w:val="00585FCE"/>
    <w:rsid w:val="0058787A"/>
    <w:rsid w:val="00590204"/>
    <w:rsid w:val="00590D63"/>
    <w:rsid w:val="00593054"/>
    <w:rsid w:val="00593C92"/>
    <w:rsid w:val="005943F1"/>
    <w:rsid w:val="00595008"/>
    <w:rsid w:val="00595B2C"/>
    <w:rsid w:val="0059682C"/>
    <w:rsid w:val="00596D35"/>
    <w:rsid w:val="00597354"/>
    <w:rsid w:val="005978E6"/>
    <w:rsid w:val="005A1281"/>
    <w:rsid w:val="005A14A1"/>
    <w:rsid w:val="005A1515"/>
    <w:rsid w:val="005A24A7"/>
    <w:rsid w:val="005A266A"/>
    <w:rsid w:val="005A3499"/>
    <w:rsid w:val="005A3962"/>
    <w:rsid w:val="005A3CAB"/>
    <w:rsid w:val="005A52FA"/>
    <w:rsid w:val="005B07AD"/>
    <w:rsid w:val="005B140F"/>
    <w:rsid w:val="005B1B8A"/>
    <w:rsid w:val="005B1BF5"/>
    <w:rsid w:val="005B3578"/>
    <w:rsid w:val="005B4B9D"/>
    <w:rsid w:val="005B4BFD"/>
    <w:rsid w:val="005B5899"/>
    <w:rsid w:val="005B6384"/>
    <w:rsid w:val="005C0D4D"/>
    <w:rsid w:val="005C105E"/>
    <w:rsid w:val="005C21E4"/>
    <w:rsid w:val="005C3719"/>
    <w:rsid w:val="005C3FF8"/>
    <w:rsid w:val="005C4C3B"/>
    <w:rsid w:val="005C52F8"/>
    <w:rsid w:val="005C5BE7"/>
    <w:rsid w:val="005C5D18"/>
    <w:rsid w:val="005C5EA0"/>
    <w:rsid w:val="005C735B"/>
    <w:rsid w:val="005D172E"/>
    <w:rsid w:val="005D1754"/>
    <w:rsid w:val="005D1CC5"/>
    <w:rsid w:val="005D2166"/>
    <w:rsid w:val="005D23B0"/>
    <w:rsid w:val="005D2F30"/>
    <w:rsid w:val="005D4876"/>
    <w:rsid w:val="005D4D89"/>
    <w:rsid w:val="005D5500"/>
    <w:rsid w:val="005D5776"/>
    <w:rsid w:val="005D67CD"/>
    <w:rsid w:val="005D7614"/>
    <w:rsid w:val="005D7FCD"/>
    <w:rsid w:val="005E008A"/>
    <w:rsid w:val="005E0109"/>
    <w:rsid w:val="005E3689"/>
    <w:rsid w:val="005E3B61"/>
    <w:rsid w:val="005E4139"/>
    <w:rsid w:val="005E4F03"/>
    <w:rsid w:val="005E54CE"/>
    <w:rsid w:val="005F04EA"/>
    <w:rsid w:val="005F0C4A"/>
    <w:rsid w:val="005F0CC5"/>
    <w:rsid w:val="005F1E4F"/>
    <w:rsid w:val="005F250C"/>
    <w:rsid w:val="005F40E6"/>
    <w:rsid w:val="005F7583"/>
    <w:rsid w:val="005F7C82"/>
    <w:rsid w:val="005F7CEC"/>
    <w:rsid w:val="00600532"/>
    <w:rsid w:val="006018A6"/>
    <w:rsid w:val="006035B3"/>
    <w:rsid w:val="00604D58"/>
    <w:rsid w:val="00605F20"/>
    <w:rsid w:val="0060626E"/>
    <w:rsid w:val="006076A0"/>
    <w:rsid w:val="0061156C"/>
    <w:rsid w:val="00613812"/>
    <w:rsid w:val="00615EA5"/>
    <w:rsid w:val="0061627B"/>
    <w:rsid w:val="00616903"/>
    <w:rsid w:val="006172ED"/>
    <w:rsid w:val="00617539"/>
    <w:rsid w:val="00617B1A"/>
    <w:rsid w:val="00620901"/>
    <w:rsid w:val="00620AA8"/>
    <w:rsid w:val="006212D1"/>
    <w:rsid w:val="00622119"/>
    <w:rsid w:val="00631E65"/>
    <w:rsid w:val="0063460D"/>
    <w:rsid w:val="006353D7"/>
    <w:rsid w:val="006356B0"/>
    <w:rsid w:val="00635889"/>
    <w:rsid w:val="0064448A"/>
    <w:rsid w:val="00644846"/>
    <w:rsid w:val="00645DBC"/>
    <w:rsid w:val="00646048"/>
    <w:rsid w:val="006466BF"/>
    <w:rsid w:val="00646C7D"/>
    <w:rsid w:val="00646F13"/>
    <w:rsid w:val="00647DC7"/>
    <w:rsid w:val="00650081"/>
    <w:rsid w:val="006506E9"/>
    <w:rsid w:val="00651AD9"/>
    <w:rsid w:val="00656999"/>
    <w:rsid w:val="0065787E"/>
    <w:rsid w:val="0066140C"/>
    <w:rsid w:val="00662026"/>
    <w:rsid w:val="006640D0"/>
    <w:rsid w:val="006667C8"/>
    <w:rsid w:val="00666837"/>
    <w:rsid w:val="0067221A"/>
    <w:rsid w:val="00672601"/>
    <w:rsid w:val="006731A5"/>
    <w:rsid w:val="0067377A"/>
    <w:rsid w:val="006743C4"/>
    <w:rsid w:val="006753DF"/>
    <w:rsid w:val="006754E4"/>
    <w:rsid w:val="00675BA6"/>
    <w:rsid w:val="00675E6B"/>
    <w:rsid w:val="00676559"/>
    <w:rsid w:val="0067682A"/>
    <w:rsid w:val="00677BEC"/>
    <w:rsid w:val="00677D28"/>
    <w:rsid w:val="006827C2"/>
    <w:rsid w:val="00682833"/>
    <w:rsid w:val="00682AE8"/>
    <w:rsid w:val="00682F99"/>
    <w:rsid w:val="0068343A"/>
    <w:rsid w:val="0068576E"/>
    <w:rsid w:val="00686C73"/>
    <w:rsid w:val="00690D94"/>
    <w:rsid w:val="00691E57"/>
    <w:rsid w:val="006920FC"/>
    <w:rsid w:val="00692F83"/>
    <w:rsid w:val="00693389"/>
    <w:rsid w:val="00694963"/>
    <w:rsid w:val="00695043"/>
    <w:rsid w:val="006956B3"/>
    <w:rsid w:val="00695C75"/>
    <w:rsid w:val="00697F81"/>
    <w:rsid w:val="006A003D"/>
    <w:rsid w:val="006A0BBC"/>
    <w:rsid w:val="006A49E4"/>
    <w:rsid w:val="006A66B2"/>
    <w:rsid w:val="006A6F03"/>
    <w:rsid w:val="006A70AC"/>
    <w:rsid w:val="006B01E2"/>
    <w:rsid w:val="006B22D3"/>
    <w:rsid w:val="006B40FF"/>
    <w:rsid w:val="006B49C4"/>
    <w:rsid w:val="006B6AE8"/>
    <w:rsid w:val="006B7780"/>
    <w:rsid w:val="006C0981"/>
    <w:rsid w:val="006C2468"/>
    <w:rsid w:val="006C366D"/>
    <w:rsid w:val="006C49ED"/>
    <w:rsid w:val="006C4A1C"/>
    <w:rsid w:val="006C4E25"/>
    <w:rsid w:val="006C5B3F"/>
    <w:rsid w:val="006C66A3"/>
    <w:rsid w:val="006D089F"/>
    <w:rsid w:val="006D11E5"/>
    <w:rsid w:val="006D27A3"/>
    <w:rsid w:val="006D2F9C"/>
    <w:rsid w:val="006D58A3"/>
    <w:rsid w:val="006D72BC"/>
    <w:rsid w:val="006D733B"/>
    <w:rsid w:val="006E079B"/>
    <w:rsid w:val="006E1A3F"/>
    <w:rsid w:val="006E35E4"/>
    <w:rsid w:val="006E428C"/>
    <w:rsid w:val="006E53D1"/>
    <w:rsid w:val="006E63D6"/>
    <w:rsid w:val="006E6834"/>
    <w:rsid w:val="006E7053"/>
    <w:rsid w:val="006F107B"/>
    <w:rsid w:val="006F1D30"/>
    <w:rsid w:val="006F1E03"/>
    <w:rsid w:val="006F2E69"/>
    <w:rsid w:val="006F2EA9"/>
    <w:rsid w:val="006F3913"/>
    <w:rsid w:val="006F6D6E"/>
    <w:rsid w:val="006F74C5"/>
    <w:rsid w:val="00700452"/>
    <w:rsid w:val="00702368"/>
    <w:rsid w:val="00703746"/>
    <w:rsid w:val="00710832"/>
    <w:rsid w:val="00711EDD"/>
    <w:rsid w:val="00712365"/>
    <w:rsid w:val="00712A21"/>
    <w:rsid w:val="00713333"/>
    <w:rsid w:val="00713BF5"/>
    <w:rsid w:val="00714552"/>
    <w:rsid w:val="00714BAD"/>
    <w:rsid w:val="007154D3"/>
    <w:rsid w:val="00716330"/>
    <w:rsid w:val="00717742"/>
    <w:rsid w:val="00717E84"/>
    <w:rsid w:val="0072262B"/>
    <w:rsid w:val="00722F04"/>
    <w:rsid w:val="00723218"/>
    <w:rsid w:val="00723219"/>
    <w:rsid w:val="00723FED"/>
    <w:rsid w:val="0072604B"/>
    <w:rsid w:val="00727483"/>
    <w:rsid w:val="00730A2B"/>
    <w:rsid w:val="00730B0C"/>
    <w:rsid w:val="007324DA"/>
    <w:rsid w:val="00732771"/>
    <w:rsid w:val="00732D7B"/>
    <w:rsid w:val="00733BCC"/>
    <w:rsid w:val="0073738C"/>
    <w:rsid w:val="00740169"/>
    <w:rsid w:val="007420CF"/>
    <w:rsid w:val="00745A69"/>
    <w:rsid w:val="00747E79"/>
    <w:rsid w:val="00750B8F"/>
    <w:rsid w:val="00750D8A"/>
    <w:rsid w:val="0075154E"/>
    <w:rsid w:val="007519C9"/>
    <w:rsid w:val="007539BE"/>
    <w:rsid w:val="00754DC2"/>
    <w:rsid w:val="00755B2B"/>
    <w:rsid w:val="0075636F"/>
    <w:rsid w:val="007572A7"/>
    <w:rsid w:val="00760002"/>
    <w:rsid w:val="00761FD7"/>
    <w:rsid w:val="0076256D"/>
    <w:rsid w:val="00762AB9"/>
    <w:rsid w:val="00762C0D"/>
    <w:rsid w:val="00762F7F"/>
    <w:rsid w:val="00764014"/>
    <w:rsid w:val="0076526B"/>
    <w:rsid w:val="007703E8"/>
    <w:rsid w:val="00771CB8"/>
    <w:rsid w:val="00773FD4"/>
    <w:rsid w:val="00775276"/>
    <w:rsid w:val="00776374"/>
    <w:rsid w:val="007771B5"/>
    <w:rsid w:val="007778E4"/>
    <w:rsid w:val="00777E95"/>
    <w:rsid w:val="00780C33"/>
    <w:rsid w:val="00780E19"/>
    <w:rsid w:val="007838C9"/>
    <w:rsid w:val="007868F2"/>
    <w:rsid w:val="00787421"/>
    <w:rsid w:val="0078762C"/>
    <w:rsid w:val="00787A31"/>
    <w:rsid w:val="00791709"/>
    <w:rsid w:val="00791CCD"/>
    <w:rsid w:val="007956B8"/>
    <w:rsid w:val="007972F7"/>
    <w:rsid w:val="007979C1"/>
    <w:rsid w:val="007A6373"/>
    <w:rsid w:val="007A63F0"/>
    <w:rsid w:val="007A71E6"/>
    <w:rsid w:val="007A777D"/>
    <w:rsid w:val="007B0F87"/>
    <w:rsid w:val="007B1400"/>
    <w:rsid w:val="007B19E2"/>
    <w:rsid w:val="007B2569"/>
    <w:rsid w:val="007B3347"/>
    <w:rsid w:val="007B5EDD"/>
    <w:rsid w:val="007B7EE3"/>
    <w:rsid w:val="007C0F7E"/>
    <w:rsid w:val="007C32EE"/>
    <w:rsid w:val="007C334B"/>
    <w:rsid w:val="007C4E94"/>
    <w:rsid w:val="007C5041"/>
    <w:rsid w:val="007C629D"/>
    <w:rsid w:val="007C6832"/>
    <w:rsid w:val="007D0845"/>
    <w:rsid w:val="007D0A37"/>
    <w:rsid w:val="007D4663"/>
    <w:rsid w:val="007D4674"/>
    <w:rsid w:val="007D5009"/>
    <w:rsid w:val="007D7A76"/>
    <w:rsid w:val="007E09DF"/>
    <w:rsid w:val="007E125E"/>
    <w:rsid w:val="007E2EBD"/>
    <w:rsid w:val="007E5563"/>
    <w:rsid w:val="007E5B31"/>
    <w:rsid w:val="007E6264"/>
    <w:rsid w:val="007E68D0"/>
    <w:rsid w:val="007F0BCC"/>
    <w:rsid w:val="007F1A90"/>
    <w:rsid w:val="007F2488"/>
    <w:rsid w:val="007F536C"/>
    <w:rsid w:val="007F53FA"/>
    <w:rsid w:val="007F5801"/>
    <w:rsid w:val="007F599E"/>
    <w:rsid w:val="007F5D38"/>
    <w:rsid w:val="007F6533"/>
    <w:rsid w:val="007F7FF9"/>
    <w:rsid w:val="00801B64"/>
    <w:rsid w:val="00801FE3"/>
    <w:rsid w:val="0080262E"/>
    <w:rsid w:val="0080263E"/>
    <w:rsid w:val="0080266A"/>
    <w:rsid w:val="00802A07"/>
    <w:rsid w:val="008030C1"/>
    <w:rsid w:val="0080361F"/>
    <w:rsid w:val="008038B4"/>
    <w:rsid w:val="00807170"/>
    <w:rsid w:val="0080792F"/>
    <w:rsid w:val="00810320"/>
    <w:rsid w:val="00812007"/>
    <w:rsid w:val="00814331"/>
    <w:rsid w:val="00814A00"/>
    <w:rsid w:val="008160D1"/>
    <w:rsid w:val="00816350"/>
    <w:rsid w:val="00816C03"/>
    <w:rsid w:val="0081769C"/>
    <w:rsid w:val="00821032"/>
    <w:rsid w:val="00822A30"/>
    <w:rsid w:val="00823490"/>
    <w:rsid w:val="00823A15"/>
    <w:rsid w:val="00825356"/>
    <w:rsid w:val="00826516"/>
    <w:rsid w:val="0082711C"/>
    <w:rsid w:val="00827B10"/>
    <w:rsid w:val="00833E17"/>
    <w:rsid w:val="00835D09"/>
    <w:rsid w:val="008371B2"/>
    <w:rsid w:val="00837D14"/>
    <w:rsid w:val="00837D21"/>
    <w:rsid w:val="008406D5"/>
    <w:rsid w:val="0084207E"/>
    <w:rsid w:val="0084264E"/>
    <w:rsid w:val="0084280D"/>
    <w:rsid w:val="00842F71"/>
    <w:rsid w:val="00843525"/>
    <w:rsid w:val="008448E2"/>
    <w:rsid w:val="0084510D"/>
    <w:rsid w:val="0084669F"/>
    <w:rsid w:val="00847EE1"/>
    <w:rsid w:val="00850D48"/>
    <w:rsid w:val="00851B2D"/>
    <w:rsid w:val="00852BF7"/>
    <w:rsid w:val="00853B47"/>
    <w:rsid w:val="0086037C"/>
    <w:rsid w:val="00860B2E"/>
    <w:rsid w:val="008612EB"/>
    <w:rsid w:val="008622D4"/>
    <w:rsid w:val="00863216"/>
    <w:rsid w:val="00864937"/>
    <w:rsid w:val="008655AA"/>
    <w:rsid w:val="00866927"/>
    <w:rsid w:val="0087047D"/>
    <w:rsid w:val="00871433"/>
    <w:rsid w:val="00871C1B"/>
    <w:rsid w:val="008721A3"/>
    <w:rsid w:val="0087294D"/>
    <w:rsid w:val="00874C86"/>
    <w:rsid w:val="00876A22"/>
    <w:rsid w:val="008775D0"/>
    <w:rsid w:val="00877642"/>
    <w:rsid w:val="00877A25"/>
    <w:rsid w:val="00881742"/>
    <w:rsid w:val="008820B9"/>
    <w:rsid w:val="00882FD1"/>
    <w:rsid w:val="008842C5"/>
    <w:rsid w:val="0088486D"/>
    <w:rsid w:val="00885554"/>
    <w:rsid w:val="00886B22"/>
    <w:rsid w:val="00890A99"/>
    <w:rsid w:val="00890AFB"/>
    <w:rsid w:val="00890C00"/>
    <w:rsid w:val="00893108"/>
    <w:rsid w:val="00895586"/>
    <w:rsid w:val="00897169"/>
    <w:rsid w:val="008975FC"/>
    <w:rsid w:val="008A22BF"/>
    <w:rsid w:val="008A3A3E"/>
    <w:rsid w:val="008A4250"/>
    <w:rsid w:val="008A6C5B"/>
    <w:rsid w:val="008A77A2"/>
    <w:rsid w:val="008A7FC0"/>
    <w:rsid w:val="008B26F3"/>
    <w:rsid w:val="008B2A58"/>
    <w:rsid w:val="008B3501"/>
    <w:rsid w:val="008B3BF3"/>
    <w:rsid w:val="008B4B2C"/>
    <w:rsid w:val="008B4B8D"/>
    <w:rsid w:val="008B4DE0"/>
    <w:rsid w:val="008B4F5A"/>
    <w:rsid w:val="008B7B65"/>
    <w:rsid w:val="008C08B2"/>
    <w:rsid w:val="008C1CA8"/>
    <w:rsid w:val="008C2D57"/>
    <w:rsid w:val="008C35FA"/>
    <w:rsid w:val="008C53F0"/>
    <w:rsid w:val="008C7A8B"/>
    <w:rsid w:val="008D20D9"/>
    <w:rsid w:val="008D27C8"/>
    <w:rsid w:val="008D2EB3"/>
    <w:rsid w:val="008D3665"/>
    <w:rsid w:val="008D5310"/>
    <w:rsid w:val="008D56EB"/>
    <w:rsid w:val="008D56F6"/>
    <w:rsid w:val="008E12AB"/>
    <w:rsid w:val="008E149E"/>
    <w:rsid w:val="008E15A2"/>
    <w:rsid w:val="008E2D50"/>
    <w:rsid w:val="008E6B1A"/>
    <w:rsid w:val="008E6F9C"/>
    <w:rsid w:val="008F3D51"/>
    <w:rsid w:val="008F3DC0"/>
    <w:rsid w:val="008F45CF"/>
    <w:rsid w:val="008F653C"/>
    <w:rsid w:val="008F6736"/>
    <w:rsid w:val="00900095"/>
    <w:rsid w:val="009001EC"/>
    <w:rsid w:val="009013AD"/>
    <w:rsid w:val="0090443B"/>
    <w:rsid w:val="009058C8"/>
    <w:rsid w:val="00906580"/>
    <w:rsid w:val="00906B0C"/>
    <w:rsid w:val="009072F6"/>
    <w:rsid w:val="0091051C"/>
    <w:rsid w:val="0091168E"/>
    <w:rsid w:val="00911982"/>
    <w:rsid w:val="00911CC0"/>
    <w:rsid w:val="00911F07"/>
    <w:rsid w:val="009126CF"/>
    <w:rsid w:val="0091355E"/>
    <w:rsid w:val="0091525B"/>
    <w:rsid w:val="009154C2"/>
    <w:rsid w:val="00916939"/>
    <w:rsid w:val="009215BA"/>
    <w:rsid w:val="00922018"/>
    <w:rsid w:val="00922803"/>
    <w:rsid w:val="00922BF8"/>
    <w:rsid w:val="009237C9"/>
    <w:rsid w:val="0092506F"/>
    <w:rsid w:val="00925528"/>
    <w:rsid w:val="009301E6"/>
    <w:rsid w:val="00930254"/>
    <w:rsid w:val="009313A9"/>
    <w:rsid w:val="00932839"/>
    <w:rsid w:val="00932E39"/>
    <w:rsid w:val="009404D9"/>
    <w:rsid w:val="0094147F"/>
    <w:rsid w:val="009417C3"/>
    <w:rsid w:val="009422DD"/>
    <w:rsid w:val="00943079"/>
    <w:rsid w:val="00943E23"/>
    <w:rsid w:val="00944309"/>
    <w:rsid w:val="009447BD"/>
    <w:rsid w:val="009449C4"/>
    <w:rsid w:val="0094555B"/>
    <w:rsid w:val="00946334"/>
    <w:rsid w:val="00946DD7"/>
    <w:rsid w:val="00953E8A"/>
    <w:rsid w:val="009547A8"/>
    <w:rsid w:val="009547F3"/>
    <w:rsid w:val="00957B47"/>
    <w:rsid w:val="0096085A"/>
    <w:rsid w:val="0096112B"/>
    <w:rsid w:val="0096326B"/>
    <w:rsid w:val="009660A2"/>
    <w:rsid w:val="00966DA5"/>
    <w:rsid w:val="00967A04"/>
    <w:rsid w:val="0097246C"/>
    <w:rsid w:val="00975023"/>
    <w:rsid w:val="00975D61"/>
    <w:rsid w:val="00976A6B"/>
    <w:rsid w:val="00976EF2"/>
    <w:rsid w:val="009771EE"/>
    <w:rsid w:val="0097766A"/>
    <w:rsid w:val="009830AB"/>
    <w:rsid w:val="009832EE"/>
    <w:rsid w:val="009848A7"/>
    <w:rsid w:val="009852C1"/>
    <w:rsid w:val="00985300"/>
    <w:rsid w:val="0099561D"/>
    <w:rsid w:val="009964CB"/>
    <w:rsid w:val="00997248"/>
    <w:rsid w:val="00997AB5"/>
    <w:rsid w:val="00997B40"/>
    <w:rsid w:val="009A02FC"/>
    <w:rsid w:val="009A190A"/>
    <w:rsid w:val="009A2547"/>
    <w:rsid w:val="009A2F82"/>
    <w:rsid w:val="009A3A6D"/>
    <w:rsid w:val="009A3C18"/>
    <w:rsid w:val="009A3C69"/>
    <w:rsid w:val="009A5815"/>
    <w:rsid w:val="009A6CF1"/>
    <w:rsid w:val="009B0698"/>
    <w:rsid w:val="009B09ED"/>
    <w:rsid w:val="009B0F1D"/>
    <w:rsid w:val="009B2AA9"/>
    <w:rsid w:val="009B2E72"/>
    <w:rsid w:val="009B4080"/>
    <w:rsid w:val="009B439E"/>
    <w:rsid w:val="009B582A"/>
    <w:rsid w:val="009C0DA5"/>
    <w:rsid w:val="009C1ED7"/>
    <w:rsid w:val="009C28D6"/>
    <w:rsid w:val="009C3CDF"/>
    <w:rsid w:val="009C3D55"/>
    <w:rsid w:val="009C4069"/>
    <w:rsid w:val="009C5A32"/>
    <w:rsid w:val="009C63F1"/>
    <w:rsid w:val="009C63FA"/>
    <w:rsid w:val="009C6441"/>
    <w:rsid w:val="009C75D2"/>
    <w:rsid w:val="009D0382"/>
    <w:rsid w:val="009D06A8"/>
    <w:rsid w:val="009D18E7"/>
    <w:rsid w:val="009D1C59"/>
    <w:rsid w:val="009D3502"/>
    <w:rsid w:val="009D5C06"/>
    <w:rsid w:val="009E1ADA"/>
    <w:rsid w:val="009E3B76"/>
    <w:rsid w:val="009E4058"/>
    <w:rsid w:val="009E4792"/>
    <w:rsid w:val="009E5650"/>
    <w:rsid w:val="009E7024"/>
    <w:rsid w:val="009E7672"/>
    <w:rsid w:val="009E78B5"/>
    <w:rsid w:val="009E7AEB"/>
    <w:rsid w:val="009F00C7"/>
    <w:rsid w:val="009F01CE"/>
    <w:rsid w:val="009F0908"/>
    <w:rsid w:val="009F1F93"/>
    <w:rsid w:val="009F253A"/>
    <w:rsid w:val="009F2C56"/>
    <w:rsid w:val="009F4C2B"/>
    <w:rsid w:val="009F5128"/>
    <w:rsid w:val="009F5978"/>
    <w:rsid w:val="009F65A8"/>
    <w:rsid w:val="009F6E93"/>
    <w:rsid w:val="00A01315"/>
    <w:rsid w:val="00A01784"/>
    <w:rsid w:val="00A025F1"/>
    <w:rsid w:val="00A02F57"/>
    <w:rsid w:val="00A03731"/>
    <w:rsid w:val="00A044CF"/>
    <w:rsid w:val="00A05573"/>
    <w:rsid w:val="00A073FF"/>
    <w:rsid w:val="00A1090E"/>
    <w:rsid w:val="00A111A1"/>
    <w:rsid w:val="00A12305"/>
    <w:rsid w:val="00A12720"/>
    <w:rsid w:val="00A12E53"/>
    <w:rsid w:val="00A14C74"/>
    <w:rsid w:val="00A1542D"/>
    <w:rsid w:val="00A1656F"/>
    <w:rsid w:val="00A16AD2"/>
    <w:rsid w:val="00A16F3C"/>
    <w:rsid w:val="00A1743A"/>
    <w:rsid w:val="00A17693"/>
    <w:rsid w:val="00A17F48"/>
    <w:rsid w:val="00A25581"/>
    <w:rsid w:val="00A2671F"/>
    <w:rsid w:val="00A31CBA"/>
    <w:rsid w:val="00A35708"/>
    <w:rsid w:val="00A367AF"/>
    <w:rsid w:val="00A37EE8"/>
    <w:rsid w:val="00A41F5F"/>
    <w:rsid w:val="00A42124"/>
    <w:rsid w:val="00A431D6"/>
    <w:rsid w:val="00A44187"/>
    <w:rsid w:val="00A449CA"/>
    <w:rsid w:val="00A46620"/>
    <w:rsid w:val="00A503BC"/>
    <w:rsid w:val="00A50C49"/>
    <w:rsid w:val="00A50D23"/>
    <w:rsid w:val="00A51047"/>
    <w:rsid w:val="00A51F41"/>
    <w:rsid w:val="00A5261E"/>
    <w:rsid w:val="00A541D7"/>
    <w:rsid w:val="00A54F06"/>
    <w:rsid w:val="00A55BCF"/>
    <w:rsid w:val="00A56B58"/>
    <w:rsid w:val="00A5733D"/>
    <w:rsid w:val="00A57940"/>
    <w:rsid w:val="00A63830"/>
    <w:rsid w:val="00A63B95"/>
    <w:rsid w:val="00A64A79"/>
    <w:rsid w:val="00A657BA"/>
    <w:rsid w:val="00A66360"/>
    <w:rsid w:val="00A666EE"/>
    <w:rsid w:val="00A66BBC"/>
    <w:rsid w:val="00A671B8"/>
    <w:rsid w:val="00A6786E"/>
    <w:rsid w:val="00A70166"/>
    <w:rsid w:val="00A72F51"/>
    <w:rsid w:val="00A74978"/>
    <w:rsid w:val="00A755B3"/>
    <w:rsid w:val="00A75CAE"/>
    <w:rsid w:val="00A75CF2"/>
    <w:rsid w:val="00A766C4"/>
    <w:rsid w:val="00A800D1"/>
    <w:rsid w:val="00A8093E"/>
    <w:rsid w:val="00A80B98"/>
    <w:rsid w:val="00A830B4"/>
    <w:rsid w:val="00A8319F"/>
    <w:rsid w:val="00A84DE8"/>
    <w:rsid w:val="00A8601D"/>
    <w:rsid w:val="00A87170"/>
    <w:rsid w:val="00A875F7"/>
    <w:rsid w:val="00A876D0"/>
    <w:rsid w:val="00A93533"/>
    <w:rsid w:val="00A942ED"/>
    <w:rsid w:val="00A94E3B"/>
    <w:rsid w:val="00A96F41"/>
    <w:rsid w:val="00A97997"/>
    <w:rsid w:val="00AA0A83"/>
    <w:rsid w:val="00AA3C6C"/>
    <w:rsid w:val="00AA471B"/>
    <w:rsid w:val="00AA5CEC"/>
    <w:rsid w:val="00AA6176"/>
    <w:rsid w:val="00AA61C7"/>
    <w:rsid w:val="00AA6E18"/>
    <w:rsid w:val="00AA6E78"/>
    <w:rsid w:val="00AB054E"/>
    <w:rsid w:val="00AB1D5C"/>
    <w:rsid w:val="00AB2552"/>
    <w:rsid w:val="00AB2DFD"/>
    <w:rsid w:val="00AB4376"/>
    <w:rsid w:val="00AB4D0D"/>
    <w:rsid w:val="00AB6670"/>
    <w:rsid w:val="00AB6A3B"/>
    <w:rsid w:val="00AC08AA"/>
    <w:rsid w:val="00AC1F5D"/>
    <w:rsid w:val="00AC2242"/>
    <w:rsid w:val="00AC3195"/>
    <w:rsid w:val="00AC4825"/>
    <w:rsid w:val="00AC6EB4"/>
    <w:rsid w:val="00AC787C"/>
    <w:rsid w:val="00AC7E10"/>
    <w:rsid w:val="00AD284E"/>
    <w:rsid w:val="00AD28C7"/>
    <w:rsid w:val="00AD2B81"/>
    <w:rsid w:val="00AD58EA"/>
    <w:rsid w:val="00AD7299"/>
    <w:rsid w:val="00AD77E8"/>
    <w:rsid w:val="00AD799A"/>
    <w:rsid w:val="00AE0E47"/>
    <w:rsid w:val="00AE10A5"/>
    <w:rsid w:val="00AE1555"/>
    <w:rsid w:val="00AE3ED4"/>
    <w:rsid w:val="00AE3FDE"/>
    <w:rsid w:val="00AE45B6"/>
    <w:rsid w:val="00AE52F9"/>
    <w:rsid w:val="00AE63B9"/>
    <w:rsid w:val="00AE7888"/>
    <w:rsid w:val="00AF1592"/>
    <w:rsid w:val="00AF1B2F"/>
    <w:rsid w:val="00AF2049"/>
    <w:rsid w:val="00AF3245"/>
    <w:rsid w:val="00AF3285"/>
    <w:rsid w:val="00AF4DEF"/>
    <w:rsid w:val="00AF5131"/>
    <w:rsid w:val="00AF5139"/>
    <w:rsid w:val="00AF5634"/>
    <w:rsid w:val="00B00AC2"/>
    <w:rsid w:val="00B00AEB"/>
    <w:rsid w:val="00B02682"/>
    <w:rsid w:val="00B035EC"/>
    <w:rsid w:val="00B05F6B"/>
    <w:rsid w:val="00B076BD"/>
    <w:rsid w:val="00B07BB9"/>
    <w:rsid w:val="00B10314"/>
    <w:rsid w:val="00B120C9"/>
    <w:rsid w:val="00B1231D"/>
    <w:rsid w:val="00B132BB"/>
    <w:rsid w:val="00B13B9F"/>
    <w:rsid w:val="00B168EC"/>
    <w:rsid w:val="00B17ACB"/>
    <w:rsid w:val="00B20AC0"/>
    <w:rsid w:val="00B21990"/>
    <w:rsid w:val="00B23EB6"/>
    <w:rsid w:val="00B23FCB"/>
    <w:rsid w:val="00B244DF"/>
    <w:rsid w:val="00B24950"/>
    <w:rsid w:val="00B24AAF"/>
    <w:rsid w:val="00B25A19"/>
    <w:rsid w:val="00B25F29"/>
    <w:rsid w:val="00B2625F"/>
    <w:rsid w:val="00B26396"/>
    <w:rsid w:val="00B318EA"/>
    <w:rsid w:val="00B31B2C"/>
    <w:rsid w:val="00B32B02"/>
    <w:rsid w:val="00B33D73"/>
    <w:rsid w:val="00B35947"/>
    <w:rsid w:val="00B35C02"/>
    <w:rsid w:val="00B37349"/>
    <w:rsid w:val="00B37431"/>
    <w:rsid w:val="00B40770"/>
    <w:rsid w:val="00B41373"/>
    <w:rsid w:val="00B43448"/>
    <w:rsid w:val="00B458FE"/>
    <w:rsid w:val="00B466E2"/>
    <w:rsid w:val="00B47D3A"/>
    <w:rsid w:val="00B47EB2"/>
    <w:rsid w:val="00B50DFB"/>
    <w:rsid w:val="00B50F8D"/>
    <w:rsid w:val="00B54E90"/>
    <w:rsid w:val="00B561A7"/>
    <w:rsid w:val="00B57CA4"/>
    <w:rsid w:val="00B608BD"/>
    <w:rsid w:val="00B62B35"/>
    <w:rsid w:val="00B6312C"/>
    <w:rsid w:val="00B636B5"/>
    <w:rsid w:val="00B639E1"/>
    <w:rsid w:val="00B64FC3"/>
    <w:rsid w:val="00B65F6C"/>
    <w:rsid w:val="00B6693E"/>
    <w:rsid w:val="00B67995"/>
    <w:rsid w:val="00B71978"/>
    <w:rsid w:val="00B738DA"/>
    <w:rsid w:val="00B73980"/>
    <w:rsid w:val="00B74DFE"/>
    <w:rsid w:val="00B768EC"/>
    <w:rsid w:val="00B76C92"/>
    <w:rsid w:val="00B77B80"/>
    <w:rsid w:val="00B77EB6"/>
    <w:rsid w:val="00B8008A"/>
    <w:rsid w:val="00B80B72"/>
    <w:rsid w:val="00B82411"/>
    <w:rsid w:val="00B837D2"/>
    <w:rsid w:val="00B84233"/>
    <w:rsid w:val="00B84BEF"/>
    <w:rsid w:val="00B8533C"/>
    <w:rsid w:val="00B860FF"/>
    <w:rsid w:val="00B90106"/>
    <w:rsid w:val="00B93233"/>
    <w:rsid w:val="00B934CA"/>
    <w:rsid w:val="00B94B39"/>
    <w:rsid w:val="00B97413"/>
    <w:rsid w:val="00B97993"/>
    <w:rsid w:val="00BA05C9"/>
    <w:rsid w:val="00BA22D1"/>
    <w:rsid w:val="00BA2B7F"/>
    <w:rsid w:val="00BA4152"/>
    <w:rsid w:val="00BA43B1"/>
    <w:rsid w:val="00BA5108"/>
    <w:rsid w:val="00BA67AF"/>
    <w:rsid w:val="00BA68D8"/>
    <w:rsid w:val="00BB1ABA"/>
    <w:rsid w:val="00BB2811"/>
    <w:rsid w:val="00BB5C89"/>
    <w:rsid w:val="00BB6419"/>
    <w:rsid w:val="00BB6625"/>
    <w:rsid w:val="00BB69C1"/>
    <w:rsid w:val="00BB7211"/>
    <w:rsid w:val="00BB774A"/>
    <w:rsid w:val="00BB7A29"/>
    <w:rsid w:val="00BB7AE6"/>
    <w:rsid w:val="00BB7FE6"/>
    <w:rsid w:val="00BC2D5D"/>
    <w:rsid w:val="00BC329B"/>
    <w:rsid w:val="00BC352F"/>
    <w:rsid w:val="00BC4CC8"/>
    <w:rsid w:val="00BC5861"/>
    <w:rsid w:val="00BC72FA"/>
    <w:rsid w:val="00BD0803"/>
    <w:rsid w:val="00BD4A47"/>
    <w:rsid w:val="00BD4D8F"/>
    <w:rsid w:val="00BD5270"/>
    <w:rsid w:val="00BD5631"/>
    <w:rsid w:val="00BE6E9A"/>
    <w:rsid w:val="00BE7184"/>
    <w:rsid w:val="00BE7F2B"/>
    <w:rsid w:val="00BF102B"/>
    <w:rsid w:val="00BF1526"/>
    <w:rsid w:val="00BF4EEB"/>
    <w:rsid w:val="00BF53C7"/>
    <w:rsid w:val="00BF5D29"/>
    <w:rsid w:val="00BF70F2"/>
    <w:rsid w:val="00BF78E3"/>
    <w:rsid w:val="00C00F68"/>
    <w:rsid w:val="00C01202"/>
    <w:rsid w:val="00C01B59"/>
    <w:rsid w:val="00C020D4"/>
    <w:rsid w:val="00C02869"/>
    <w:rsid w:val="00C04EF2"/>
    <w:rsid w:val="00C05FE2"/>
    <w:rsid w:val="00C07642"/>
    <w:rsid w:val="00C07889"/>
    <w:rsid w:val="00C10464"/>
    <w:rsid w:val="00C1147E"/>
    <w:rsid w:val="00C1235A"/>
    <w:rsid w:val="00C13C7C"/>
    <w:rsid w:val="00C14E00"/>
    <w:rsid w:val="00C1535B"/>
    <w:rsid w:val="00C15510"/>
    <w:rsid w:val="00C15FC0"/>
    <w:rsid w:val="00C16E30"/>
    <w:rsid w:val="00C205CA"/>
    <w:rsid w:val="00C21FD0"/>
    <w:rsid w:val="00C227DA"/>
    <w:rsid w:val="00C2296B"/>
    <w:rsid w:val="00C2674C"/>
    <w:rsid w:val="00C277EE"/>
    <w:rsid w:val="00C278A8"/>
    <w:rsid w:val="00C30564"/>
    <w:rsid w:val="00C30B46"/>
    <w:rsid w:val="00C30DBB"/>
    <w:rsid w:val="00C313C8"/>
    <w:rsid w:val="00C317FD"/>
    <w:rsid w:val="00C32896"/>
    <w:rsid w:val="00C3332C"/>
    <w:rsid w:val="00C33839"/>
    <w:rsid w:val="00C35AA0"/>
    <w:rsid w:val="00C37F4B"/>
    <w:rsid w:val="00C4101A"/>
    <w:rsid w:val="00C411E7"/>
    <w:rsid w:val="00C4303C"/>
    <w:rsid w:val="00C434F7"/>
    <w:rsid w:val="00C43ADF"/>
    <w:rsid w:val="00C43E46"/>
    <w:rsid w:val="00C456BD"/>
    <w:rsid w:val="00C516B3"/>
    <w:rsid w:val="00C51EA5"/>
    <w:rsid w:val="00C52625"/>
    <w:rsid w:val="00C56A0B"/>
    <w:rsid w:val="00C56D1B"/>
    <w:rsid w:val="00C57CEC"/>
    <w:rsid w:val="00C63F42"/>
    <w:rsid w:val="00C6436F"/>
    <w:rsid w:val="00C650B6"/>
    <w:rsid w:val="00C7016E"/>
    <w:rsid w:val="00C71779"/>
    <w:rsid w:val="00C718C8"/>
    <w:rsid w:val="00C720C8"/>
    <w:rsid w:val="00C72E24"/>
    <w:rsid w:val="00C7303B"/>
    <w:rsid w:val="00C73DDE"/>
    <w:rsid w:val="00C74231"/>
    <w:rsid w:val="00C74DFA"/>
    <w:rsid w:val="00C74F7E"/>
    <w:rsid w:val="00C76505"/>
    <w:rsid w:val="00C77FA9"/>
    <w:rsid w:val="00C80B87"/>
    <w:rsid w:val="00C81993"/>
    <w:rsid w:val="00C81F2D"/>
    <w:rsid w:val="00C825BD"/>
    <w:rsid w:val="00C85425"/>
    <w:rsid w:val="00C85605"/>
    <w:rsid w:val="00C85EAB"/>
    <w:rsid w:val="00C86B3E"/>
    <w:rsid w:val="00C9267D"/>
    <w:rsid w:val="00C969B2"/>
    <w:rsid w:val="00C976B0"/>
    <w:rsid w:val="00CA1E53"/>
    <w:rsid w:val="00CA295E"/>
    <w:rsid w:val="00CA2FB0"/>
    <w:rsid w:val="00CA663E"/>
    <w:rsid w:val="00CA6AC8"/>
    <w:rsid w:val="00CB072A"/>
    <w:rsid w:val="00CB08A1"/>
    <w:rsid w:val="00CB47B9"/>
    <w:rsid w:val="00CB4D04"/>
    <w:rsid w:val="00CB507D"/>
    <w:rsid w:val="00CB6C47"/>
    <w:rsid w:val="00CB724A"/>
    <w:rsid w:val="00CB7C6E"/>
    <w:rsid w:val="00CC2C5D"/>
    <w:rsid w:val="00CC2DF0"/>
    <w:rsid w:val="00CC3EE7"/>
    <w:rsid w:val="00CC44D7"/>
    <w:rsid w:val="00CC58E3"/>
    <w:rsid w:val="00CC5A95"/>
    <w:rsid w:val="00CC5D4D"/>
    <w:rsid w:val="00CC5DBF"/>
    <w:rsid w:val="00CC5FCD"/>
    <w:rsid w:val="00CC6892"/>
    <w:rsid w:val="00CC6D06"/>
    <w:rsid w:val="00CD06BB"/>
    <w:rsid w:val="00CD06E2"/>
    <w:rsid w:val="00CD1875"/>
    <w:rsid w:val="00CD1D3B"/>
    <w:rsid w:val="00CD2D85"/>
    <w:rsid w:val="00CD3B88"/>
    <w:rsid w:val="00CD3E8D"/>
    <w:rsid w:val="00CD42F1"/>
    <w:rsid w:val="00CD4F7B"/>
    <w:rsid w:val="00CD7409"/>
    <w:rsid w:val="00CE0EB9"/>
    <w:rsid w:val="00CE0F57"/>
    <w:rsid w:val="00CE25B1"/>
    <w:rsid w:val="00CE3BAA"/>
    <w:rsid w:val="00CE3E19"/>
    <w:rsid w:val="00CE7EEE"/>
    <w:rsid w:val="00CF00DB"/>
    <w:rsid w:val="00CF1C0B"/>
    <w:rsid w:val="00CF1F04"/>
    <w:rsid w:val="00CF3597"/>
    <w:rsid w:val="00CF4241"/>
    <w:rsid w:val="00D00862"/>
    <w:rsid w:val="00D00FB3"/>
    <w:rsid w:val="00D02ED2"/>
    <w:rsid w:val="00D0357D"/>
    <w:rsid w:val="00D04394"/>
    <w:rsid w:val="00D048A9"/>
    <w:rsid w:val="00D049D3"/>
    <w:rsid w:val="00D064F5"/>
    <w:rsid w:val="00D06FD6"/>
    <w:rsid w:val="00D1073C"/>
    <w:rsid w:val="00D118D9"/>
    <w:rsid w:val="00D13CAA"/>
    <w:rsid w:val="00D142F3"/>
    <w:rsid w:val="00D155F6"/>
    <w:rsid w:val="00D15F14"/>
    <w:rsid w:val="00D1751A"/>
    <w:rsid w:val="00D17A76"/>
    <w:rsid w:val="00D20217"/>
    <w:rsid w:val="00D20E5B"/>
    <w:rsid w:val="00D220D0"/>
    <w:rsid w:val="00D23A9E"/>
    <w:rsid w:val="00D24025"/>
    <w:rsid w:val="00D24935"/>
    <w:rsid w:val="00D25C5B"/>
    <w:rsid w:val="00D26752"/>
    <w:rsid w:val="00D27249"/>
    <w:rsid w:val="00D272C0"/>
    <w:rsid w:val="00D27DA0"/>
    <w:rsid w:val="00D33FB4"/>
    <w:rsid w:val="00D34D5D"/>
    <w:rsid w:val="00D37B86"/>
    <w:rsid w:val="00D37CCF"/>
    <w:rsid w:val="00D40683"/>
    <w:rsid w:val="00D41F94"/>
    <w:rsid w:val="00D4203F"/>
    <w:rsid w:val="00D4213C"/>
    <w:rsid w:val="00D429A5"/>
    <w:rsid w:val="00D4359B"/>
    <w:rsid w:val="00D446E8"/>
    <w:rsid w:val="00D4496C"/>
    <w:rsid w:val="00D44A32"/>
    <w:rsid w:val="00D4521B"/>
    <w:rsid w:val="00D461FD"/>
    <w:rsid w:val="00D46856"/>
    <w:rsid w:val="00D5000B"/>
    <w:rsid w:val="00D51AD8"/>
    <w:rsid w:val="00D51D1E"/>
    <w:rsid w:val="00D51EB9"/>
    <w:rsid w:val="00D55710"/>
    <w:rsid w:val="00D56E4D"/>
    <w:rsid w:val="00D60067"/>
    <w:rsid w:val="00D60C04"/>
    <w:rsid w:val="00D621AD"/>
    <w:rsid w:val="00D62B09"/>
    <w:rsid w:val="00D630C6"/>
    <w:rsid w:val="00D63648"/>
    <w:rsid w:val="00D63949"/>
    <w:rsid w:val="00D63B13"/>
    <w:rsid w:val="00D63B42"/>
    <w:rsid w:val="00D64BCB"/>
    <w:rsid w:val="00D64C5A"/>
    <w:rsid w:val="00D64E67"/>
    <w:rsid w:val="00D6530E"/>
    <w:rsid w:val="00D65428"/>
    <w:rsid w:val="00D66763"/>
    <w:rsid w:val="00D66D32"/>
    <w:rsid w:val="00D701E9"/>
    <w:rsid w:val="00D7199C"/>
    <w:rsid w:val="00D719E4"/>
    <w:rsid w:val="00D71F32"/>
    <w:rsid w:val="00D7226B"/>
    <w:rsid w:val="00D7264D"/>
    <w:rsid w:val="00D73627"/>
    <w:rsid w:val="00D74936"/>
    <w:rsid w:val="00D75DBE"/>
    <w:rsid w:val="00D7614A"/>
    <w:rsid w:val="00D768A3"/>
    <w:rsid w:val="00D77741"/>
    <w:rsid w:val="00D80AF5"/>
    <w:rsid w:val="00D812A6"/>
    <w:rsid w:val="00D85941"/>
    <w:rsid w:val="00D86487"/>
    <w:rsid w:val="00D91C6E"/>
    <w:rsid w:val="00D91F12"/>
    <w:rsid w:val="00D92D51"/>
    <w:rsid w:val="00D9316F"/>
    <w:rsid w:val="00D93A4F"/>
    <w:rsid w:val="00D94C29"/>
    <w:rsid w:val="00D9608A"/>
    <w:rsid w:val="00D9632A"/>
    <w:rsid w:val="00D9737F"/>
    <w:rsid w:val="00DA0615"/>
    <w:rsid w:val="00DA3320"/>
    <w:rsid w:val="00DA46F9"/>
    <w:rsid w:val="00DA4FFC"/>
    <w:rsid w:val="00DA6B88"/>
    <w:rsid w:val="00DA7E59"/>
    <w:rsid w:val="00DB0026"/>
    <w:rsid w:val="00DB0052"/>
    <w:rsid w:val="00DB0F48"/>
    <w:rsid w:val="00DB319A"/>
    <w:rsid w:val="00DB3552"/>
    <w:rsid w:val="00DB35AD"/>
    <w:rsid w:val="00DB38A5"/>
    <w:rsid w:val="00DB4160"/>
    <w:rsid w:val="00DC1EC8"/>
    <w:rsid w:val="00DC3782"/>
    <w:rsid w:val="00DC3C9C"/>
    <w:rsid w:val="00DC5F2F"/>
    <w:rsid w:val="00DC7EA2"/>
    <w:rsid w:val="00DD0B51"/>
    <w:rsid w:val="00DD121A"/>
    <w:rsid w:val="00DD13B9"/>
    <w:rsid w:val="00DD2586"/>
    <w:rsid w:val="00DD304C"/>
    <w:rsid w:val="00DD3C58"/>
    <w:rsid w:val="00DD5136"/>
    <w:rsid w:val="00DD649D"/>
    <w:rsid w:val="00DE0462"/>
    <w:rsid w:val="00DE0BF5"/>
    <w:rsid w:val="00DE3032"/>
    <w:rsid w:val="00DE33F1"/>
    <w:rsid w:val="00DE4EAD"/>
    <w:rsid w:val="00DE5065"/>
    <w:rsid w:val="00DE7186"/>
    <w:rsid w:val="00DF1D66"/>
    <w:rsid w:val="00DF26B2"/>
    <w:rsid w:val="00DF60ED"/>
    <w:rsid w:val="00E001DF"/>
    <w:rsid w:val="00E005F9"/>
    <w:rsid w:val="00E0095B"/>
    <w:rsid w:val="00E02A99"/>
    <w:rsid w:val="00E03D5F"/>
    <w:rsid w:val="00E04946"/>
    <w:rsid w:val="00E10996"/>
    <w:rsid w:val="00E12DFA"/>
    <w:rsid w:val="00E12E07"/>
    <w:rsid w:val="00E153CD"/>
    <w:rsid w:val="00E16858"/>
    <w:rsid w:val="00E16A0B"/>
    <w:rsid w:val="00E20087"/>
    <w:rsid w:val="00E209B9"/>
    <w:rsid w:val="00E21E56"/>
    <w:rsid w:val="00E23848"/>
    <w:rsid w:val="00E2395B"/>
    <w:rsid w:val="00E24C9F"/>
    <w:rsid w:val="00E24D16"/>
    <w:rsid w:val="00E25793"/>
    <w:rsid w:val="00E267DD"/>
    <w:rsid w:val="00E302EF"/>
    <w:rsid w:val="00E3054D"/>
    <w:rsid w:val="00E30BF2"/>
    <w:rsid w:val="00E31C01"/>
    <w:rsid w:val="00E320F6"/>
    <w:rsid w:val="00E403F4"/>
    <w:rsid w:val="00E41125"/>
    <w:rsid w:val="00E4589B"/>
    <w:rsid w:val="00E45A85"/>
    <w:rsid w:val="00E4689A"/>
    <w:rsid w:val="00E46A79"/>
    <w:rsid w:val="00E46C2C"/>
    <w:rsid w:val="00E50C11"/>
    <w:rsid w:val="00E5129D"/>
    <w:rsid w:val="00E513D0"/>
    <w:rsid w:val="00E51497"/>
    <w:rsid w:val="00E51DE9"/>
    <w:rsid w:val="00E52C4F"/>
    <w:rsid w:val="00E54743"/>
    <w:rsid w:val="00E5556E"/>
    <w:rsid w:val="00E56923"/>
    <w:rsid w:val="00E57115"/>
    <w:rsid w:val="00E57737"/>
    <w:rsid w:val="00E57AC7"/>
    <w:rsid w:val="00E57FC2"/>
    <w:rsid w:val="00E60214"/>
    <w:rsid w:val="00E60BF4"/>
    <w:rsid w:val="00E60FB9"/>
    <w:rsid w:val="00E61964"/>
    <w:rsid w:val="00E620A4"/>
    <w:rsid w:val="00E62C10"/>
    <w:rsid w:val="00E63B39"/>
    <w:rsid w:val="00E7153A"/>
    <w:rsid w:val="00E719E9"/>
    <w:rsid w:val="00E72CDE"/>
    <w:rsid w:val="00E7300B"/>
    <w:rsid w:val="00E749EC"/>
    <w:rsid w:val="00E7535A"/>
    <w:rsid w:val="00E80658"/>
    <w:rsid w:val="00E80CB0"/>
    <w:rsid w:val="00E81179"/>
    <w:rsid w:val="00E81EF2"/>
    <w:rsid w:val="00E82184"/>
    <w:rsid w:val="00E82B4F"/>
    <w:rsid w:val="00E840F8"/>
    <w:rsid w:val="00E84BEC"/>
    <w:rsid w:val="00E85C25"/>
    <w:rsid w:val="00E87629"/>
    <w:rsid w:val="00E90F81"/>
    <w:rsid w:val="00E91CC9"/>
    <w:rsid w:val="00E92F1B"/>
    <w:rsid w:val="00E943F4"/>
    <w:rsid w:val="00E9498B"/>
    <w:rsid w:val="00E95130"/>
    <w:rsid w:val="00EA0257"/>
    <w:rsid w:val="00EA0A93"/>
    <w:rsid w:val="00EA2B79"/>
    <w:rsid w:val="00EA36C7"/>
    <w:rsid w:val="00EA5126"/>
    <w:rsid w:val="00EA7A46"/>
    <w:rsid w:val="00EB17B5"/>
    <w:rsid w:val="00EB1B34"/>
    <w:rsid w:val="00EB2724"/>
    <w:rsid w:val="00EB2A9B"/>
    <w:rsid w:val="00EB2B22"/>
    <w:rsid w:val="00EB3E8A"/>
    <w:rsid w:val="00EB4C2C"/>
    <w:rsid w:val="00EB6BD4"/>
    <w:rsid w:val="00EB78C1"/>
    <w:rsid w:val="00EB7D4D"/>
    <w:rsid w:val="00EC15A6"/>
    <w:rsid w:val="00EC1B88"/>
    <w:rsid w:val="00EC1B9D"/>
    <w:rsid w:val="00EC1D71"/>
    <w:rsid w:val="00EC2AEF"/>
    <w:rsid w:val="00EC5440"/>
    <w:rsid w:val="00EC559A"/>
    <w:rsid w:val="00EC6C9A"/>
    <w:rsid w:val="00EC6E85"/>
    <w:rsid w:val="00EC7531"/>
    <w:rsid w:val="00ED153D"/>
    <w:rsid w:val="00ED2C03"/>
    <w:rsid w:val="00ED34FC"/>
    <w:rsid w:val="00ED43E5"/>
    <w:rsid w:val="00ED4451"/>
    <w:rsid w:val="00ED54E2"/>
    <w:rsid w:val="00ED6725"/>
    <w:rsid w:val="00ED68B7"/>
    <w:rsid w:val="00ED7A55"/>
    <w:rsid w:val="00EE137E"/>
    <w:rsid w:val="00EE4383"/>
    <w:rsid w:val="00EE77BD"/>
    <w:rsid w:val="00EF0BAF"/>
    <w:rsid w:val="00EF2232"/>
    <w:rsid w:val="00EF22D2"/>
    <w:rsid w:val="00EF5CBF"/>
    <w:rsid w:val="00EF6349"/>
    <w:rsid w:val="00EF6DD6"/>
    <w:rsid w:val="00EF7307"/>
    <w:rsid w:val="00F010C8"/>
    <w:rsid w:val="00F01753"/>
    <w:rsid w:val="00F02343"/>
    <w:rsid w:val="00F0594C"/>
    <w:rsid w:val="00F05E3F"/>
    <w:rsid w:val="00F0679A"/>
    <w:rsid w:val="00F078B2"/>
    <w:rsid w:val="00F07AE5"/>
    <w:rsid w:val="00F12158"/>
    <w:rsid w:val="00F15AF0"/>
    <w:rsid w:val="00F16ABB"/>
    <w:rsid w:val="00F20032"/>
    <w:rsid w:val="00F20604"/>
    <w:rsid w:val="00F22F11"/>
    <w:rsid w:val="00F23414"/>
    <w:rsid w:val="00F23E99"/>
    <w:rsid w:val="00F24347"/>
    <w:rsid w:val="00F249FF"/>
    <w:rsid w:val="00F24CB2"/>
    <w:rsid w:val="00F25A4D"/>
    <w:rsid w:val="00F25F53"/>
    <w:rsid w:val="00F263C0"/>
    <w:rsid w:val="00F26636"/>
    <w:rsid w:val="00F32848"/>
    <w:rsid w:val="00F33588"/>
    <w:rsid w:val="00F33F51"/>
    <w:rsid w:val="00F34D78"/>
    <w:rsid w:val="00F360AF"/>
    <w:rsid w:val="00F37933"/>
    <w:rsid w:val="00F402D6"/>
    <w:rsid w:val="00F416E1"/>
    <w:rsid w:val="00F42388"/>
    <w:rsid w:val="00F42D74"/>
    <w:rsid w:val="00F439AA"/>
    <w:rsid w:val="00F43B01"/>
    <w:rsid w:val="00F43C2F"/>
    <w:rsid w:val="00F4455B"/>
    <w:rsid w:val="00F44DD3"/>
    <w:rsid w:val="00F45FDC"/>
    <w:rsid w:val="00F46176"/>
    <w:rsid w:val="00F465B3"/>
    <w:rsid w:val="00F4685E"/>
    <w:rsid w:val="00F506AC"/>
    <w:rsid w:val="00F5100E"/>
    <w:rsid w:val="00F51940"/>
    <w:rsid w:val="00F5399D"/>
    <w:rsid w:val="00F54AEB"/>
    <w:rsid w:val="00F55E86"/>
    <w:rsid w:val="00F5743B"/>
    <w:rsid w:val="00F60D36"/>
    <w:rsid w:val="00F619B2"/>
    <w:rsid w:val="00F65576"/>
    <w:rsid w:val="00F65CFF"/>
    <w:rsid w:val="00F672BD"/>
    <w:rsid w:val="00F711E2"/>
    <w:rsid w:val="00F75A69"/>
    <w:rsid w:val="00F766AB"/>
    <w:rsid w:val="00F76875"/>
    <w:rsid w:val="00F8010F"/>
    <w:rsid w:val="00F80C5E"/>
    <w:rsid w:val="00F816AB"/>
    <w:rsid w:val="00F83274"/>
    <w:rsid w:val="00F8331F"/>
    <w:rsid w:val="00F849DC"/>
    <w:rsid w:val="00F90D02"/>
    <w:rsid w:val="00F9390D"/>
    <w:rsid w:val="00F94682"/>
    <w:rsid w:val="00F94B6E"/>
    <w:rsid w:val="00F9512F"/>
    <w:rsid w:val="00F961EE"/>
    <w:rsid w:val="00F962B5"/>
    <w:rsid w:val="00FA091A"/>
    <w:rsid w:val="00FA0B20"/>
    <w:rsid w:val="00FA1B6B"/>
    <w:rsid w:val="00FA23AF"/>
    <w:rsid w:val="00FA3F68"/>
    <w:rsid w:val="00FA4446"/>
    <w:rsid w:val="00FA632C"/>
    <w:rsid w:val="00FA638F"/>
    <w:rsid w:val="00FA6B40"/>
    <w:rsid w:val="00FA70A8"/>
    <w:rsid w:val="00FA7297"/>
    <w:rsid w:val="00FA78D3"/>
    <w:rsid w:val="00FB01D7"/>
    <w:rsid w:val="00FB1F62"/>
    <w:rsid w:val="00FB3B0F"/>
    <w:rsid w:val="00FB5F9B"/>
    <w:rsid w:val="00FB6BF6"/>
    <w:rsid w:val="00FB774F"/>
    <w:rsid w:val="00FB7C8D"/>
    <w:rsid w:val="00FC0BDD"/>
    <w:rsid w:val="00FC13C6"/>
    <w:rsid w:val="00FC3C7D"/>
    <w:rsid w:val="00FC5F9D"/>
    <w:rsid w:val="00FC601A"/>
    <w:rsid w:val="00FC7334"/>
    <w:rsid w:val="00FC7BB0"/>
    <w:rsid w:val="00FD06F1"/>
    <w:rsid w:val="00FD2B16"/>
    <w:rsid w:val="00FD2D6B"/>
    <w:rsid w:val="00FD2EF4"/>
    <w:rsid w:val="00FD3651"/>
    <w:rsid w:val="00FD635B"/>
    <w:rsid w:val="00FD73EF"/>
    <w:rsid w:val="00FE082A"/>
    <w:rsid w:val="00FE09B6"/>
    <w:rsid w:val="00FE30FE"/>
    <w:rsid w:val="00FE6EEA"/>
    <w:rsid w:val="00FF1249"/>
    <w:rsid w:val="00FF14B2"/>
    <w:rsid w:val="00FF2A23"/>
    <w:rsid w:val="00FF58BD"/>
    <w:rsid w:val="00FF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760163"/>
  <w15:docId w15:val="{34B61D70-B0AC-45F3-BD20-0D1372C3C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70E31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C456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5C4C3B"/>
    <w:pPr>
      <w:keepNext/>
      <w:spacing w:before="240" w:after="60" w:line="276" w:lineRule="auto"/>
      <w:outlineLvl w:val="2"/>
    </w:pPr>
    <w:rPr>
      <w:rFonts w:eastAsia="Calibri"/>
      <w:b/>
      <w:bCs/>
      <w:sz w:val="26"/>
      <w:szCs w:val="26"/>
      <w:lang w:eastAsia="en-US"/>
    </w:rPr>
  </w:style>
  <w:style w:type="paragraph" w:styleId="Nadpis4">
    <w:name w:val="heading 4"/>
    <w:basedOn w:val="Normln"/>
    <w:next w:val="Normln"/>
    <w:link w:val="Nadpis4Char"/>
    <w:qFormat/>
    <w:rsid w:val="005C4C3B"/>
    <w:pPr>
      <w:keepNext/>
      <w:spacing w:before="240" w:after="60" w:line="276" w:lineRule="auto"/>
      <w:outlineLvl w:val="3"/>
    </w:pPr>
    <w:rPr>
      <w:rFonts w:eastAsia="Calibri"/>
      <w:b/>
      <w:bCs/>
      <w:i/>
      <w:szCs w:val="28"/>
      <w:lang w:eastAsia="en-US"/>
    </w:rPr>
  </w:style>
  <w:style w:type="paragraph" w:styleId="Nadpis5">
    <w:name w:val="heading 5"/>
    <w:basedOn w:val="Normln"/>
    <w:next w:val="Normln"/>
    <w:link w:val="Nadpis5Char"/>
    <w:qFormat/>
    <w:rsid w:val="0076256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470E31"/>
    <w:rPr>
      <w:color w:val="0000FF"/>
      <w:u w:val="single"/>
    </w:rPr>
  </w:style>
  <w:style w:type="paragraph" w:styleId="Odstavecseseznamem">
    <w:name w:val="List Paragraph"/>
    <w:aliases w:val="Nad,List Paragraph,Odstavec cíl se seznamem,Odstavec se seznamem5,Odstavec_muj,Odrážky"/>
    <w:basedOn w:val="Normln"/>
    <w:link w:val="OdstavecseseznamemChar"/>
    <w:uiPriority w:val="99"/>
    <w:qFormat/>
    <w:rsid w:val="00470E31"/>
    <w:pPr>
      <w:ind w:left="720"/>
      <w:contextualSpacing/>
    </w:pPr>
  </w:style>
  <w:style w:type="paragraph" w:styleId="Zkladntext">
    <w:name w:val="Body Text"/>
    <w:aliases w:val="Standard paragraph"/>
    <w:basedOn w:val="Normln"/>
    <w:link w:val="ZkladntextChar"/>
    <w:rsid w:val="00470E31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">
    <w:name w:val="Základní text Char"/>
    <w:aliases w:val="Standard paragraph Char"/>
    <w:link w:val="Zkladntext"/>
    <w:rsid w:val="00470E31"/>
    <w:rPr>
      <w:rFonts w:ascii="Arial" w:hAnsi="Arial" w:cs="Arial"/>
      <w:sz w:val="22"/>
      <w:szCs w:val="22"/>
      <w:lang w:val="en-US" w:eastAsia="cs-CZ" w:bidi="ar-SA"/>
    </w:rPr>
  </w:style>
  <w:style w:type="character" w:styleId="Zdraznn">
    <w:name w:val="Emphasis"/>
    <w:qFormat/>
    <w:rsid w:val="00470E31"/>
    <w:rPr>
      <w:i/>
      <w:iCs/>
    </w:rPr>
  </w:style>
  <w:style w:type="paragraph" w:styleId="Textpoznpodarou">
    <w:name w:val="footnote text"/>
    <w:basedOn w:val="Normln"/>
    <w:semiHidden/>
    <w:rsid w:val="00470E31"/>
    <w:rPr>
      <w:sz w:val="20"/>
      <w:szCs w:val="20"/>
    </w:rPr>
  </w:style>
  <w:style w:type="character" w:styleId="Znakapoznpodarou">
    <w:name w:val="footnote reference"/>
    <w:semiHidden/>
    <w:rsid w:val="00470E31"/>
    <w:rPr>
      <w:vertAlign w:val="superscript"/>
    </w:rPr>
  </w:style>
  <w:style w:type="character" w:styleId="Nzevknihy">
    <w:name w:val="Book Title"/>
    <w:qFormat/>
    <w:rsid w:val="00470E31"/>
    <w:rPr>
      <w:b/>
      <w:bCs/>
      <w:smallCaps/>
      <w:spacing w:val="5"/>
    </w:rPr>
  </w:style>
  <w:style w:type="paragraph" w:styleId="Normlnweb">
    <w:name w:val="Normal (Web)"/>
    <w:basedOn w:val="Normln"/>
    <w:uiPriority w:val="99"/>
    <w:unhideWhenUsed/>
    <w:rsid w:val="0008484E"/>
    <w:pPr>
      <w:spacing w:after="150"/>
    </w:pPr>
  </w:style>
  <w:style w:type="character" w:styleId="Siln">
    <w:name w:val="Strong"/>
    <w:uiPriority w:val="22"/>
    <w:qFormat/>
    <w:rsid w:val="0008484E"/>
    <w:rPr>
      <w:b/>
      <w:bCs/>
    </w:rPr>
  </w:style>
  <w:style w:type="character" w:styleId="Odkaznakoment">
    <w:name w:val="annotation reference"/>
    <w:uiPriority w:val="99"/>
    <w:rsid w:val="00B74DFE"/>
    <w:rPr>
      <w:sz w:val="16"/>
      <w:szCs w:val="16"/>
    </w:rPr>
  </w:style>
  <w:style w:type="paragraph" w:styleId="Textkomente">
    <w:name w:val="annotation text"/>
    <w:basedOn w:val="Normln"/>
    <w:link w:val="TextkomenteChar"/>
    <w:rsid w:val="00B74DFE"/>
    <w:pPr>
      <w:jc w:val="both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B74DFE"/>
  </w:style>
  <w:style w:type="paragraph" w:styleId="Bezmezer">
    <w:name w:val="No Spacing"/>
    <w:link w:val="BezmezerChar"/>
    <w:uiPriority w:val="1"/>
    <w:qFormat/>
    <w:rsid w:val="00B74DFE"/>
    <w:rPr>
      <w:rFonts w:ascii="Arial" w:eastAsia="MS Mincho" w:hAnsi="Arial"/>
      <w:szCs w:val="24"/>
      <w:lang w:eastAsia="ja-JP"/>
    </w:rPr>
  </w:style>
  <w:style w:type="paragraph" w:customStyle="1" w:styleId="styl1provzvu">
    <w:name w:val="styl 1 pro výzvu"/>
    <w:basedOn w:val="Normln"/>
    <w:autoRedefine/>
    <w:qFormat/>
    <w:rsid w:val="00B74DFE"/>
    <w:pPr>
      <w:numPr>
        <w:numId w:val="1"/>
      </w:numPr>
      <w:spacing w:before="240" w:after="240"/>
      <w:jc w:val="both"/>
    </w:pPr>
    <w:rPr>
      <w:b/>
      <w:u w:val="single"/>
    </w:rPr>
  </w:style>
  <w:style w:type="paragraph" w:customStyle="1" w:styleId="styl2provzvu">
    <w:name w:val="styl 2 pro výzvu"/>
    <w:basedOn w:val="Normln"/>
    <w:autoRedefine/>
    <w:qFormat/>
    <w:rsid w:val="00B74DFE"/>
    <w:pPr>
      <w:jc w:val="both"/>
    </w:pPr>
    <w:rPr>
      <w:b/>
    </w:rPr>
  </w:style>
  <w:style w:type="character" w:customStyle="1" w:styleId="BezmezerChar">
    <w:name w:val="Bez mezer Char"/>
    <w:link w:val="Bezmezer"/>
    <w:uiPriority w:val="1"/>
    <w:rsid w:val="00B74DFE"/>
    <w:rPr>
      <w:rFonts w:ascii="Arial" w:eastAsia="MS Mincho" w:hAnsi="Arial"/>
      <w:szCs w:val="24"/>
      <w:lang w:val="cs-CZ" w:eastAsia="ja-JP" w:bidi="ar-SA"/>
    </w:rPr>
  </w:style>
  <w:style w:type="paragraph" w:styleId="Textbubliny">
    <w:name w:val="Balloon Text"/>
    <w:basedOn w:val="Normln"/>
    <w:link w:val="TextbublinyChar"/>
    <w:rsid w:val="00B74DFE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B74DFE"/>
    <w:rPr>
      <w:rFonts w:ascii="Tahoma" w:hAnsi="Tahoma" w:cs="Tahoma"/>
      <w:sz w:val="16"/>
      <w:szCs w:val="16"/>
    </w:rPr>
  </w:style>
  <w:style w:type="character" w:customStyle="1" w:styleId="Nadpis3Char">
    <w:name w:val="Nadpis 3 Char"/>
    <w:link w:val="Nadpis3"/>
    <w:rsid w:val="005C4C3B"/>
    <w:rPr>
      <w:rFonts w:eastAsia="Calibri" w:cs="Arial"/>
      <w:b/>
      <w:bCs/>
      <w:sz w:val="26"/>
      <w:szCs w:val="26"/>
      <w:lang w:eastAsia="en-US"/>
    </w:rPr>
  </w:style>
  <w:style w:type="character" w:customStyle="1" w:styleId="Nadpis4Char">
    <w:name w:val="Nadpis 4 Char"/>
    <w:link w:val="Nadpis4"/>
    <w:rsid w:val="005C4C3B"/>
    <w:rPr>
      <w:rFonts w:eastAsia="Calibri"/>
      <w:b/>
      <w:bCs/>
      <w:i/>
      <w:sz w:val="24"/>
      <w:szCs w:val="28"/>
      <w:lang w:eastAsia="en-US"/>
    </w:rPr>
  </w:style>
  <w:style w:type="character" w:customStyle="1" w:styleId="Nadpis5Char">
    <w:name w:val="Nadpis 5 Char"/>
    <w:link w:val="Nadpis5"/>
    <w:semiHidden/>
    <w:rsid w:val="0076256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Sledovanodkaz">
    <w:name w:val="FollowedHyperlink"/>
    <w:rsid w:val="009215BA"/>
    <w:rPr>
      <w:color w:val="800080"/>
      <w:u w:val="single"/>
    </w:rPr>
  </w:style>
  <w:style w:type="paragraph" w:customStyle="1" w:styleId="info1">
    <w:name w:val="info1"/>
    <w:basedOn w:val="Normln"/>
    <w:rsid w:val="00C35AA0"/>
    <w:pPr>
      <w:ind w:right="400"/>
    </w:pPr>
    <w:rPr>
      <w:color w:val="6666CC"/>
    </w:rPr>
  </w:style>
  <w:style w:type="character" w:customStyle="1" w:styleId="url4">
    <w:name w:val="url4"/>
    <w:rsid w:val="00C35AA0"/>
    <w:rPr>
      <w:color w:val="008000"/>
    </w:rPr>
  </w:style>
  <w:style w:type="paragraph" w:customStyle="1" w:styleId="desc2">
    <w:name w:val="desc2"/>
    <w:basedOn w:val="Normln"/>
    <w:rsid w:val="00C35AA0"/>
    <w:pPr>
      <w:ind w:right="400"/>
    </w:pPr>
  </w:style>
  <w:style w:type="paragraph" w:styleId="Zhlav">
    <w:name w:val="header"/>
    <w:basedOn w:val="Normln"/>
    <w:link w:val="ZhlavChar"/>
    <w:uiPriority w:val="99"/>
    <w:rsid w:val="0008754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087549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08754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087549"/>
    <w:rPr>
      <w:sz w:val="24"/>
      <w:szCs w:val="24"/>
    </w:rPr>
  </w:style>
  <w:style w:type="paragraph" w:styleId="Obsah1">
    <w:name w:val="toc 1"/>
    <w:basedOn w:val="Normln"/>
    <w:next w:val="Normln"/>
    <w:autoRedefine/>
    <w:rsid w:val="00072AB6"/>
    <w:pPr>
      <w:numPr>
        <w:numId w:val="2"/>
      </w:numPr>
      <w:tabs>
        <w:tab w:val="right" w:leader="dot" w:pos="9062"/>
      </w:tabs>
    </w:pPr>
    <w:rPr>
      <w:noProof/>
      <w:szCs w:val="40"/>
    </w:rPr>
  </w:style>
  <w:style w:type="paragraph" w:styleId="Obsah2">
    <w:name w:val="toc 2"/>
    <w:basedOn w:val="Normln"/>
    <w:next w:val="Normln"/>
    <w:autoRedefine/>
    <w:rsid w:val="00072AB6"/>
    <w:pPr>
      <w:numPr>
        <w:ilvl w:val="1"/>
        <w:numId w:val="2"/>
      </w:numPr>
      <w:tabs>
        <w:tab w:val="left" w:pos="180"/>
        <w:tab w:val="right" w:leader="dot" w:pos="9060"/>
      </w:tabs>
    </w:pPr>
    <w:rPr>
      <w:noProof/>
    </w:rPr>
  </w:style>
  <w:style w:type="paragraph" w:customStyle="1" w:styleId="StylNadpis2TimesNewRoman12b">
    <w:name w:val="Styl Nadpis 2 + Times New Roman 12 b."/>
    <w:basedOn w:val="Nadpis2"/>
    <w:rsid w:val="00C456BD"/>
    <w:pPr>
      <w:autoSpaceDE w:val="0"/>
      <w:autoSpaceDN w:val="0"/>
      <w:adjustRightInd w:val="0"/>
      <w:spacing w:before="0" w:after="0"/>
      <w:ind w:left="57" w:right="57"/>
      <w:jc w:val="both"/>
    </w:pPr>
    <w:rPr>
      <w:rFonts w:ascii="Times New Roman" w:hAnsi="Times New Roman" w:cs="Arial"/>
      <w:i w:val="0"/>
      <w:iCs w:val="0"/>
      <w:sz w:val="24"/>
      <w:szCs w:val="20"/>
    </w:rPr>
  </w:style>
  <w:style w:type="character" w:customStyle="1" w:styleId="Nadpis2Char">
    <w:name w:val="Nadpis 2 Char"/>
    <w:link w:val="Nadpis2"/>
    <w:rsid w:val="00C456B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Zkladntextodsazen2">
    <w:name w:val="Body Text Indent 2"/>
    <w:basedOn w:val="Normln"/>
    <w:link w:val="Zkladntextodsazen2Char"/>
    <w:rsid w:val="006640D0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rsid w:val="006640D0"/>
    <w:rPr>
      <w:sz w:val="24"/>
      <w:szCs w:val="24"/>
    </w:rPr>
  </w:style>
  <w:style w:type="paragraph" w:customStyle="1" w:styleId="textRS">
    <w:name w:val="textRS"/>
    <w:basedOn w:val="Normln"/>
    <w:link w:val="textRSChar"/>
    <w:rsid w:val="006640D0"/>
    <w:pPr>
      <w:widowControl w:val="0"/>
      <w:autoSpaceDE w:val="0"/>
      <w:autoSpaceDN w:val="0"/>
      <w:adjustRightInd w:val="0"/>
      <w:ind w:firstLine="709"/>
      <w:jc w:val="both"/>
    </w:pPr>
  </w:style>
  <w:style w:type="character" w:customStyle="1" w:styleId="textRSChar">
    <w:name w:val="textRS Char"/>
    <w:link w:val="textRS"/>
    <w:rsid w:val="006640D0"/>
    <w:rPr>
      <w:sz w:val="24"/>
      <w:szCs w:val="24"/>
    </w:rPr>
  </w:style>
  <w:style w:type="paragraph" w:styleId="Nzev">
    <w:name w:val="Title"/>
    <w:basedOn w:val="Normln"/>
    <w:link w:val="NzevChar"/>
    <w:qFormat/>
    <w:rsid w:val="00C020D4"/>
    <w:pPr>
      <w:jc w:val="center"/>
    </w:pPr>
    <w:rPr>
      <w:b/>
      <w:bCs/>
      <w:sz w:val="44"/>
      <w:u w:val="single"/>
    </w:rPr>
  </w:style>
  <w:style w:type="paragraph" w:styleId="Pedmtkomente">
    <w:name w:val="annotation subject"/>
    <w:basedOn w:val="Textkomente"/>
    <w:next w:val="Textkomente"/>
    <w:link w:val="PedmtkomenteChar"/>
    <w:rsid w:val="001D154B"/>
    <w:pPr>
      <w:jc w:val="left"/>
    </w:pPr>
    <w:rPr>
      <w:b/>
      <w:bCs/>
    </w:rPr>
  </w:style>
  <w:style w:type="character" w:customStyle="1" w:styleId="PedmtkomenteChar">
    <w:name w:val="Předmět komentáře Char"/>
    <w:link w:val="Pedmtkomente"/>
    <w:rsid w:val="001D154B"/>
    <w:rPr>
      <w:b/>
      <w:bCs/>
    </w:rPr>
  </w:style>
  <w:style w:type="paragraph" w:customStyle="1" w:styleId="Rozvrendokumentu1">
    <w:name w:val="Rozvržení dokumentu1"/>
    <w:basedOn w:val="Normln"/>
    <w:link w:val="RozvrendokumentuChar"/>
    <w:rsid w:val="00D51AD8"/>
    <w:rPr>
      <w:rFonts w:ascii="Tahoma" w:hAnsi="Tahoma"/>
      <w:sz w:val="16"/>
      <w:szCs w:val="16"/>
    </w:rPr>
  </w:style>
  <w:style w:type="character" w:customStyle="1" w:styleId="RozvrendokumentuChar">
    <w:name w:val="Rozvržení dokumentu Char"/>
    <w:link w:val="Rozvrendokumentu1"/>
    <w:rsid w:val="00D51AD8"/>
    <w:rPr>
      <w:rFonts w:ascii="Tahoma" w:hAnsi="Tahoma" w:cs="Tahoma"/>
      <w:sz w:val="16"/>
      <w:szCs w:val="16"/>
    </w:rPr>
  </w:style>
  <w:style w:type="paragraph" w:customStyle="1" w:styleId="Cislovani3">
    <w:name w:val="Cislovani 3"/>
    <w:basedOn w:val="Normln"/>
    <w:rsid w:val="00E3054D"/>
    <w:pPr>
      <w:tabs>
        <w:tab w:val="left" w:pos="851"/>
        <w:tab w:val="left" w:pos="4111"/>
      </w:tabs>
      <w:suppressAutoHyphens/>
      <w:autoSpaceDN w:val="0"/>
      <w:spacing w:before="120" w:line="288" w:lineRule="auto"/>
      <w:ind w:left="851" w:hanging="851"/>
      <w:jc w:val="both"/>
      <w:textAlignment w:val="baseline"/>
    </w:pPr>
    <w:rPr>
      <w:rFonts w:ascii="JohnSans Text Pro" w:eastAsia="Calibri" w:hAnsi="JohnSans Text Pro"/>
      <w:sz w:val="20"/>
    </w:rPr>
  </w:style>
  <w:style w:type="paragraph" w:customStyle="1" w:styleId="western">
    <w:name w:val="western"/>
    <w:basedOn w:val="Normln"/>
    <w:rsid w:val="00881742"/>
    <w:pPr>
      <w:suppressAutoHyphens/>
      <w:autoSpaceDN w:val="0"/>
      <w:spacing w:before="280" w:after="119"/>
      <w:jc w:val="both"/>
      <w:textAlignment w:val="baseline"/>
    </w:pPr>
    <w:rPr>
      <w:rFonts w:ascii="Courier New" w:eastAsia="Calibri" w:hAnsi="Courier New" w:cs="Courier New"/>
      <w:kern w:val="3"/>
      <w:lang w:eastAsia="ar-SA"/>
    </w:rPr>
  </w:style>
  <w:style w:type="paragraph" w:customStyle="1" w:styleId="zarovnanodstavec">
    <w:name w:val="zarovnaný odstavec"/>
    <w:basedOn w:val="Normln"/>
    <w:rsid w:val="00881742"/>
    <w:pPr>
      <w:suppressAutoHyphens/>
      <w:autoSpaceDN w:val="0"/>
      <w:ind w:left="964"/>
      <w:jc w:val="both"/>
      <w:textAlignment w:val="baseline"/>
    </w:pPr>
    <w:rPr>
      <w:rFonts w:eastAsia="Calibri"/>
      <w:lang w:eastAsia="ar-SA"/>
    </w:rPr>
  </w:style>
  <w:style w:type="paragraph" w:styleId="Zkladntextodsazen">
    <w:name w:val="Body Text Indent"/>
    <w:basedOn w:val="Normln"/>
    <w:link w:val="ZkladntextodsazenChar"/>
    <w:rsid w:val="00BF53C7"/>
    <w:pPr>
      <w:suppressAutoHyphens/>
      <w:autoSpaceDN w:val="0"/>
      <w:spacing w:after="120"/>
      <w:ind w:left="283"/>
      <w:textAlignment w:val="baseline"/>
    </w:pPr>
    <w:rPr>
      <w:lang w:eastAsia="ar-SA"/>
    </w:rPr>
  </w:style>
  <w:style w:type="character" w:customStyle="1" w:styleId="ZkladntextodsazenChar">
    <w:name w:val="Základní text odsazený Char"/>
    <w:link w:val="Zkladntextodsazen"/>
    <w:rsid w:val="00BF53C7"/>
    <w:rPr>
      <w:sz w:val="24"/>
      <w:szCs w:val="24"/>
      <w:lang w:eastAsia="ar-SA"/>
    </w:rPr>
  </w:style>
  <w:style w:type="paragraph" w:customStyle="1" w:styleId="Cislovani4">
    <w:name w:val="Cislovani 4"/>
    <w:basedOn w:val="Normln"/>
    <w:rsid w:val="000D7354"/>
    <w:pPr>
      <w:tabs>
        <w:tab w:val="left" w:pos="851"/>
        <w:tab w:val="left" w:pos="1702"/>
      </w:tabs>
      <w:suppressAutoHyphens/>
      <w:autoSpaceDN w:val="0"/>
      <w:spacing w:before="120" w:line="288" w:lineRule="auto"/>
      <w:ind w:left="851" w:hanging="851"/>
      <w:jc w:val="both"/>
      <w:textAlignment w:val="baseline"/>
    </w:pPr>
    <w:rPr>
      <w:rFonts w:ascii="JohnSans Text Pro" w:eastAsia="Calibri" w:hAnsi="JohnSans Text Pro"/>
      <w:sz w:val="20"/>
    </w:rPr>
  </w:style>
  <w:style w:type="paragraph" w:customStyle="1" w:styleId="Cislovani4text">
    <w:name w:val="Cislovani 4 text"/>
    <w:basedOn w:val="Normln"/>
    <w:qFormat/>
    <w:rsid w:val="000D7354"/>
    <w:pPr>
      <w:numPr>
        <w:numId w:val="3"/>
      </w:numPr>
      <w:tabs>
        <w:tab w:val="left" w:pos="21468"/>
        <w:tab w:val="left" w:pos="23170"/>
      </w:tabs>
      <w:suppressAutoHyphens/>
      <w:autoSpaceDN w:val="0"/>
      <w:spacing w:before="120" w:line="288" w:lineRule="auto"/>
      <w:jc w:val="both"/>
      <w:textAlignment w:val="baseline"/>
    </w:pPr>
    <w:rPr>
      <w:rFonts w:ascii="JohnSans Text Pro" w:eastAsia="Calibri" w:hAnsi="JohnSans Text Pro"/>
      <w:i/>
      <w:sz w:val="20"/>
    </w:rPr>
  </w:style>
  <w:style w:type="numbering" w:customStyle="1" w:styleId="LFO1">
    <w:name w:val="LFO1"/>
    <w:rsid w:val="000D7354"/>
    <w:pPr>
      <w:numPr>
        <w:numId w:val="3"/>
      </w:numPr>
    </w:pPr>
  </w:style>
  <w:style w:type="paragraph" w:customStyle="1" w:styleId="Nadpis">
    <w:name w:val="Nadpis"/>
    <w:rsid w:val="00A03731"/>
    <w:pPr>
      <w:jc w:val="center"/>
    </w:pPr>
    <w:rPr>
      <w:rFonts w:ascii="Arial" w:hAnsi="Arial"/>
      <w:b/>
      <w:color w:val="000000"/>
      <w:sz w:val="36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"/>
    <w:link w:val="Odstavecseseznamem"/>
    <w:uiPriority w:val="99"/>
    <w:rsid w:val="00D20E5B"/>
    <w:rPr>
      <w:sz w:val="24"/>
      <w:szCs w:val="24"/>
    </w:rPr>
  </w:style>
  <w:style w:type="paragraph" w:customStyle="1" w:styleId="cislovani1">
    <w:name w:val="cislovani 1"/>
    <w:basedOn w:val="Normln"/>
    <w:next w:val="Normln"/>
    <w:rsid w:val="00D20E5B"/>
    <w:pPr>
      <w:keepNext/>
      <w:numPr>
        <w:numId w:val="4"/>
      </w:numPr>
      <w:spacing w:before="480" w:line="288" w:lineRule="auto"/>
      <w:ind w:left="567"/>
    </w:pPr>
    <w:rPr>
      <w:rFonts w:ascii="JohnSans Text Pro" w:hAnsi="JohnSans Text Pro"/>
      <w:b/>
      <w:caps/>
    </w:rPr>
  </w:style>
  <w:style w:type="paragraph" w:customStyle="1" w:styleId="Cislovani2">
    <w:name w:val="Cislovani 2"/>
    <w:basedOn w:val="Normln"/>
    <w:rsid w:val="00D20E5B"/>
    <w:pPr>
      <w:keepNext/>
      <w:numPr>
        <w:ilvl w:val="1"/>
        <w:numId w:val="4"/>
      </w:numPr>
      <w:tabs>
        <w:tab w:val="left" w:pos="851"/>
        <w:tab w:val="left" w:pos="1021"/>
      </w:tabs>
      <w:spacing w:before="240" w:line="288" w:lineRule="auto"/>
      <w:ind w:left="851" w:hanging="851"/>
      <w:jc w:val="both"/>
    </w:pPr>
    <w:rPr>
      <w:rFonts w:ascii="JohnSans Text Pro" w:hAnsi="JohnSans Text Pro"/>
      <w:sz w:val="20"/>
    </w:rPr>
  </w:style>
  <w:style w:type="paragraph" w:styleId="Zkladntext2">
    <w:name w:val="Body Text 2"/>
    <w:basedOn w:val="Normln"/>
    <w:link w:val="Zkladntext2Char"/>
    <w:rsid w:val="003C0B1C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3C0B1C"/>
    <w:rPr>
      <w:sz w:val="24"/>
      <w:szCs w:val="24"/>
    </w:rPr>
  </w:style>
  <w:style w:type="paragraph" w:customStyle="1" w:styleId="Prosttext1">
    <w:name w:val="Prostý text1"/>
    <w:basedOn w:val="Normln"/>
    <w:rsid w:val="00201692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Zkladntext3">
    <w:name w:val="Body Text 3"/>
    <w:basedOn w:val="Normln"/>
    <w:link w:val="Zkladntext3Char"/>
    <w:rsid w:val="00F8331F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F8331F"/>
    <w:rPr>
      <w:sz w:val="16"/>
      <w:szCs w:val="16"/>
    </w:rPr>
  </w:style>
  <w:style w:type="paragraph" w:customStyle="1" w:styleId="Default">
    <w:name w:val="Default"/>
    <w:rsid w:val="0037052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rsid w:val="00F05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F0594C"/>
    <w:rPr>
      <w:sz w:val="24"/>
      <w:szCs w:val="24"/>
    </w:rPr>
  </w:style>
  <w:style w:type="paragraph" w:customStyle="1" w:styleId="ZkladntextIMP1">
    <w:name w:val="Základní text_IMP1"/>
    <w:basedOn w:val="Normln"/>
    <w:rsid w:val="006D2F9C"/>
    <w:pPr>
      <w:widowControl w:val="0"/>
    </w:pPr>
    <w:rPr>
      <w:color w:val="000000"/>
      <w:szCs w:val="20"/>
    </w:rPr>
  </w:style>
  <w:style w:type="character" w:customStyle="1" w:styleId="NzevChar">
    <w:name w:val="Název Char"/>
    <w:link w:val="Nzev"/>
    <w:rsid w:val="006D2F9C"/>
    <w:rPr>
      <w:b/>
      <w:bCs/>
      <w:sz w:val="44"/>
      <w:szCs w:val="24"/>
      <w:u w:val="single"/>
    </w:rPr>
  </w:style>
  <w:style w:type="paragraph" w:customStyle="1" w:styleId="Hlavikaobsahu1">
    <w:name w:val="Hlavička obsahu1"/>
    <w:basedOn w:val="Normln"/>
    <w:next w:val="Normln"/>
    <w:rsid w:val="006D2F9C"/>
    <w:pPr>
      <w:tabs>
        <w:tab w:val="left" w:pos="9000"/>
        <w:tab w:val="right" w:pos="9360"/>
      </w:tabs>
      <w:suppressAutoHyphens/>
    </w:pPr>
    <w:rPr>
      <w:rFonts w:ascii="Courier New" w:hAnsi="Courier New"/>
      <w:sz w:val="20"/>
      <w:szCs w:val="20"/>
      <w:lang w:val="en-US" w:eastAsia="ar-SA"/>
    </w:rPr>
  </w:style>
  <w:style w:type="paragraph" w:customStyle="1" w:styleId="Titulek1">
    <w:name w:val="Titulek1"/>
    <w:basedOn w:val="Normln"/>
    <w:next w:val="Normln"/>
    <w:rsid w:val="006D2F9C"/>
    <w:pPr>
      <w:suppressAutoHyphens/>
      <w:jc w:val="center"/>
    </w:pPr>
    <w:rPr>
      <w:rFonts w:ascii="Courier New" w:hAnsi="Courier New" w:cs="Courier New"/>
      <w:i/>
      <w:iCs/>
      <w:sz w:val="16"/>
      <w:szCs w:val="20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6D2F9C"/>
    <w:pPr>
      <w:spacing w:after="60"/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basedOn w:val="Standardnpsmoodstavce"/>
    <w:link w:val="Podtitul"/>
    <w:uiPriority w:val="11"/>
    <w:rsid w:val="006D2F9C"/>
    <w:rPr>
      <w:rFonts w:ascii="Cambria" w:hAnsi="Cambria"/>
      <w:sz w:val="24"/>
      <w:szCs w:val="24"/>
    </w:rPr>
  </w:style>
  <w:style w:type="paragraph" w:customStyle="1" w:styleId="tabulka">
    <w:name w:val="tabulka"/>
    <w:basedOn w:val="Normln"/>
    <w:qFormat/>
    <w:rsid w:val="005807D0"/>
    <w:pPr>
      <w:jc w:val="both"/>
    </w:pPr>
    <w:rPr>
      <w:rFonts w:ascii="Open Sans Light" w:eastAsiaTheme="minorHAnsi" w:hAnsi="Open Sans Light" w:cstheme="minorBidi"/>
      <w:sz w:val="20"/>
      <w:szCs w:val="22"/>
      <w:lang w:eastAsia="en-US"/>
    </w:rPr>
  </w:style>
  <w:style w:type="paragraph" w:customStyle="1" w:styleId="NadpisV">
    <w:name w:val="Nadpis_VŘ"/>
    <w:basedOn w:val="Normln"/>
    <w:qFormat/>
    <w:rsid w:val="00DC1EC8"/>
    <w:pPr>
      <w:shd w:val="clear" w:color="auto" w:fill="BDD6EE"/>
      <w:ind w:left="360" w:hanging="360"/>
      <w:jc w:val="both"/>
      <w:outlineLvl w:val="1"/>
    </w:pPr>
    <w:rPr>
      <w:rFonts w:ascii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1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8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1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5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1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1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5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1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9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52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46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66414">
                      <w:marLeft w:val="0"/>
                      <w:marRight w:val="0"/>
                      <w:marTop w:val="0"/>
                      <w:marBottom w:val="1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001754">
                          <w:marLeft w:val="10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0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5628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4" w:color="FFFFFF"/>
            <w:bottom w:val="single" w:sz="18" w:space="2" w:color="FFFFFF"/>
            <w:right w:val="single" w:sz="18" w:space="4" w:color="FFFFFF"/>
          </w:divBdr>
          <w:divsChild>
            <w:div w:id="736977276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92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93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247965">
                  <w:marLeft w:val="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8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0500493">
              <w:marLeft w:val="0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11520">
                  <w:marLeft w:val="4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628517">
                  <w:marLeft w:val="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49397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1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36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65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436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226972">
                                  <w:marLeft w:val="5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1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9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80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01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78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032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82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6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bpresearch.eu" TargetMode="External"/><Relationship Id="rId13" Type="http://schemas.openxmlformats.org/officeDocument/2006/relationships/hyperlink" Target="mailto:office@bpresearch.e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ffice@bpresearch.e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s@velke-pavlovice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profilzadavatele.cz/profil-zadavatele/Zakladni-skola-Velke-Pavlovice-okres-Breclav--prispevkova-organizace_6048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irector@zoochleby.cz" TargetMode="External"/><Relationship Id="rId14" Type="http://schemas.openxmlformats.org/officeDocument/2006/relationships/header" Target="header1.xml"/><Relationship Id="rId22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6AEE4-1DE2-4C19-A10F-363A4F27F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4062</Words>
  <Characters>23969</Characters>
  <Application>Microsoft Office Word</Application>
  <DocSecurity>0</DocSecurity>
  <Lines>199</Lines>
  <Paragraphs>55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Nadpisy</vt:lpstr>
      </vt:variant>
      <vt:variant>
        <vt:i4>17</vt:i4>
      </vt:variant>
      <vt:variant>
        <vt:lpstr>Názov</vt:lpstr>
      </vt:variant>
      <vt:variant>
        <vt:i4>1</vt:i4>
      </vt:variant>
    </vt:vector>
  </HeadingPairs>
  <TitlesOfParts>
    <vt:vector size="19" baseType="lpstr">
      <vt:lpstr>Ministerstvo školství, mládeže</vt:lpstr>
      <vt:lpstr>    Identifikační údaje zadavatele a základní údaje o zakázce</vt:lpstr>
      <vt:lpstr>    Předmět veřejné zakázky</vt:lpstr>
      <vt:lpstr>    Předpokládaná hodnota zakázky</vt:lpstr>
      <vt:lpstr>    Doba a místo plnění</vt:lpstr>
      <vt:lpstr>    Způsob hodnocení nabídek</vt:lpstr>
      <vt:lpstr>    Požadavky na varianty nabídky</vt:lpstr>
      <vt:lpstr>    Požadavky na prokázání kvalifikace účastníka</vt:lpstr>
      <vt:lpstr>    Poddodavatelé</vt:lpstr>
      <vt:lpstr>    Požadavky na zpracování nabídkové ceny</vt:lpstr>
      <vt:lpstr>    Prohlídka místa plnění a vysvětlení zadávacích podmínek</vt:lpstr>
      <vt:lpstr>    Obchodní a platební podmínky</vt:lpstr>
      <vt:lpstr>    Obsah nabídky a pokyny pro její zpracování</vt:lpstr>
      <vt:lpstr>    Lhůta, místo a způsob podání nabídky</vt:lpstr>
      <vt:lpstr>    Otevírání obálek s nabídkami</vt:lpstr>
      <vt:lpstr>    Ostatní podmínky</vt:lpstr>
      <vt:lpstr>    Přílohy</vt:lpstr>
      <vt:lpstr>    </vt:lpstr>
      <vt:lpstr>Ministerstvo školství, mládeže</vt:lpstr>
    </vt:vector>
  </TitlesOfParts>
  <Company>HP</Company>
  <LinksUpToDate>false</LinksUpToDate>
  <CharactersWithSpaces>27976</CharactersWithSpaces>
  <SharedDoc>false</SharedDoc>
  <HLinks>
    <vt:vector size="24" baseType="variant">
      <vt:variant>
        <vt:i4>5111843</vt:i4>
      </vt:variant>
      <vt:variant>
        <vt:i4>18</vt:i4>
      </vt:variant>
      <vt:variant>
        <vt:i4>0</vt:i4>
      </vt:variant>
      <vt:variant>
        <vt:i4>5</vt:i4>
      </vt:variant>
      <vt:variant>
        <vt:lpwstr>mailto:starosta@husinec-rez.cz</vt:lpwstr>
      </vt:variant>
      <vt:variant>
        <vt:lpwstr/>
      </vt:variant>
      <vt:variant>
        <vt:i4>2228232</vt:i4>
      </vt:variant>
      <vt:variant>
        <vt:i4>15</vt:i4>
      </vt:variant>
      <vt:variant>
        <vt:i4>0</vt:i4>
      </vt:variant>
      <vt:variant>
        <vt:i4>5</vt:i4>
      </vt:variant>
      <vt:variant>
        <vt:lpwstr>mailto:micka@pontex.cz</vt:lpwstr>
      </vt:variant>
      <vt:variant>
        <vt:lpwstr/>
      </vt:variant>
      <vt:variant>
        <vt:i4>5111843</vt:i4>
      </vt:variant>
      <vt:variant>
        <vt:i4>12</vt:i4>
      </vt:variant>
      <vt:variant>
        <vt:i4>0</vt:i4>
      </vt:variant>
      <vt:variant>
        <vt:i4>5</vt:i4>
      </vt:variant>
      <vt:variant>
        <vt:lpwstr>mailto:starosta@husinec-rez.cz</vt:lpwstr>
      </vt:variant>
      <vt:variant>
        <vt:lpwstr/>
      </vt:variant>
      <vt:variant>
        <vt:i4>2883594</vt:i4>
      </vt:variant>
      <vt:variant>
        <vt:i4>0</vt:i4>
      </vt:variant>
      <vt:variant>
        <vt:i4>0</vt:i4>
      </vt:variant>
      <vt:variant>
        <vt:i4>5</vt:i4>
      </vt:variant>
      <vt:variant>
        <vt:lpwstr>mailto:husinec@cbox.cz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školství, mládeže</dc:title>
  <dc:creator>krejci</dc:creator>
  <cp:lastModifiedBy>Martina Slouková</cp:lastModifiedBy>
  <cp:revision>4</cp:revision>
  <cp:lastPrinted>2018-07-17T09:33:00Z</cp:lastPrinted>
  <dcterms:created xsi:type="dcterms:W3CDTF">2019-02-26T08:31:00Z</dcterms:created>
  <dcterms:modified xsi:type="dcterms:W3CDTF">2019-02-27T12:51:00Z</dcterms:modified>
</cp:coreProperties>
</file>