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word/stylesWithEffects.xml" ContentType="application/vnd.ms-word.stylesWithEffect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commentsExtended.xml" ContentType="application/vnd.openxmlformats-officedocument.wordprocessingml.commentsExtended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48"/>
          <w:szCs w:val="48"/>
        </w:rPr>
      </w:pPr>
      <w:r w:rsidRPr="0050511B">
        <w:rPr>
          <w:rFonts w:asciiTheme="minorHAnsi" w:hAnsiTheme="minorHAnsi" w:cs="Times New Roman"/>
          <w:b/>
          <w:sz w:val="48"/>
          <w:szCs w:val="48"/>
        </w:rPr>
        <w:t>Zadávací dokumentace a pokyny pro zpracování nabídky</w:t>
      </w: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before="120" w:after="0" w:line="100" w:lineRule="atLeast"/>
        <w:jc w:val="center"/>
        <w:rPr>
          <w:rFonts w:asciiTheme="minorHAnsi" w:hAnsiTheme="minorHAnsi"/>
          <w:sz w:val="28"/>
          <w:szCs w:val="28"/>
        </w:rPr>
      </w:pPr>
      <w:r w:rsidRPr="0050511B">
        <w:rPr>
          <w:rFonts w:asciiTheme="minorHAnsi" w:hAnsiTheme="minorHAnsi" w:cs="Times New Roman"/>
          <w:i/>
          <w:sz w:val="28"/>
          <w:szCs w:val="28"/>
        </w:rPr>
        <w:t xml:space="preserve">Toto zadávací řízení je veřejnou zakázkou zadávanou podle zákona č. 137/2006 Sb., o veřejných zakázkách ve znění pozdějších předpisů </w:t>
      </w:r>
      <w:r w:rsidRPr="0050511B">
        <w:rPr>
          <w:rFonts w:asciiTheme="minorHAnsi" w:hAnsiTheme="minorHAnsi" w:cs="Times New Roman"/>
          <w:i/>
          <w:iCs/>
          <w:sz w:val="28"/>
          <w:szCs w:val="28"/>
        </w:rPr>
        <w:t>(dále jen "zákon")</w:t>
      </w:r>
      <w:r w:rsidRPr="0050511B">
        <w:rPr>
          <w:rFonts w:asciiTheme="minorHAnsi" w:hAnsiTheme="minorHAnsi" w:cs="Times New Roman"/>
          <w:i/>
          <w:sz w:val="28"/>
          <w:szCs w:val="28"/>
        </w:rPr>
        <w:t xml:space="preserve"> jako </w:t>
      </w:r>
      <w:r w:rsidR="00354D61">
        <w:rPr>
          <w:rFonts w:asciiTheme="minorHAnsi" w:hAnsiTheme="minorHAnsi" w:cs="Times New Roman"/>
          <w:i/>
          <w:sz w:val="28"/>
          <w:szCs w:val="28"/>
        </w:rPr>
        <w:t>zjednodušené podlimitní</w:t>
      </w:r>
      <w:r w:rsidRPr="009A61AF">
        <w:rPr>
          <w:rFonts w:asciiTheme="minorHAnsi" w:hAnsiTheme="minorHAnsi" w:cs="Times New Roman"/>
          <w:i/>
          <w:sz w:val="28"/>
          <w:szCs w:val="28"/>
        </w:rPr>
        <w:t xml:space="preserve"> řízení</w:t>
      </w:r>
      <w:r w:rsidRPr="0050511B">
        <w:rPr>
          <w:rFonts w:asciiTheme="minorHAnsi" w:hAnsiTheme="minorHAnsi" w:cs="Times New Roman"/>
          <w:i/>
          <w:sz w:val="28"/>
          <w:szCs w:val="28"/>
        </w:rPr>
        <w:t>.</w:t>
      </w:r>
    </w:p>
    <w:p w:rsidR="00842365" w:rsidRPr="0050511B" w:rsidRDefault="00842365" w:rsidP="00842365">
      <w:pPr>
        <w:pStyle w:val="Vchoz"/>
        <w:spacing w:after="0" w:line="100" w:lineRule="atLeast"/>
        <w:rPr>
          <w:rFonts w:asciiTheme="minorHAnsi" w:hAnsiTheme="minorHAnsi"/>
          <w:sz w:val="28"/>
          <w:szCs w:val="28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8"/>
          <w:szCs w:val="28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 w:cs="Times New Roman"/>
          <w:b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52"/>
          <w:szCs w:val="52"/>
        </w:rPr>
      </w:pPr>
      <w:r w:rsidRPr="0050511B">
        <w:rPr>
          <w:rFonts w:asciiTheme="minorHAnsi" w:hAnsiTheme="minorHAnsi" w:cs="Times New Roman"/>
          <w:b/>
          <w:sz w:val="52"/>
          <w:szCs w:val="52"/>
        </w:rPr>
        <w:t xml:space="preserve">Název zakázky: </w:t>
      </w:r>
      <w:r w:rsidRPr="0050511B">
        <w:rPr>
          <w:rFonts w:asciiTheme="minorHAnsi" w:hAnsiTheme="minorHAnsi" w:cs="Times New Roman"/>
          <w:b/>
          <w:sz w:val="52"/>
          <w:szCs w:val="52"/>
        </w:rPr>
        <w:br/>
        <w:t>„</w:t>
      </w:r>
      <w:r w:rsidR="00496568">
        <w:rPr>
          <w:rFonts w:asciiTheme="minorHAnsi" w:hAnsiTheme="minorHAnsi" w:cs="Times New Roman"/>
          <w:b/>
          <w:sz w:val="52"/>
          <w:szCs w:val="52"/>
        </w:rPr>
        <w:t>Dodávka systému pro výpočetní tomografii (CT přístroje)</w:t>
      </w:r>
      <w:r w:rsidRPr="0050511B">
        <w:rPr>
          <w:rFonts w:asciiTheme="minorHAnsi" w:hAnsiTheme="minorHAnsi" w:cs="Times New Roman"/>
          <w:b/>
          <w:sz w:val="52"/>
          <w:szCs w:val="52"/>
        </w:rPr>
        <w:t>“</w:t>
      </w:r>
      <w:r w:rsidR="000F0B30">
        <w:rPr>
          <w:rFonts w:asciiTheme="minorHAnsi" w:hAnsiTheme="minorHAnsi" w:cs="Times New Roman"/>
          <w:b/>
          <w:sz w:val="52"/>
          <w:szCs w:val="52"/>
        </w:rPr>
        <w:t xml:space="preserve"> – </w:t>
      </w:r>
      <w:r w:rsidR="00354D61">
        <w:rPr>
          <w:rFonts w:asciiTheme="minorHAnsi" w:hAnsiTheme="minorHAnsi" w:cs="Times New Roman"/>
          <w:b/>
          <w:sz w:val="52"/>
          <w:szCs w:val="52"/>
        </w:rPr>
        <w:t>3</w:t>
      </w:r>
      <w:r w:rsidR="000F0B30">
        <w:rPr>
          <w:rFonts w:asciiTheme="minorHAnsi" w:hAnsiTheme="minorHAnsi" w:cs="Times New Roman"/>
          <w:b/>
          <w:sz w:val="52"/>
          <w:szCs w:val="52"/>
        </w:rPr>
        <w:t>. vyhlášení</w:t>
      </w: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52"/>
          <w:szCs w:val="5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52"/>
          <w:szCs w:val="5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before="120" w:after="0" w:line="100" w:lineRule="atLeast"/>
        <w:jc w:val="center"/>
        <w:rPr>
          <w:rFonts w:asciiTheme="minorHAnsi" w:hAnsiTheme="minorHAnsi" w:cs="Times New Roman"/>
          <w:i/>
          <w:sz w:val="22"/>
          <w:szCs w:val="22"/>
        </w:rPr>
      </w:pPr>
    </w:p>
    <w:p w:rsidR="00842365" w:rsidRPr="0050511B" w:rsidRDefault="00842365" w:rsidP="00842365">
      <w:pPr>
        <w:pStyle w:val="Vchoz"/>
        <w:spacing w:before="120" w:after="0" w:line="100" w:lineRule="atLeast"/>
        <w:jc w:val="center"/>
        <w:rPr>
          <w:rFonts w:asciiTheme="minorHAnsi" w:hAnsiTheme="minorHAnsi" w:cs="Times New Roman"/>
          <w:i/>
          <w:sz w:val="22"/>
          <w:szCs w:val="22"/>
        </w:rPr>
      </w:pPr>
    </w:p>
    <w:p w:rsidR="00842365" w:rsidRPr="0050511B" w:rsidRDefault="00842365" w:rsidP="00842365">
      <w:pPr>
        <w:pStyle w:val="Vchoz"/>
        <w:spacing w:before="120" w:after="0" w:line="100" w:lineRule="atLeast"/>
        <w:jc w:val="center"/>
        <w:rPr>
          <w:rFonts w:asciiTheme="minorHAnsi" w:hAnsiTheme="minorHAnsi" w:cs="Times New Roman"/>
          <w:i/>
          <w:sz w:val="22"/>
          <w:szCs w:val="22"/>
        </w:rPr>
      </w:pPr>
    </w:p>
    <w:p w:rsidR="00842365" w:rsidRPr="0050511B" w:rsidRDefault="009A61AF" w:rsidP="00586799">
      <w:pPr>
        <w:pStyle w:val="Vchoz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>
        <w:rPr>
          <w:rFonts w:ascii="Calibri" w:hAnsi="Calibri" w:cs="Calibri"/>
          <w:i/>
          <w:sz w:val="28"/>
          <w:szCs w:val="28"/>
        </w:rPr>
        <w:t xml:space="preserve">Předmět plnění veřejné zakázky je spolufinancován z prostředků Evropské unie, Operační program Praha Konkurenceschopnost, registrační číslo projektu: </w:t>
      </w:r>
      <w:r w:rsidR="007C10F4">
        <w:rPr>
          <w:rFonts w:ascii="Calibri" w:hAnsi="Calibri" w:cs="Calibri"/>
          <w:i/>
          <w:sz w:val="28"/>
          <w:szCs w:val="28"/>
        </w:rPr>
        <w:t xml:space="preserve">CZ.2.16/3.3.00/22629, </w:t>
      </w:r>
      <w:r>
        <w:rPr>
          <w:rFonts w:ascii="Calibri" w:hAnsi="Calibri" w:cs="Calibri"/>
          <w:i/>
          <w:sz w:val="28"/>
          <w:szCs w:val="28"/>
        </w:rPr>
        <w:t xml:space="preserve">název projektu: </w:t>
      </w:r>
      <w:r w:rsidR="007C10F4">
        <w:rPr>
          <w:rFonts w:ascii="Calibri" w:hAnsi="Calibri" w:cs="Calibri"/>
          <w:i/>
          <w:sz w:val="28"/>
          <w:szCs w:val="28"/>
        </w:rPr>
        <w:t>„Pracoviště počítačové tomografie“</w:t>
      </w:r>
      <w:r w:rsidR="00B967DE">
        <w:rPr>
          <w:rFonts w:ascii="Calibri" w:hAnsi="Calibri" w:cs="Calibri"/>
          <w:i/>
          <w:sz w:val="28"/>
          <w:szCs w:val="28"/>
        </w:rPr>
        <w:t>.</w:t>
      </w: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Pr="0050511B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842365" w:rsidRDefault="00842365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24593D" w:rsidRDefault="0024593D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24593D" w:rsidRDefault="0024593D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24593D" w:rsidRDefault="0024593D" w:rsidP="00842365">
      <w:pPr>
        <w:pStyle w:val="Vchoz"/>
        <w:spacing w:after="0" w:line="100" w:lineRule="atLeast"/>
        <w:jc w:val="center"/>
        <w:rPr>
          <w:rFonts w:asciiTheme="minorHAnsi" w:hAnsiTheme="minorHAnsi"/>
          <w:sz w:val="22"/>
          <w:szCs w:val="22"/>
        </w:rPr>
      </w:pPr>
    </w:p>
    <w:p w:rsidR="005509E4" w:rsidRDefault="005509E4" w:rsidP="00842365">
      <w:pPr>
        <w:pStyle w:val="Vchoz"/>
        <w:spacing w:after="0" w:line="100" w:lineRule="atLeast"/>
        <w:rPr>
          <w:rFonts w:asciiTheme="minorHAnsi" w:hAnsiTheme="minorHAnsi" w:cs="Times New Roman"/>
          <w:b/>
        </w:rPr>
      </w:pPr>
    </w:p>
    <w:p w:rsidR="00842365" w:rsidRPr="006743BF" w:rsidRDefault="00842365" w:rsidP="00842365">
      <w:pPr>
        <w:pStyle w:val="Vchoz"/>
        <w:spacing w:after="0" w:line="100" w:lineRule="atLeast"/>
        <w:rPr>
          <w:rFonts w:asciiTheme="minorHAnsi" w:hAnsiTheme="minorHAnsi"/>
          <w:sz w:val="22"/>
          <w:szCs w:val="22"/>
        </w:rPr>
      </w:pPr>
      <w:r w:rsidRPr="006743BF">
        <w:rPr>
          <w:rFonts w:asciiTheme="minorHAnsi" w:hAnsiTheme="minorHAnsi" w:cs="Times New Roman"/>
          <w:b/>
          <w:sz w:val="22"/>
          <w:szCs w:val="22"/>
        </w:rPr>
        <w:lastRenderedPageBreak/>
        <w:t>Obsah:</w:t>
      </w:r>
    </w:p>
    <w:p w:rsidR="00842365" w:rsidRPr="006743BF" w:rsidRDefault="00842365" w:rsidP="00842365">
      <w:pPr>
        <w:pStyle w:val="Vchoz"/>
        <w:spacing w:after="0" w:line="100" w:lineRule="atLeast"/>
        <w:rPr>
          <w:rFonts w:asciiTheme="minorHAnsi" w:hAnsiTheme="minorHAnsi"/>
          <w:sz w:val="22"/>
          <w:szCs w:val="22"/>
        </w:rPr>
      </w:pPr>
    </w:p>
    <w:p w:rsidR="00842365" w:rsidRPr="006743BF" w:rsidRDefault="00842365" w:rsidP="00842365">
      <w:pPr>
        <w:sectPr w:rsidR="00842365" w:rsidRPr="006743BF" w:rsidSect="009A61AF">
          <w:headerReference w:type="default" r:id="rId9"/>
          <w:footerReference w:type="default" r:id="rId10"/>
          <w:type w:val="continuous"/>
          <w:pgSz w:w="11906" w:h="16838"/>
          <w:pgMar w:top="2127" w:right="1417" w:bottom="1416" w:left="1417" w:header="708" w:footer="0" w:gutter="0"/>
          <w:cols w:space="708"/>
          <w:formProt w:val="0"/>
          <w:docGrid w:linePitch="360"/>
        </w:sectPr>
      </w:pPr>
    </w:p>
    <w:p w:rsidR="005C564E" w:rsidRPr="005C564E" w:rsidRDefault="00B61E2B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sz w:val="22"/>
          <w:szCs w:val="22"/>
          <w:highlight w:val="yellow"/>
        </w:rPr>
        <w:lastRenderedPageBreak/>
        <w:fldChar w:fldCharType="begin"/>
      </w:r>
      <w:r w:rsidRPr="005C564E">
        <w:rPr>
          <w:rFonts w:asciiTheme="minorHAnsi" w:hAnsiTheme="minorHAnsi" w:cstheme="minorHAnsi"/>
          <w:sz w:val="22"/>
          <w:szCs w:val="22"/>
          <w:highlight w:val="yellow"/>
        </w:rPr>
        <w:instrText>TOC</w:instrText>
      </w:r>
      <w:r w:rsidRPr="005C564E">
        <w:rPr>
          <w:rFonts w:asciiTheme="minorHAnsi" w:hAnsiTheme="minorHAnsi" w:cstheme="minorHAnsi"/>
          <w:sz w:val="22"/>
          <w:szCs w:val="22"/>
          <w:highlight w:val="yellow"/>
        </w:rPr>
        <w:fldChar w:fldCharType="separate"/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t>1.</w:t>
      </w:r>
      <w:r w:rsidR="005C564E"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t>Zadavatel</w:t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_Toc421625372 \h </w:instrText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t>4</w:t>
      </w:r>
      <w:r w:rsidR="005C564E"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2.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Předmět veřejné zakázky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_Toc421625373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5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3.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Požadavky na prokázání splnění kvalifikace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_Toc421625374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6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4.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Jiné podmínky zadavatele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_Toc421625377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10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5.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Podmínky a požadavky na zpracování a podání nabídky, jiné požadavky zadavatele  na plnění předmětu veřejné zakázky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_Toc421625378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10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6.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Požadavky na stanovení nabídkové ceny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_Toc421625379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12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7.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Způsob hodnocení nabídek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_Toc421625380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12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8.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Obchodní podmínky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_Toc421625381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13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9.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Odpovědi na dotazy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_Toc421625382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14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10.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Zadávací lhůta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_Toc421625383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14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11.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Ostatní ustanovení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_Toc421625384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15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5C564E" w:rsidRPr="005C564E" w:rsidRDefault="005C564E">
      <w:pPr>
        <w:pStyle w:val="Obsah1"/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</w:pPr>
      <w:r w:rsidRPr="005C564E">
        <w:rPr>
          <w:rFonts w:asciiTheme="minorHAnsi" w:hAnsiTheme="minorHAnsi" w:cstheme="minorHAnsi"/>
          <w:noProof/>
          <w:sz w:val="22"/>
          <w:szCs w:val="22"/>
        </w:rPr>
        <w:t>12.</w:t>
      </w:r>
      <w:r w:rsidRPr="005C564E">
        <w:rPr>
          <w:rFonts w:asciiTheme="minorHAnsi" w:eastAsiaTheme="minorEastAsia" w:hAnsiTheme="minorHAnsi" w:cstheme="minorHAnsi"/>
          <w:noProof/>
          <w:sz w:val="22"/>
          <w:szCs w:val="22"/>
          <w:lang w:eastAsia="cs-CZ" w:bidi="ar-SA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t>Přílohy zadávací dokumentace</w:t>
      </w:r>
      <w:r w:rsidRPr="005C564E">
        <w:rPr>
          <w:rFonts w:asciiTheme="minorHAnsi" w:hAnsiTheme="minorHAnsi" w:cstheme="minorHAnsi"/>
          <w:noProof/>
          <w:sz w:val="22"/>
          <w:szCs w:val="22"/>
        </w:rPr>
        <w:tab/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begin"/>
      </w:r>
      <w:r w:rsidRPr="005C564E">
        <w:rPr>
          <w:rFonts w:asciiTheme="minorHAnsi" w:hAnsiTheme="minorHAnsi" w:cstheme="minorHAnsi"/>
          <w:noProof/>
          <w:sz w:val="22"/>
          <w:szCs w:val="22"/>
        </w:rPr>
        <w:instrText xml:space="preserve"> PAGEREF _Toc421625385 \h </w:instrText>
      </w:r>
      <w:r w:rsidRPr="005C564E">
        <w:rPr>
          <w:rFonts w:asciiTheme="minorHAnsi" w:hAnsiTheme="minorHAnsi" w:cstheme="minorHAnsi"/>
          <w:noProof/>
          <w:sz w:val="22"/>
          <w:szCs w:val="22"/>
        </w:rPr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separate"/>
      </w:r>
      <w:r w:rsidRPr="005C564E">
        <w:rPr>
          <w:rFonts w:asciiTheme="minorHAnsi" w:hAnsiTheme="minorHAnsi" w:cstheme="minorHAnsi"/>
          <w:noProof/>
          <w:sz w:val="22"/>
          <w:szCs w:val="22"/>
        </w:rPr>
        <w:t>15</w:t>
      </w:r>
      <w:r w:rsidRPr="005C564E">
        <w:rPr>
          <w:rFonts w:asciiTheme="minorHAnsi" w:hAnsiTheme="minorHAnsi" w:cstheme="minorHAnsi"/>
          <w:noProof/>
          <w:sz w:val="22"/>
          <w:szCs w:val="22"/>
        </w:rPr>
        <w:fldChar w:fldCharType="end"/>
      </w:r>
    </w:p>
    <w:p w:rsidR="00842365" w:rsidRPr="005C564E" w:rsidRDefault="00B61E2B" w:rsidP="00842365">
      <w:pPr>
        <w:pStyle w:val="Obsah1"/>
        <w:tabs>
          <w:tab w:val="clear" w:pos="9062"/>
          <w:tab w:val="right" w:leader="dot" w:pos="9072"/>
        </w:tabs>
        <w:rPr>
          <w:rFonts w:asciiTheme="minorHAnsi" w:hAnsiTheme="minorHAnsi" w:cstheme="minorHAnsi"/>
          <w:sz w:val="22"/>
          <w:szCs w:val="22"/>
        </w:rPr>
      </w:pPr>
      <w:r w:rsidRPr="005C564E">
        <w:rPr>
          <w:rFonts w:asciiTheme="minorHAnsi" w:hAnsiTheme="minorHAnsi" w:cstheme="minorHAnsi"/>
          <w:sz w:val="22"/>
          <w:szCs w:val="22"/>
          <w:highlight w:val="yellow"/>
        </w:rPr>
        <w:fldChar w:fldCharType="end"/>
      </w:r>
    </w:p>
    <w:p w:rsidR="00842365" w:rsidRPr="005C564E" w:rsidRDefault="00842365" w:rsidP="00842365">
      <w:pPr>
        <w:rPr>
          <w:rFonts w:cstheme="minorHAnsi"/>
        </w:rPr>
        <w:sectPr w:rsidR="00842365" w:rsidRPr="005C564E">
          <w:type w:val="continuous"/>
          <w:pgSz w:w="11906" w:h="16838"/>
          <w:pgMar w:top="2127" w:right="1417" w:bottom="1416" w:left="1417" w:header="708" w:footer="883" w:gutter="0"/>
          <w:cols w:space="708"/>
          <w:docGrid w:linePitch="360"/>
        </w:sectPr>
      </w:pPr>
    </w:p>
    <w:p w:rsidR="00842365" w:rsidRPr="003A36ED" w:rsidRDefault="006C753B" w:rsidP="00842365">
      <w:pPr>
        <w:pStyle w:val="Vchoz"/>
        <w:spacing w:before="120" w:after="0" w:line="100" w:lineRule="atLeast"/>
        <w:rPr>
          <w:rFonts w:asciiTheme="minorHAnsi" w:hAnsiTheme="minorHAnsi"/>
          <w:sz w:val="22"/>
          <w:szCs w:val="22"/>
        </w:rPr>
      </w:pPr>
      <w:hyperlink w:anchor="_Toc337476165"/>
    </w:p>
    <w:p w:rsidR="00F15909" w:rsidRPr="003A36ED" w:rsidRDefault="00F15909">
      <w:pPr>
        <w:rPr>
          <w:rFonts w:cs="Calibri"/>
          <w:b/>
        </w:rPr>
      </w:pPr>
      <w:bookmarkStart w:id="0" w:name="_Toc337476165"/>
      <w:bookmarkEnd w:id="0"/>
      <w:r w:rsidRPr="003A36ED">
        <w:rPr>
          <w:rFonts w:cs="Calibri"/>
          <w:b/>
        </w:rPr>
        <w:br w:type="page"/>
      </w:r>
    </w:p>
    <w:p w:rsidR="00060FB0" w:rsidRPr="003A36ED" w:rsidRDefault="00060FB0" w:rsidP="00060FB0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lastRenderedPageBreak/>
        <w:t xml:space="preserve">První zadávací řízení s obdobným předmětem plnění bylo zadavatelem vyhlášeno dne 11. 08. 2014 odesláním formuláře Oznámení o zakázce. Formulář byl zveřejněn ve Věstníku veřejných zakázek pod evidenčním číslem 7402011090143, evidenční číslo zakázky: 490143, datum uveřejnění dne 15. 08. 2014. </w:t>
      </w:r>
    </w:p>
    <w:p w:rsidR="00060FB0" w:rsidRPr="003A36ED" w:rsidRDefault="00060FB0" w:rsidP="00060FB0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První zadávací řízení bylo zrušeno v souladu s § 84 odst. 1, písm. e) zákona.</w:t>
      </w:r>
    </w:p>
    <w:p w:rsidR="00F15909" w:rsidRPr="003A36ED" w:rsidRDefault="00F15909" w:rsidP="00060FB0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Označení změn zadávacích podmínek dle § 71, odst. 6, písm. c) bodu 3 Zákona č. 137/2006 Sb. o veřejných zakázkách:</w:t>
      </w:r>
    </w:p>
    <w:p w:rsidR="00F15909" w:rsidRPr="003A36ED" w:rsidRDefault="00F15909" w:rsidP="00F15909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 xml:space="preserve">1. Změna lhůty dodání z 6 </w:t>
      </w:r>
      <w:r w:rsidR="001E54B1" w:rsidRPr="003A36ED">
        <w:rPr>
          <w:rFonts w:cs="Calibri"/>
        </w:rPr>
        <w:t>týdnů na 12</w:t>
      </w:r>
      <w:r w:rsidRPr="003A36ED">
        <w:rPr>
          <w:rFonts w:cs="Calibri"/>
        </w:rPr>
        <w:t xml:space="preserve"> týdnů (článek 4, bod 1 návrhu smlouvy)</w:t>
      </w:r>
      <w:r w:rsidR="00060FB0" w:rsidRPr="003A36ED">
        <w:rPr>
          <w:rFonts w:cs="Calibri"/>
        </w:rPr>
        <w:t>;</w:t>
      </w:r>
    </w:p>
    <w:p w:rsidR="00F15909" w:rsidRPr="003A36ED" w:rsidRDefault="00F15909" w:rsidP="00F15909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2. Změna sankce za každý den prodlení s dodávkou zboží z 5% na 0,5% za každý den prodlení (článek 9, bod 2 návrhu smlouvy)</w:t>
      </w:r>
      <w:r w:rsidR="00060FB0" w:rsidRPr="003A36ED">
        <w:rPr>
          <w:rFonts w:cs="Calibri"/>
        </w:rPr>
        <w:t>;</w:t>
      </w:r>
    </w:p>
    <w:p w:rsidR="00F15909" w:rsidRPr="003A36ED" w:rsidRDefault="00F15909" w:rsidP="00F15909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3. Hodnotící kritéria a způsob hodnocení nabídek viz bod 7 zadávací dokumentace</w:t>
      </w:r>
      <w:r w:rsidR="00060FB0" w:rsidRPr="003A36ED">
        <w:rPr>
          <w:rFonts w:cs="Calibri"/>
        </w:rPr>
        <w:t>;</w:t>
      </w:r>
    </w:p>
    <w:p w:rsidR="00F15909" w:rsidRPr="003A36ED" w:rsidRDefault="00F15909" w:rsidP="00F15909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4.  Specifikace předmětu plnění viz bod 2 zadávací dokumentace.</w:t>
      </w:r>
    </w:p>
    <w:p w:rsidR="00354D61" w:rsidRPr="003A36ED" w:rsidRDefault="00354D61" w:rsidP="00F15909">
      <w:pPr>
        <w:spacing w:after="240"/>
        <w:jc w:val="both"/>
        <w:rPr>
          <w:rFonts w:cs="Calibri"/>
        </w:rPr>
      </w:pPr>
    </w:p>
    <w:p w:rsidR="00354D61" w:rsidRPr="003A36ED" w:rsidRDefault="00354D61" w:rsidP="00354D61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 xml:space="preserve">Druhé zadávací řízení s obdobným předmětem plnění bylo zadavatelem vyhlášeno dne 19. 2. 2015 odesláním formuláře Oznámení o zakázce. Formulář byl zveřejněn ve Věstníku veřejných zakázek pod evidenčním číslem 7502011008431, evidenční číslo zakázky: 508431, datum uveřejnění dne 24. 2. 2014. </w:t>
      </w:r>
    </w:p>
    <w:p w:rsidR="00354D61" w:rsidRPr="003A36ED" w:rsidRDefault="00354D61" w:rsidP="00354D61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Druhé zadávací řízení bylo zrušeno v souladu s § 84 odst. 1 písm. e) zákona.</w:t>
      </w:r>
    </w:p>
    <w:p w:rsidR="00354D61" w:rsidRPr="003A36ED" w:rsidRDefault="00354D61" w:rsidP="00354D61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Označení změn zadávacích podmínek:</w:t>
      </w:r>
    </w:p>
    <w:p w:rsidR="00354D61" w:rsidRPr="003A36ED" w:rsidRDefault="00C438C0" w:rsidP="00354D61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1</w:t>
      </w:r>
      <w:r w:rsidR="00354D61" w:rsidRPr="003A36ED">
        <w:rPr>
          <w:rFonts w:cs="Calibri"/>
        </w:rPr>
        <w:t xml:space="preserve">. </w:t>
      </w:r>
      <w:r w:rsidRPr="003A36ED">
        <w:rPr>
          <w:rFonts w:cs="Calibri"/>
        </w:rPr>
        <w:t>Způsob proká</w:t>
      </w:r>
      <w:r w:rsidR="00F35D32">
        <w:rPr>
          <w:rFonts w:cs="Calibri"/>
        </w:rPr>
        <w:t>zání kvalifikačních předpokladů;</w:t>
      </w:r>
    </w:p>
    <w:p w:rsidR="00354D61" w:rsidRDefault="00C438C0" w:rsidP="00354D61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>2</w:t>
      </w:r>
      <w:r w:rsidR="0052226E">
        <w:rPr>
          <w:rFonts w:cs="Calibri"/>
        </w:rPr>
        <w:t>. h</w:t>
      </w:r>
      <w:r w:rsidR="00354D61" w:rsidRPr="003A36ED">
        <w:rPr>
          <w:rFonts w:cs="Calibri"/>
        </w:rPr>
        <w:t>odnotící kritéria a způsob hodnocení nabídek viz bod 7 zadávací dokumentace;</w:t>
      </w:r>
    </w:p>
    <w:p w:rsidR="00F35D32" w:rsidRDefault="0052226E" w:rsidP="00F35D32">
      <w:pPr>
        <w:tabs>
          <w:tab w:val="left" w:pos="0"/>
        </w:tabs>
        <w:spacing w:after="240"/>
        <w:jc w:val="both"/>
        <w:rPr>
          <w:rFonts w:cs="Calibri"/>
        </w:rPr>
      </w:pPr>
      <w:r>
        <w:rPr>
          <w:rFonts w:cs="Calibri"/>
        </w:rPr>
        <w:t>3. z</w:t>
      </w:r>
      <w:r w:rsidR="00F35D32">
        <w:rPr>
          <w:rFonts w:cs="Calibri"/>
        </w:rPr>
        <w:t>měna lhůty dodání z 12</w:t>
      </w:r>
      <w:r w:rsidR="00F35D32" w:rsidRPr="003A36ED">
        <w:rPr>
          <w:rFonts w:cs="Calibri"/>
        </w:rPr>
        <w:t xml:space="preserve"> </w:t>
      </w:r>
      <w:r w:rsidR="00F35D32">
        <w:rPr>
          <w:rFonts w:cs="Calibri"/>
        </w:rPr>
        <w:t>týdnů na 8</w:t>
      </w:r>
      <w:r w:rsidR="00F35D32" w:rsidRPr="003A36ED">
        <w:rPr>
          <w:rFonts w:cs="Calibri"/>
        </w:rPr>
        <w:t xml:space="preserve"> týdnů (článek 4, bod 1 návrhu smlouvy);</w:t>
      </w:r>
    </w:p>
    <w:p w:rsidR="00F35D32" w:rsidRDefault="00F35D32" w:rsidP="00F35D32">
      <w:pPr>
        <w:tabs>
          <w:tab w:val="left" w:pos="0"/>
        </w:tabs>
        <w:spacing w:after="240"/>
        <w:jc w:val="both"/>
        <w:rPr>
          <w:spacing w:val="-2"/>
        </w:rPr>
      </w:pPr>
      <w:r>
        <w:rPr>
          <w:spacing w:val="-2"/>
        </w:rPr>
        <w:t xml:space="preserve">4. minimální výkon </w:t>
      </w:r>
      <w:r w:rsidRPr="00F35D32">
        <w:rPr>
          <w:spacing w:val="-2"/>
        </w:rPr>
        <w:t>generátor</w:t>
      </w:r>
      <w:r>
        <w:rPr>
          <w:spacing w:val="-2"/>
        </w:rPr>
        <w:t>u z</w:t>
      </w:r>
      <w:r w:rsidRPr="00F35D32">
        <w:rPr>
          <w:spacing w:val="-2"/>
        </w:rPr>
        <w:t xml:space="preserve"> min. </w:t>
      </w:r>
      <w:r>
        <w:rPr>
          <w:spacing w:val="-2"/>
        </w:rPr>
        <w:t xml:space="preserve">24 kW na </w:t>
      </w:r>
      <w:r w:rsidRPr="00F35D32">
        <w:rPr>
          <w:spacing w:val="-2"/>
        </w:rPr>
        <w:t>40 kW</w:t>
      </w:r>
      <w:r>
        <w:rPr>
          <w:spacing w:val="-2"/>
        </w:rPr>
        <w:t>;</w:t>
      </w:r>
    </w:p>
    <w:p w:rsidR="0052226E" w:rsidRDefault="0052226E" w:rsidP="00F35D32">
      <w:pPr>
        <w:tabs>
          <w:tab w:val="left" w:pos="0"/>
        </w:tabs>
        <w:spacing w:after="240"/>
        <w:jc w:val="both"/>
        <w:rPr>
          <w:spacing w:val="-2"/>
        </w:rPr>
      </w:pPr>
      <w:r>
        <w:rPr>
          <w:rFonts w:cs="Calibri"/>
        </w:rPr>
        <w:t>5. výše předpokládané hodnoty;</w:t>
      </w:r>
    </w:p>
    <w:p w:rsidR="00F35D32" w:rsidRPr="00F35D32" w:rsidRDefault="0052226E" w:rsidP="00F35D32">
      <w:pPr>
        <w:tabs>
          <w:tab w:val="left" w:pos="0"/>
        </w:tabs>
        <w:spacing w:after="240"/>
        <w:jc w:val="both"/>
        <w:rPr>
          <w:rFonts w:cs="Calibri"/>
        </w:rPr>
      </w:pPr>
      <w:r>
        <w:rPr>
          <w:spacing w:val="-2"/>
        </w:rPr>
        <w:t>6</w:t>
      </w:r>
      <w:r w:rsidR="00F35D32">
        <w:rPr>
          <w:spacing w:val="-2"/>
        </w:rPr>
        <w:t>. další úpravy jsou formálního charakteru.</w:t>
      </w:r>
    </w:p>
    <w:p w:rsidR="00F35D32" w:rsidRPr="003A36ED" w:rsidRDefault="00F35D32" w:rsidP="00F35D32">
      <w:pPr>
        <w:spacing w:after="240"/>
        <w:jc w:val="both"/>
        <w:rPr>
          <w:rFonts w:cs="Calibri"/>
        </w:rPr>
      </w:pPr>
    </w:p>
    <w:p w:rsidR="00354D61" w:rsidRPr="003A36ED" w:rsidRDefault="00354D61" w:rsidP="00F15909">
      <w:pPr>
        <w:spacing w:after="240"/>
        <w:jc w:val="both"/>
        <w:rPr>
          <w:rFonts w:cs="Calibri"/>
        </w:rPr>
      </w:pPr>
    </w:p>
    <w:p w:rsidR="00842365" w:rsidRPr="003A36ED" w:rsidRDefault="00842365" w:rsidP="00842365">
      <w:pPr>
        <w:pStyle w:val="Nadpis1"/>
        <w:pageBreakBefore/>
        <w:rPr>
          <w:rFonts w:asciiTheme="minorHAnsi" w:hAnsiTheme="minorHAnsi"/>
          <w:sz w:val="22"/>
          <w:szCs w:val="22"/>
        </w:rPr>
      </w:pPr>
      <w:bookmarkStart w:id="1" w:name="_Toc421625372"/>
      <w:r w:rsidRPr="003A36ED">
        <w:rPr>
          <w:rFonts w:asciiTheme="minorHAnsi" w:hAnsiTheme="minorHAnsi"/>
          <w:sz w:val="22"/>
          <w:szCs w:val="22"/>
        </w:rPr>
        <w:lastRenderedPageBreak/>
        <w:t>Zadavatel</w:t>
      </w:r>
      <w:bookmarkEnd w:id="1"/>
    </w:p>
    <w:tbl>
      <w:tblPr>
        <w:tblW w:w="0" w:type="auto"/>
        <w:tblInd w:w="8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5245"/>
      </w:tblGrid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Název: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VETCENTRUM Duchek s.r.o.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Se sídlem: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Jindrova 854, 155 00 Praha 5 - Stodůlky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IČ: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273 93 534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DIČ: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CZ27393534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web: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www.vetcentrum.cz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Jednající: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Vchoz"/>
              <w:spacing w:after="0" w:line="100" w:lineRule="atLeast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MVDr. Lukáš Duchek, jednatel</w:t>
            </w:r>
          </w:p>
        </w:tc>
      </w:tr>
    </w:tbl>
    <w:p w:rsidR="008B1F7B" w:rsidRPr="003A36ED" w:rsidRDefault="008B1F7B" w:rsidP="008B1F7B">
      <w:pPr>
        <w:pStyle w:val="Tlotextu"/>
        <w:rPr>
          <w:rFonts w:asciiTheme="minorHAnsi" w:hAnsiTheme="minorHAnsi"/>
          <w:sz w:val="22"/>
          <w:szCs w:val="22"/>
        </w:rPr>
      </w:pPr>
    </w:p>
    <w:p w:rsidR="008B1F7B" w:rsidRPr="003A36ED" w:rsidRDefault="008B1F7B" w:rsidP="008B1F7B">
      <w:pPr>
        <w:pStyle w:val="Tlotextu"/>
        <w:rPr>
          <w:rFonts w:asciiTheme="minorHAnsi" w:hAnsiTheme="minorHAnsi"/>
          <w:b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ab/>
      </w:r>
      <w:bookmarkStart w:id="2" w:name="_Toc318110677"/>
      <w:r w:rsidRPr="003A36ED">
        <w:rPr>
          <w:rFonts w:asciiTheme="minorHAnsi" w:hAnsiTheme="minorHAnsi"/>
          <w:b/>
          <w:sz w:val="22"/>
          <w:szCs w:val="22"/>
        </w:rPr>
        <w:t>Pověřená osoba (dle ustanovení § 151 zákona)</w:t>
      </w:r>
      <w:bookmarkEnd w:id="2"/>
    </w:p>
    <w:tbl>
      <w:tblPr>
        <w:tblW w:w="0" w:type="auto"/>
        <w:tblInd w:w="852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83"/>
        <w:gridCol w:w="5245"/>
      </w:tblGrid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Název: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CAUTOR PROJECT &amp; ADVISING a.s.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Se sídlem: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Praha 1, Havlíčkova 15/1682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IČ: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26126141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DIČ: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B967DE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CZ</w:t>
            </w:r>
            <w:r w:rsidR="008B1F7B" w:rsidRPr="003A36ED">
              <w:rPr>
                <w:rFonts w:asciiTheme="minorHAnsi" w:hAnsiTheme="minorHAnsi"/>
                <w:sz w:val="22"/>
                <w:szCs w:val="22"/>
              </w:rPr>
              <w:t>26126141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web: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http://www.cautor.cz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Kontaktní osoba: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 xml:space="preserve">Ing. Veronika Mokrošová 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E-mail: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vmokrosova@cautor.cz</w:t>
            </w:r>
          </w:p>
        </w:tc>
      </w:tr>
      <w:tr w:rsidR="008B1F7B" w:rsidRPr="003A36ED" w:rsidTr="00B0587E">
        <w:trPr>
          <w:trHeight w:val="567"/>
        </w:trPr>
        <w:tc>
          <w:tcPr>
            <w:tcW w:w="19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Tel.:</w:t>
            </w:r>
          </w:p>
        </w:tc>
        <w:tc>
          <w:tcPr>
            <w:tcW w:w="52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B1F7B" w:rsidRPr="003A36ED" w:rsidRDefault="008B1F7B" w:rsidP="00B0587E">
            <w:pPr>
              <w:pStyle w:val="Tlotextu"/>
              <w:spacing w:after="0" w:line="240" w:lineRule="auto"/>
              <w:rPr>
                <w:rFonts w:asciiTheme="minorHAnsi" w:hAnsiTheme="minorHAnsi"/>
                <w:sz w:val="22"/>
                <w:szCs w:val="22"/>
              </w:rPr>
            </w:pPr>
            <w:r w:rsidRPr="003A36ED">
              <w:rPr>
                <w:rFonts w:asciiTheme="minorHAnsi" w:hAnsiTheme="minorHAnsi"/>
                <w:sz w:val="22"/>
                <w:szCs w:val="22"/>
              </w:rPr>
              <w:t>+420 602 722 209</w:t>
            </w:r>
          </w:p>
        </w:tc>
      </w:tr>
    </w:tbl>
    <w:p w:rsidR="008B1F7B" w:rsidRPr="003A36ED" w:rsidRDefault="008B1F7B" w:rsidP="008B1F7B">
      <w:pPr>
        <w:pStyle w:val="Tlotextu"/>
        <w:rPr>
          <w:rFonts w:asciiTheme="minorHAnsi" w:hAnsiTheme="minorHAnsi"/>
          <w:sz w:val="22"/>
          <w:szCs w:val="22"/>
        </w:rPr>
      </w:pPr>
    </w:p>
    <w:p w:rsidR="00F15909" w:rsidRPr="003A36ED" w:rsidRDefault="008B1F7B" w:rsidP="00F15909">
      <w:pPr>
        <w:spacing w:after="240"/>
        <w:jc w:val="both"/>
        <w:rPr>
          <w:rFonts w:cs="Calibri"/>
        </w:rPr>
      </w:pPr>
      <w:r w:rsidRPr="003A36ED">
        <w:rPr>
          <w:rFonts w:cs="Calibri"/>
        </w:rPr>
        <w:t xml:space="preserve">Pověřená osoba zastupuje zadavatele při výkonu práv a povinností podle zákona souvisejících </w:t>
      </w:r>
      <w:r w:rsidRPr="003A36ED">
        <w:rPr>
          <w:rFonts w:cs="Calibri"/>
        </w:rPr>
        <w:br/>
        <w:t xml:space="preserve">se zadávacím řízením, a to ve smyslu ustanovení § 151 odst. 1 zákona. Pověřená osoba však není zmocněna k zadání veřejné zakázky (tj. k rozhodnutí o výběru nejvhodnější nabídky), vyloučení dodavatele z účasti v řízení, zrušení řízení a rozhodnutí o způsobu vyřízení námitek. Zadavateli </w:t>
      </w:r>
      <w:r w:rsidRPr="003A36ED">
        <w:rPr>
          <w:rFonts w:cs="Calibri"/>
        </w:rPr>
        <w:br/>
        <w:t xml:space="preserve">se doručují pouze nabídky, veškerou ostatní korespondenci ve věci zadávání této veřejné zakázky (např. žádosti o dodatečné informace) je nutno adresovat pověřené osobě, a to v souladu s ustanovením § 148 odst. 2 zákona. Zadavatel připouští, aby písemná komunikace s pověřenou osobou byla vedena </w:t>
      </w:r>
      <w:r w:rsidR="008F0233" w:rsidRPr="003A36ED">
        <w:rPr>
          <w:rFonts w:cs="Calibri"/>
        </w:rPr>
        <w:t xml:space="preserve">i </w:t>
      </w:r>
      <w:r w:rsidRPr="003A36ED">
        <w:rPr>
          <w:rFonts w:cs="Calibri"/>
        </w:rPr>
        <w:t xml:space="preserve">prostřednictvím datové schránky. Nabídky však lze podávat </w:t>
      </w:r>
      <w:r w:rsidRPr="003A36ED">
        <w:rPr>
          <w:rFonts w:cs="Calibri"/>
          <w:b/>
        </w:rPr>
        <w:t>pouze v listinné podobě</w:t>
      </w:r>
      <w:r w:rsidR="008F0233" w:rsidRPr="003A36ED">
        <w:rPr>
          <w:rFonts w:cs="Calibri"/>
          <w:b/>
        </w:rPr>
        <w:t xml:space="preserve"> </w:t>
      </w:r>
      <w:r w:rsidR="008F0233" w:rsidRPr="003A36ED">
        <w:rPr>
          <w:rFonts w:cs="Calibri"/>
        </w:rPr>
        <w:t>(viz článek 5 této zadávací dokumentace)</w:t>
      </w:r>
      <w:r w:rsidRPr="003A36ED">
        <w:rPr>
          <w:rFonts w:cs="Calibri"/>
        </w:rPr>
        <w:t>.</w:t>
      </w:r>
    </w:p>
    <w:p w:rsidR="00842365" w:rsidRPr="003A36ED" w:rsidRDefault="00842365" w:rsidP="00842365">
      <w:pPr>
        <w:pStyle w:val="Nadpis1"/>
        <w:rPr>
          <w:rFonts w:asciiTheme="minorHAnsi" w:hAnsiTheme="minorHAnsi"/>
          <w:sz w:val="22"/>
          <w:szCs w:val="22"/>
        </w:rPr>
      </w:pPr>
      <w:bookmarkStart w:id="3" w:name="_Toc337476166"/>
      <w:bookmarkStart w:id="4" w:name="_Toc421625373"/>
      <w:bookmarkEnd w:id="3"/>
      <w:r w:rsidRPr="003A36ED">
        <w:rPr>
          <w:rFonts w:asciiTheme="minorHAnsi" w:hAnsiTheme="minorHAnsi"/>
          <w:sz w:val="22"/>
          <w:szCs w:val="22"/>
        </w:rPr>
        <w:lastRenderedPageBreak/>
        <w:t>Předmět veřejné zakázky</w:t>
      </w:r>
      <w:bookmarkEnd w:id="4"/>
    </w:p>
    <w:p w:rsidR="0024593D" w:rsidRPr="003A36ED" w:rsidRDefault="0024593D" w:rsidP="00232929">
      <w:pPr>
        <w:widowControl w:val="0"/>
        <w:spacing w:after="120"/>
        <w:jc w:val="both"/>
        <w:rPr>
          <w:spacing w:val="-2"/>
        </w:rPr>
      </w:pPr>
      <w:r w:rsidRPr="003A36ED">
        <w:rPr>
          <w:spacing w:val="-2"/>
        </w:rPr>
        <w:t xml:space="preserve">Předmětem veřejné zakázky je </w:t>
      </w:r>
      <w:r w:rsidR="004B5232" w:rsidRPr="003A36ED">
        <w:rPr>
          <w:spacing w:val="-2"/>
        </w:rPr>
        <w:t>dodávka a instalace (včetně zaškolení obsluhy) 1 kusu systému pro výpočetní tomografii (CT přístroje) dle specifikace uvedené níže. Přístroj bude určený pro skenování zvířat (velikost pacienta od 500</w:t>
      </w:r>
      <w:r w:rsidR="001A4707" w:rsidRPr="003A36ED">
        <w:rPr>
          <w:spacing w:val="-2"/>
        </w:rPr>
        <w:t xml:space="preserve"> </w:t>
      </w:r>
      <w:r w:rsidR="004B5232" w:rsidRPr="003A36ED">
        <w:rPr>
          <w:spacing w:val="-2"/>
        </w:rPr>
        <w:t>g do 120 kg) v zájmových chovech, především psů, koček, vzácněji ptáků a exotických zvířat</w:t>
      </w:r>
      <w:r w:rsidRPr="003A36ED">
        <w:rPr>
          <w:spacing w:val="-2"/>
        </w:rPr>
        <w:t xml:space="preserve">. </w:t>
      </w:r>
      <w:r w:rsidR="00232929" w:rsidRPr="003A36ED">
        <w:rPr>
          <w:spacing w:val="-2"/>
        </w:rPr>
        <w:t xml:space="preserve"> </w:t>
      </w:r>
    </w:p>
    <w:p w:rsidR="00F52E4A" w:rsidRPr="003A36ED" w:rsidRDefault="00F52E4A" w:rsidP="00232929">
      <w:pPr>
        <w:widowControl w:val="0"/>
        <w:spacing w:after="120"/>
        <w:jc w:val="both"/>
        <w:rPr>
          <w:spacing w:val="-2"/>
        </w:rPr>
      </w:pPr>
      <w:r w:rsidRPr="003A36ED">
        <w:rPr>
          <w:spacing w:val="-2"/>
        </w:rPr>
        <w:t>Přístroj musí být dodán nový. Zadavatel nepřipouští dodání repasovaného případně vystavovaného stroje.</w:t>
      </w:r>
    </w:p>
    <w:p w:rsidR="004B5232" w:rsidRPr="003A36ED" w:rsidRDefault="004B5232" w:rsidP="00232929">
      <w:pPr>
        <w:widowControl w:val="0"/>
        <w:spacing w:after="120"/>
        <w:jc w:val="both"/>
        <w:rPr>
          <w:spacing w:val="-2"/>
        </w:rPr>
      </w:pPr>
      <w:r w:rsidRPr="003A36ED">
        <w:rPr>
          <w:spacing w:val="-2"/>
        </w:rPr>
        <w:t>Specifikace předmětu plnění:</w:t>
      </w:r>
    </w:p>
    <w:p w:rsidR="000F0B30" w:rsidRPr="003A36ED" w:rsidRDefault="000F0B30" w:rsidP="000F0B30">
      <w:pPr>
        <w:widowControl w:val="0"/>
        <w:spacing w:after="120"/>
        <w:jc w:val="both"/>
        <w:rPr>
          <w:b/>
          <w:spacing w:val="-2"/>
        </w:rPr>
      </w:pPr>
      <w:r w:rsidRPr="003A36ED">
        <w:rPr>
          <w:b/>
          <w:spacing w:val="-2"/>
        </w:rPr>
        <w:t>Základní specifikace zařízení: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minimálně </w:t>
      </w:r>
      <w:proofErr w:type="gramStart"/>
      <w:r w:rsidRPr="003A36ED">
        <w:rPr>
          <w:rFonts w:asciiTheme="minorHAnsi" w:hAnsiTheme="minorHAnsi"/>
          <w:spacing w:val="-2"/>
          <w:sz w:val="22"/>
          <w:szCs w:val="22"/>
        </w:rPr>
        <w:t>16-ti</w:t>
      </w:r>
      <w:proofErr w:type="gramEnd"/>
      <w:r w:rsidRPr="003A36ED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řadý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 CT přístroj vhodný pro provoz veterinární nemocnice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dvouhlavý injektor kontrastní látky a to takový, aby byla zaručena nezávislost na dodavateli kontrastní látky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elektrický rozvaděč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 w:cstheme="minorBidi"/>
          <w:spacing w:val="-2"/>
          <w:sz w:val="22"/>
          <w:szCs w:val="22"/>
        </w:rPr>
        <w:t>záruč</w:t>
      </w:r>
      <w:r w:rsidRPr="003A36ED">
        <w:rPr>
          <w:rFonts w:asciiTheme="minorHAnsi" w:hAnsiTheme="minorHAnsi"/>
          <w:spacing w:val="-2"/>
          <w:sz w:val="22"/>
          <w:szCs w:val="22"/>
        </w:rPr>
        <w:t>ní doba 3 roky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servis do 24 hod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veškerý upgrade sw týkající se dodané konfigurace systému po dobu alespoň 10 let v ceně, ideálně po dobu životnosti zařízení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 w:cstheme="minorBidi"/>
          <w:spacing w:val="-2"/>
          <w:sz w:val="22"/>
          <w:szCs w:val="22"/>
        </w:rPr>
        <w:t xml:space="preserve">DICOM </w:t>
      </w:r>
      <w:proofErr w:type="spellStart"/>
      <w:r w:rsidRPr="003A36ED">
        <w:rPr>
          <w:rFonts w:asciiTheme="minorHAnsi" w:hAnsiTheme="minorHAnsi" w:cstheme="minorBidi"/>
          <w:spacing w:val="-2"/>
          <w:sz w:val="22"/>
          <w:szCs w:val="22"/>
        </w:rPr>
        <w:t>Storage</w:t>
      </w:r>
      <w:proofErr w:type="spellEnd"/>
      <w:r w:rsidRPr="003A36ED">
        <w:rPr>
          <w:rFonts w:asciiTheme="minorHAnsi" w:hAnsiTheme="minorHAnsi" w:cstheme="minorBidi"/>
          <w:spacing w:val="-2"/>
          <w:sz w:val="22"/>
          <w:szCs w:val="22"/>
        </w:rPr>
        <w:t xml:space="preserve">, </w:t>
      </w:r>
      <w:proofErr w:type="spellStart"/>
      <w:r w:rsidRPr="003A36ED">
        <w:rPr>
          <w:rFonts w:asciiTheme="minorHAnsi" w:hAnsiTheme="minorHAnsi" w:cstheme="minorBidi"/>
          <w:spacing w:val="-2"/>
          <w:sz w:val="22"/>
          <w:szCs w:val="22"/>
        </w:rPr>
        <w:t>Pri</w:t>
      </w:r>
      <w:r w:rsidRPr="003A36ED">
        <w:rPr>
          <w:rFonts w:asciiTheme="minorHAnsi" w:hAnsiTheme="minorHAnsi"/>
          <w:spacing w:val="-2"/>
          <w:sz w:val="22"/>
          <w:szCs w:val="22"/>
        </w:rPr>
        <w:t>nt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,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Retrieve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, Modality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Worklist</w:t>
      </w:r>
      <w:proofErr w:type="spellEnd"/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barevný diagnostický LCD monitor min. 19”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základní software pro vyhodnocení 2D, MPR, MIP,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miniIP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>, VRT, MPVR, 3D MIP, objemová analýza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3D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volume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rendering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 techniky, včetně odstraňování kostí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cévní analýza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virtuální endoskopie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mozková CT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perfuze</w:t>
      </w:r>
      <w:proofErr w:type="spellEnd"/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kolonoskopie</w:t>
      </w:r>
    </w:p>
    <w:p w:rsidR="000F0B30" w:rsidRPr="003A36ED" w:rsidRDefault="000F0B30" w:rsidP="000F0B30">
      <w:pPr>
        <w:widowControl w:val="0"/>
        <w:spacing w:after="120"/>
        <w:jc w:val="both"/>
        <w:rPr>
          <w:b/>
          <w:spacing w:val="-2"/>
        </w:rPr>
      </w:pPr>
      <w:r w:rsidRPr="003A36ED">
        <w:rPr>
          <w:b/>
          <w:spacing w:val="-2"/>
        </w:rPr>
        <w:t>Minimální požadavky: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otvor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gantry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 min 70 cm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skenovací FOV min 50 cm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náklon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gantry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 xml:space="preserve"> min. +- 30°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minimálně 16 detektorových řad na rotaci 360°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nejmenší použitelný skenovací čas pro jednu rotaci 360° menší než 1 s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generátor o výkonu min. </w:t>
      </w:r>
      <w:r w:rsidRPr="00F35D32">
        <w:rPr>
          <w:rFonts w:asciiTheme="minorHAnsi" w:hAnsiTheme="minorHAnsi"/>
          <w:b/>
          <w:spacing w:val="-2"/>
          <w:sz w:val="22"/>
          <w:szCs w:val="22"/>
        </w:rPr>
        <w:t>4</w:t>
      </w:r>
      <w:r w:rsidR="00F35D32" w:rsidRPr="00F35D32">
        <w:rPr>
          <w:rFonts w:asciiTheme="minorHAnsi" w:hAnsiTheme="minorHAnsi"/>
          <w:b/>
          <w:spacing w:val="-2"/>
          <w:sz w:val="22"/>
          <w:szCs w:val="22"/>
        </w:rPr>
        <w:t>0</w:t>
      </w:r>
      <w:r w:rsidRPr="003A36ED">
        <w:rPr>
          <w:rFonts w:asciiTheme="minorHAnsi" w:hAnsiTheme="minorHAnsi"/>
          <w:spacing w:val="-2"/>
          <w:sz w:val="22"/>
          <w:szCs w:val="22"/>
        </w:rPr>
        <w:t xml:space="preserve"> kW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stůl s únosností pacienta ve všech polohách 200 kg</w:t>
      </w:r>
    </w:p>
    <w:p w:rsidR="000F0B30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>skenovací rozsah stolu min. 140 cm</w:t>
      </w:r>
    </w:p>
    <w:p w:rsidR="007C10F4" w:rsidRPr="003A36ED" w:rsidRDefault="000F0B30" w:rsidP="000F0B30">
      <w:pPr>
        <w:pStyle w:val="Odstavecseseznamem"/>
        <w:numPr>
          <w:ilvl w:val="0"/>
          <w:numId w:val="34"/>
        </w:numPr>
        <w:spacing w:after="120"/>
        <w:jc w:val="both"/>
        <w:rPr>
          <w:rFonts w:asciiTheme="minorHAnsi" w:hAnsiTheme="minorHAnsi"/>
          <w:spacing w:val="-2"/>
          <w:sz w:val="22"/>
          <w:szCs w:val="22"/>
        </w:rPr>
      </w:pPr>
      <w:r w:rsidRPr="003A36ED">
        <w:rPr>
          <w:rFonts w:asciiTheme="minorHAnsi" w:hAnsiTheme="minorHAnsi"/>
          <w:spacing w:val="-2"/>
          <w:sz w:val="22"/>
          <w:szCs w:val="22"/>
        </w:rPr>
        <w:t xml:space="preserve">prostorové rozlišení větší nebo rovno 15 </w:t>
      </w:r>
      <w:proofErr w:type="spellStart"/>
      <w:r w:rsidRPr="003A36ED">
        <w:rPr>
          <w:rFonts w:asciiTheme="minorHAnsi" w:hAnsiTheme="minorHAnsi"/>
          <w:spacing w:val="-2"/>
          <w:sz w:val="22"/>
          <w:szCs w:val="22"/>
        </w:rPr>
        <w:t>lp</w:t>
      </w:r>
      <w:proofErr w:type="spellEnd"/>
      <w:r w:rsidRPr="003A36ED">
        <w:rPr>
          <w:rFonts w:asciiTheme="minorHAnsi" w:hAnsiTheme="minorHAnsi"/>
          <w:spacing w:val="-2"/>
          <w:sz w:val="22"/>
          <w:szCs w:val="22"/>
        </w:rPr>
        <w:t>/cm a při 0% MFT</w:t>
      </w:r>
    </w:p>
    <w:p w:rsidR="00232929" w:rsidRPr="003A36ED" w:rsidRDefault="00232929" w:rsidP="00232929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iCs/>
          <w:sz w:val="22"/>
          <w:szCs w:val="22"/>
        </w:rPr>
        <w:t>Pozn.:</w:t>
      </w:r>
    </w:p>
    <w:p w:rsidR="00232929" w:rsidRPr="003A36ED" w:rsidRDefault="00232929" w:rsidP="00232929">
      <w:pPr>
        <w:pStyle w:val="Vchoz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iCs/>
          <w:sz w:val="22"/>
          <w:szCs w:val="22"/>
        </w:rPr>
        <w:t xml:space="preserve">Na základě ustanovení § 44 odst. 11 zákona č. 137/2006 Sb., o veřejných zakázkách, ve znění pozdějších předpisů, v případě, kdy zadávací podmínky, zejména technické podmínky obsahují požadavky nebo odkazy na obchodní firmy, názvy nebo jména a příjmení, specifická označení výrobků </w:t>
      </w:r>
      <w:r w:rsidRPr="003A36ED">
        <w:rPr>
          <w:rFonts w:asciiTheme="minorHAnsi" w:hAnsiTheme="minorHAnsi" w:cs="Times New Roman"/>
          <w:bCs/>
          <w:iCs/>
          <w:sz w:val="22"/>
          <w:szCs w:val="22"/>
        </w:rPr>
        <w:lastRenderedPageBreak/>
        <w:t xml:space="preserve">a služeb, které platí pro určitého podnikatele nebo jeho organizační složku za příznačné, patenty na vynálezy, užitné vzory, průmyslové vzory, ochranné známky nebo označení původu </w:t>
      </w:r>
      <w:r w:rsidRPr="003A36ED">
        <w:rPr>
          <w:rFonts w:asciiTheme="minorHAnsi" w:hAnsiTheme="minorHAnsi" w:cs="Times New Roman"/>
          <w:bCs/>
          <w:iCs/>
          <w:sz w:val="22"/>
          <w:szCs w:val="22"/>
          <w:u w:val="single"/>
        </w:rPr>
        <w:t>umožňuje zadavatel použití jiných, kvalitativně a technicky obdobných řešení</w:t>
      </w:r>
      <w:r w:rsidRPr="003A36ED">
        <w:rPr>
          <w:rFonts w:asciiTheme="minorHAnsi" w:hAnsiTheme="minorHAnsi" w:cs="Times New Roman"/>
          <w:bCs/>
          <w:iCs/>
          <w:sz w:val="22"/>
          <w:szCs w:val="22"/>
        </w:rPr>
        <w:t>.</w:t>
      </w:r>
    </w:p>
    <w:p w:rsidR="00232929" w:rsidRPr="003A36ED" w:rsidRDefault="00232929" w:rsidP="00232929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iCs/>
          <w:sz w:val="22"/>
          <w:szCs w:val="22"/>
        </w:rPr>
        <w:t xml:space="preserve">V případě, že uchazeč nabídne jiné, kvalitativně a technicky obdobné řešení, je povinen do nabídky doložit takové doklady, ze kterých bude možno ověřit, zda se skutečně jedná o kvalitativně a technicky obdobné řešení, jaké zadavatel požaduje. </w:t>
      </w:r>
    </w:p>
    <w:p w:rsidR="00232929" w:rsidRPr="003A36ED" w:rsidRDefault="00232929" w:rsidP="00842365">
      <w:pPr>
        <w:pStyle w:val="Vchoz"/>
        <w:spacing w:after="0" w:line="100" w:lineRule="atLeast"/>
        <w:rPr>
          <w:rFonts w:asciiTheme="minorHAnsi" w:hAnsiTheme="minorHAnsi" w:cs="Times New Roman"/>
          <w:b/>
          <w:sz w:val="22"/>
          <w:szCs w:val="22"/>
        </w:rPr>
      </w:pPr>
    </w:p>
    <w:p w:rsidR="00842365" w:rsidRPr="003A36ED" w:rsidRDefault="00842365" w:rsidP="00232929">
      <w:pPr>
        <w:pStyle w:val="Vchoz"/>
        <w:spacing w:after="120" w:line="100" w:lineRule="atLeast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/>
          <w:sz w:val="22"/>
          <w:szCs w:val="22"/>
        </w:rPr>
        <w:t>CPV:</w:t>
      </w:r>
    </w:p>
    <w:tbl>
      <w:tblPr>
        <w:tblW w:w="0" w:type="auto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95"/>
        <w:gridCol w:w="2674"/>
      </w:tblGrid>
      <w:tr w:rsidR="00842365" w:rsidRPr="003A36ED" w:rsidTr="0048499A">
        <w:trPr>
          <w:trHeight w:val="345"/>
          <w:jc w:val="center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365" w:rsidRPr="003A36ED" w:rsidRDefault="00842365" w:rsidP="0048499A">
            <w:pPr>
              <w:pStyle w:val="Vchoz"/>
              <w:spacing w:after="0" w:line="100" w:lineRule="atLeas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b/>
                <w:sz w:val="22"/>
                <w:szCs w:val="22"/>
              </w:rPr>
              <w:t>Název kódu CPV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842365" w:rsidRPr="003A36ED" w:rsidRDefault="00842365" w:rsidP="0048499A">
            <w:pPr>
              <w:pStyle w:val="Vchoz"/>
              <w:spacing w:after="0" w:line="100" w:lineRule="atLeast"/>
              <w:jc w:val="center"/>
              <w:rPr>
                <w:rFonts w:asciiTheme="minorHAnsi" w:hAnsiTheme="minorHAnsi" w:cs="Times New Roman"/>
                <w:b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b/>
                <w:sz w:val="22"/>
                <w:szCs w:val="22"/>
              </w:rPr>
              <w:t>Kód CPV</w:t>
            </w:r>
          </w:p>
        </w:tc>
      </w:tr>
      <w:tr w:rsidR="0024593D" w:rsidRPr="003A36ED" w:rsidTr="0048499A">
        <w:trPr>
          <w:trHeight w:val="345"/>
          <w:jc w:val="center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593D" w:rsidRPr="003A36ED" w:rsidRDefault="004B5232" w:rsidP="0048499A">
            <w:pPr>
              <w:pStyle w:val="Vchoz"/>
              <w:spacing w:after="0" w:line="10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Zdravotnické přístroje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24593D" w:rsidRPr="003A36ED" w:rsidRDefault="004B5232" w:rsidP="0048499A">
            <w:pPr>
              <w:pStyle w:val="Vchoz"/>
              <w:spacing w:after="0" w:line="1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33100000-1</w:t>
            </w:r>
          </w:p>
        </w:tc>
      </w:tr>
      <w:tr w:rsidR="004B5232" w:rsidRPr="003A36ED" w:rsidTr="0048499A">
        <w:trPr>
          <w:trHeight w:val="345"/>
          <w:jc w:val="center"/>
        </w:trPr>
        <w:tc>
          <w:tcPr>
            <w:tcW w:w="579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232" w:rsidRPr="003A36ED" w:rsidRDefault="004B5232" w:rsidP="0048499A">
            <w:pPr>
              <w:pStyle w:val="Vchoz"/>
              <w:spacing w:after="0" w:line="100" w:lineRule="atLeast"/>
              <w:rPr>
                <w:rFonts w:asciiTheme="minorHAnsi" w:hAnsiTheme="minorHAnsi" w:cs="Times New Roman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Zobrazovací přístroje pro lékařské, stomatologické nebo veterinární účely</w:t>
            </w:r>
          </w:p>
        </w:tc>
        <w:tc>
          <w:tcPr>
            <w:tcW w:w="267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:rsidR="004B5232" w:rsidRPr="003A36ED" w:rsidRDefault="004B5232" w:rsidP="0048499A">
            <w:pPr>
              <w:pStyle w:val="Vchoz"/>
              <w:spacing w:after="0" w:line="100" w:lineRule="atLeast"/>
              <w:jc w:val="center"/>
              <w:rPr>
                <w:rFonts w:asciiTheme="minorHAnsi" w:hAnsiTheme="minorHAnsi" w:cs="Times New Roman"/>
                <w:sz w:val="22"/>
                <w:szCs w:val="22"/>
              </w:rPr>
            </w:pPr>
            <w:r w:rsidRPr="003A36ED">
              <w:rPr>
                <w:rFonts w:asciiTheme="minorHAnsi" w:hAnsiTheme="minorHAnsi" w:cs="Times New Roman"/>
                <w:sz w:val="22"/>
                <w:szCs w:val="22"/>
              </w:rPr>
              <w:t>33110000-4</w:t>
            </w:r>
          </w:p>
        </w:tc>
      </w:tr>
    </w:tbl>
    <w:p w:rsidR="00842365" w:rsidRPr="005A591E" w:rsidRDefault="00842365" w:rsidP="00842365">
      <w:pPr>
        <w:pStyle w:val="Vchoz"/>
        <w:spacing w:before="36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5A591E">
        <w:rPr>
          <w:rFonts w:asciiTheme="minorHAnsi" w:hAnsiTheme="minorHAnsi" w:cs="Times New Roman"/>
          <w:b/>
          <w:sz w:val="22"/>
          <w:szCs w:val="22"/>
        </w:rPr>
        <w:t>Předpokládaná hodnota zakázky</w:t>
      </w:r>
      <w:r w:rsidR="00232929" w:rsidRPr="005A591E">
        <w:rPr>
          <w:rFonts w:asciiTheme="minorHAnsi" w:hAnsiTheme="minorHAnsi" w:cs="Times New Roman"/>
          <w:b/>
          <w:sz w:val="22"/>
          <w:szCs w:val="22"/>
        </w:rPr>
        <w:t>:</w:t>
      </w:r>
    </w:p>
    <w:p w:rsidR="00232929" w:rsidRPr="005A591E" w:rsidRDefault="00D5059F" w:rsidP="00232929">
      <w:pPr>
        <w:tabs>
          <w:tab w:val="left" w:pos="360"/>
        </w:tabs>
        <w:autoSpaceDE w:val="0"/>
        <w:autoSpaceDN w:val="0"/>
        <w:adjustRightInd w:val="0"/>
        <w:spacing w:after="240"/>
        <w:jc w:val="both"/>
        <w:outlineLvl w:val="0"/>
        <w:rPr>
          <w:rFonts w:cs="Calibri"/>
        </w:rPr>
      </w:pPr>
      <w:r w:rsidRPr="005A591E">
        <w:rPr>
          <w:rFonts w:cs="Calibri"/>
        </w:rPr>
        <w:t>P</w:t>
      </w:r>
      <w:r w:rsidR="00232929" w:rsidRPr="005A591E">
        <w:rPr>
          <w:rFonts w:cs="Calibri"/>
        </w:rPr>
        <w:t xml:space="preserve">ředpokládaná hodnota veřejné zakázky </w:t>
      </w:r>
      <w:r w:rsidR="005A591E">
        <w:rPr>
          <w:rFonts w:cs="Calibri"/>
        </w:rPr>
        <w:t>byla stanovena</w:t>
      </w:r>
      <w:r w:rsidR="00232929" w:rsidRPr="005A591E">
        <w:rPr>
          <w:rFonts w:cs="Calibri"/>
        </w:rPr>
        <w:t xml:space="preserve"> postupem dle </w:t>
      </w:r>
      <w:r w:rsidR="00232929" w:rsidRPr="00993D3D">
        <w:rPr>
          <w:rFonts w:cs="Calibri"/>
        </w:rPr>
        <w:t>ustanovení § 13 a § 16 zákona</w:t>
      </w:r>
      <w:r w:rsidR="00057F52" w:rsidRPr="00993D3D">
        <w:rPr>
          <w:rFonts w:cs="Calibri"/>
        </w:rPr>
        <w:t xml:space="preserve"> a </w:t>
      </w:r>
      <w:r w:rsidR="00993D3D">
        <w:rPr>
          <w:rFonts w:cs="Calibri"/>
        </w:rPr>
        <w:t>nepřesáhne 5.243.999</w:t>
      </w:r>
      <w:r w:rsidR="00057F52" w:rsidRPr="00993D3D">
        <w:rPr>
          <w:rFonts w:cs="Calibri"/>
        </w:rPr>
        <w:t>,- Kč bez DPH</w:t>
      </w:r>
      <w:r w:rsidR="005A591E" w:rsidRPr="00993D3D">
        <w:rPr>
          <w:rFonts w:cs="Calibri"/>
        </w:rPr>
        <w:t xml:space="preserve"> </w:t>
      </w:r>
      <w:r w:rsidR="00232929" w:rsidRPr="00993D3D">
        <w:rPr>
          <w:rFonts w:cs="Calibri"/>
        </w:rPr>
        <w:t>za kompletní realizaci předmětu plnění veřejné zakázky.</w:t>
      </w:r>
      <w:r w:rsidR="00232929" w:rsidRPr="005A591E">
        <w:rPr>
          <w:rFonts w:cs="Calibri"/>
        </w:rPr>
        <w:t xml:space="preserve"> </w:t>
      </w:r>
    </w:p>
    <w:p w:rsidR="005A591E" w:rsidRPr="00993D3D" w:rsidRDefault="00993D3D" w:rsidP="005A591E">
      <w:pPr>
        <w:spacing w:after="240"/>
        <w:jc w:val="both"/>
        <w:rPr>
          <w:rFonts w:ascii="Calibri" w:hAnsi="Calibri" w:cs="Calibri"/>
          <w:b/>
        </w:rPr>
      </w:pPr>
      <w:r w:rsidRPr="00993D3D">
        <w:rPr>
          <w:rFonts w:ascii="Calibri" w:hAnsi="Calibri" w:cs="Calibri"/>
          <w:b/>
        </w:rPr>
        <w:t xml:space="preserve">Cenové nabídky nesmí překročit částku </w:t>
      </w:r>
      <w:r w:rsidRPr="00993D3D">
        <w:rPr>
          <w:rFonts w:cs="Calibri"/>
          <w:b/>
        </w:rPr>
        <w:t>5.243.999,- Kč bez DPH</w:t>
      </w:r>
      <w:r w:rsidRPr="00993D3D">
        <w:rPr>
          <w:rFonts w:ascii="Calibri" w:hAnsi="Calibri" w:cs="Calibri"/>
          <w:b/>
        </w:rPr>
        <w:t xml:space="preserve">, která je </w:t>
      </w:r>
      <w:r w:rsidR="005A591E" w:rsidRPr="00993D3D">
        <w:rPr>
          <w:rFonts w:ascii="Calibri" w:hAnsi="Calibri" w:cs="Calibri"/>
          <w:b/>
        </w:rPr>
        <w:t>hodnotou maximální a nepřekročitelnou. Vyšší cenové nabídky nemůže a nebude zadavatel akceptovat a tyto budou vyřazeny.</w:t>
      </w:r>
    </w:p>
    <w:p w:rsidR="00842365" w:rsidRPr="003A36ED" w:rsidRDefault="00842365" w:rsidP="00842365">
      <w:pPr>
        <w:pStyle w:val="Nadpis1"/>
        <w:rPr>
          <w:rFonts w:asciiTheme="minorHAnsi" w:hAnsiTheme="minorHAnsi"/>
          <w:sz w:val="22"/>
          <w:szCs w:val="22"/>
        </w:rPr>
      </w:pPr>
      <w:bookmarkStart w:id="5" w:name="_Toc421625374"/>
      <w:r w:rsidRPr="003A36ED">
        <w:rPr>
          <w:rFonts w:asciiTheme="minorHAnsi" w:hAnsiTheme="minorHAnsi"/>
          <w:sz w:val="22"/>
          <w:szCs w:val="22"/>
        </w:rPr>
        <w:t>Požadavky na prokázání splnění kvalifikace</w:t>
      </w:r>
      <w:bookmarkEnd w:id="5"/>
    </w:p>
    <w:p w:rsidR="00842365" w:rsidRPr="003A36ED" w:rsidRDefault="00842365" w:rsidP="00964A36">
      <w:pPr>
        <w:pStyle w:val="Vchoz"/>
        <w:spacing w:after="120" w:line="100" w:lineRule="atLeast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Kvalifikovaným pro plnění veřejné zakázky je dodavatel, který:</w:t>
      </w:r>
    </w:p>
    <w:p w:rsidR="00842365" w:rsidRPr="003A36ED" w:rsidRDefault="00842365" w:rsidP="00810159">
      <w:pPr>
        <w:pStyle w:val="Vchoz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splní základní kvalifik</w:t>
      </w:r>
      <w:r w:rsidR="00964A36" w:rsidRPr="003A36ED">
        <w:rPr>
          <w:rFonts w:asciiTheme="minorHAnsi" w:hAnsiTheme="minorHAnsi" w:cs="Times New Roman"/>
          <w:sz w:val="22"/>
          <w:szCs w:val="22"/>
        </w:rPr>
        <w:t xml:space="preserve">ační předpoklady dle ustanovení </w:t>
      </w:r>
      <w:r w:rsidRPr="003A36ED">
        <w:rPr>
          <w:rFonts w:asciiTheme="minorHAnsi" w:hAnsiTheme="minorHAnsi" w:cs="Times New Roman"/>
          <w:sz w:val="22"/>
          <w:szCs w:val="22"/>
        </w:rPr>
        <w:t>§ 53</w:t>
      </w:r>
      <w:r w:rsidR="00964A36"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>zákona,</w:t>
      </w:r>
    </w:p>
    <w:p w:rsidR="004B5232" w:rsidRPr="003A36ED" w:rsidRDefault="00842365" w:rsidP="00810159">
      <w:pPr>
        <w:pStyle w:val="Vchoz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splní profesní kvalifikační předpoklady dle ustanovení § 54 zákona,</w:t>
      </w:r>
      <w:r w:rsidR="00F15ACB" w:rsidRPr="003A36ED">
        <w:rPr>
          <w:rFonts w:asciiTheme="minorHAnsi" w:hAnsiTheme="minorHAnsi" w:cs="Times New Roman"/>
          <w:sz w:val="22"/>
          <w:szCs w:val="22"/>
        </w:rPr>
        <w:t xml:space="preserve"> </w:t>
      </w:r>
    </w:p>
    <w:p w:rsidR="00842365" w:rsidRPr="003A36ED" w:rsidRDefault="004B5232" w:rsidP="00810159">
      <w:pPr>
        <w:pStyle w:val="Vchoz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prohlášení o ekonomické a finanční způsobilosti dle ustanovení § 50 odst. 1 písm. c) zákona </w:t>
      </w:r>
      <w:r w:rsidR="00F15ACB" w:rsidRPr="003A36ED">
        <w:rPr>
          <w:rFonts w:asciiTheme="minorHAnsi" w:hAnsiTheme="minorHAnsi" w:cs="Times New Roman"/>
          <w:sz w:val="22"/>
          <w:szCs w:val="22"/>
        </w:rPr>
        <w:t>a</w:t>
      </w:r>
    </w:p>
    <w:p w:rsidR="00842365" w:rsidRPr="003A36ED" w:rsidRDefault="00842365" w:rsidP="00810159">
      <w:pPr>
        <w:pStyle w:val="Vchoz"/>
        <w:numPr>
          <w:ilvl w:val="0"/>
          <w:numId w:val="3"/>
        </w:numPr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splní technické kvalifikační předpoklady dle ustanovení § 56 zákona. </w:t>
      </w:r>
    </w:p>
    <w:p w:rsidR="00E12489" w:rsidRPr="003A36ED" w:rsidRDefault="00842365" w:rsidP="00E12489">
      <w:pPr>
        <w:pStyle w:val="Vchoz"/>
        <w:spacing w:before="240" w:line="100" w:lineRule="atLeast"/>
        <w:rPr>
          <w:rFonts w:asciiTheme="minorHAnsi" w:hAnsiTheme="minorHAnsi" w:cs="Times New Roman"/>
          <w:b/>
          <w:sz w:val="22"/>
          <w:szCs w:val="22"/>
        </w:rPr>
      </w:pPr>
      <w:r w:rsidRPr="003A36ED">
        <w:rPr>
          <w:rFonts w:asciiTheme="minorHAnsi" w:hAnsiTheme="minorHAnsi" w:cs="Times New Roman"/>
          <w:b/>
          <w:sz w:val="22"/>
          <w:szCs w:val="22"/>
        </w:rPr>
        <w:t>Obecné podmínky pro prokázání kvalifikace:</w:t>
      </w:r>
    </w:p>
    <w:p w:rsidR="00E12489" w:rsidRPr="003A36ED" w:rsidRDefault="00E12489" w:rsidP="00E12489">
      <w:pPr>
        <w:keepNext/>
        <w:spacing w:after="120"/>
        <w:jc w:val="both"/>
        <w:rPr>
          <w:rFonts w:cs="Arial"/>
        </w:rPr>
      </w:pPr>
      <w:r w:rsidRPr="003A36ED">
        <w:rPr>
          <w:rFonts w:cs="Arial"/>
        </w:rPr>
        <w:t xml:space="preserve">V souladu s ustanovením § 62 odst. 3 zákona se </w:t>
      </w:r>
      <w:r w:rsidRPr="003A36ED">
        <w:rPr>
          <w:rFonts w:cs="Arial"/>
          <w:b/>
        </w:rPr>
        <w:t xml:space="preserve">splnění kvalifikačních předpokladů ve zjednodušeném podlimitním řízení prokazuje předložením čestného prohlášení, z jehož obsahu bude zřejmé, že dodavatel </w:t>
      </w:r>
      <w:r w:rsidRPr="0075796A">
        <w:rPr>
          <w:rFonts w:cs="Arial"/>
          <w:b/>
        </w:rPr>
        <w:t>kvalifikační předpoklady požadované zadavatelem splňuje</w:t>
      </w:r>
      <w:r w:rsidRPr="0075796A">
        <w:rPr>
          <w:rFonts w:cs="Arial"/>
        </w:rPr>
        <w:t xml:space="preserve"> (vzor četného prohlášení viz příloha č. </w:t>
      </w:r>
      <w:r w:rsidR="00962E5A" w:rsidRPr="0075796A">
        <w:rPr>
          <w:rFonts w:cs="Arial"/>
        </w:rPr>
        <w:t>2</w:t>
      </w:r>
      <w:r w:rsidRPr="0075796A">
        <w:rPr>
          <w:rFonts w:cs="Arial"/>
        </w:rPr>
        <w:t xml:space="preserve"> ZD).</w:t>
      </w:r>
      <w:r w:rsidRPr="003A36ED">
        <w:rPr>
          <w:rFonts w:cs="Arial"/>
        </w:rPr>
        <w:t xml:space="preserve"> </w:t>
      </w:r>
    </w:p>
    <w:p w:rsidR="00E12489" w:rsidRPr="003A36ED" w:rsidRDefault="00E12489" w:rsidP="00E12489">
      <w:pPr>
        <w:keepNext/>
        <w:spacing w:after="120"/>
        <w:jc w:val="both"/>
        <w:rPr>
          <w:rFonts w:cs="Arial"/>
        </w:rPr>
      </w:pPr>
      <w:r w:rsidRPr="003A36ED">
        <w:rPr>
          <w:rFonts w:cs="Arial"/>
        </w:rPr>
        <w:t xml:space="preserve">Uchazeč, se kterým má být uzavřena smlouva podle ustanovení § 82 zákona, je povinen před jejím uzavřením (ve lhůtě dle ustanovení § 82 odst. 2 zákona) předložit zadavateli originály nebo úředně ověřené kopie dokladů prokazujících splnění kvalifikace. Nesplnění této povinnosti se považuje </w:t>
      </w:r>
      <w:r w:rsidRPr="003A36ED">
        <w:rPr>
          <w:rFonts w:cs="Arial"/>
        </w:rPr>
        <w:br/>
        <w:t>za neposkytnutí součinnosti k uzavření smlouvy ve smyslu ustanovení § 82 odst. 4 zákona.</w:t>
      </w:r>
    </w:p>
    <w:p w:rsidR="00E12489" w:rsidRPr="003A36ED" w:rsidRDefault="00E12489" w:rsidP="00E12489">
      <w:pPr>
        <w:keepNext/>
        <w:spacing w:after="120"/>
        <w:jc w:val="both"/>
        <w:rPr>
          <w:rFonts w:cs="Arial"/>
        </w:rPr>
      </w:pPr>
      <w:r w:rsidRPr="003A36ED">
        <w:rPr>
          <w:rFonts w:cs="Arial"/>
        </w:rPr>
        <w:t xml:space="preserve">Zadavatel upozorňuje, že kvalifikace musí být v souladu s ustanovením § 52 odst. 1 zákona prokázána </w:t>
      </w:r>
      <w:r w:rsidRPr="003A36ED">
        <w:rPr>
          <w:rFonts w:cs="Arial"/>
        </w:rPr>
        <w:br/>
      </w:r>
      <w:r w:rsidRPr="003A36ED">
        <w:rPr>
          <w:rFonts w:cs="Arial"/>
          <w:u w:val="single"/>
        </w:rPr>
        <w:t>ve lhůtě pro podání nabídek</w:t>
      </w:r>
      <w:r w:rsidRPr="003A36ED">
        <w:rPr>
          <w:rFonts w:cs="Arial"/>
        </w:rPr>
        <w:t xml:space="preserve">. Čestné prohlášení dle ustanovení § 62 odst. 3 zákona v nabídce uchazeče nesmí být tedy mladší než je poslední den lhůty pro podání nabídek. Doklady prokazující </w:t>
      </w:r>
      <w:r w:rsidRPr="003A36ED">
        <w:rPr>
          <w:rFonts w:cs="Arial"/>
        </w:rPr>
        <w:lastRenderedPageBreak/>
        <w:t>splnění kvalifikace předložené před podpisem smlouvy mohou být mladší, tj. pozdějšího data než je datum konce lhůty pro podání nabídek.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sz w:val="22"/>
          <w:szCs w:val="22"/>
        </w:rPr>
        <w:t xml:space="preserve">Doklady prokazující splnění základních kvalifikačních předpokladů dle </w:t>
      </w:r>
      <w:r w:rsidRPr="003A36ED">
        <w:rPr>
          <w:rFonts w:asciiTheme="minorHAnsi" w:hAnsiTheme="minorHAnsi" w:cs="Times New Roman"/>
          <w:sz w:val="22"/>
          <w:szCs w:val="22"/>
        </w:rPr>
        <w:t>ustanovení</w:t>
      </w:r>
      <w:r w:rsidRPr="003A36ED">
        <w:rPr>
          <w:rFonts w:asciiTheme="minorHAnsi" w:hAnsiTheme="minorHAnsi" w:cs="Times New Roman"/>
          <w:bCs/>
          <w:sz w:val="22"/>
          <w:szCs w:val="22"/>
        </w:rPr>
        <w:t xml:space="preserve"> § 53 zákona a výpis z obchodního rejstříku nesmějí být ke dni podání nabídky starší 90 kalendářních dnů. 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sz w:val="22"/>
          <w:szCs w:val="22"/>
        </w:rPr>
        <w:t>Prokazování kvalifikace prostřednictvím subdodavatele – viz</w:t>
      </w:r>
      <w:r w:rsidRPr="003A36ED">
        <w:rPr>
          <w:rFonts w:asciiTheme="minorHAnsi" w:hAnsiTheme="minorHAnsi" w:cs="Times New Roman"/>
          <w:sz w:val="22"/>
          <w:szCs w:val="22"/>
        </w:rPr>
        <w:t xml:space="preserve"> ustanovení</w:t>
      </w:r>
      <w:r w:rsidRPr="003A36ED">
        <w:rPr>
          <w:rFonts w:asciiTheme="minorHAnsi" w:hAnsiTheme="minorHAnsi" w:cs="Times New Roman"/>
          <w:bCs/>
          <w:sz w:val="22"/>
          <w:szCs w:val="22"/>
        </w:rPr>
        <w:t xml:space="preserve"> § 51 odst. 4 zákona.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sz w:val="22"/>
          <w:szCs w:val="22"/>
        </w:rPr>
        <w:t xml:space="preserve">Prokazování kvalifikace v případě nabídky podané ve sdružení dodavatelů – viz </w:t>
      </w:r>
      <w:r w:rsidRPr="003A36ED">
        <w:rPr>
          <w:rFonts w:asciiTheme="minorHAnsi" w:hAnsiTheme="minorHAnsi" w:cs="Times New Roman"/>
          <w:sz w:val="22"/>
          <w:szCs w:val="22"/>
        </w:rPr>
        <w:t>ustanovení</w:t>
      </w:r>
      <w:r w:rsidRPr="003A36ED">
        <w:rPr>
          <w:rFonts w:asciiTheme="minorHAnsi" w:hAnsiTheme="minorHAnsi" w:cs="Times New Roman"/>
          <w:bCs/>
          <w:sz w:val="22"/>
          <w:szCs w:val="22"/>
        </w:rPr>
        <w:br/>
        <w:t>§ 51 odst. 5 zákona.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Cs/>
          <w:sz w:val="22"/>
          <w:szCs w:val="22"/>
        </w:rPr>
        <w:t xml:space="preserve">Prokazování kvalifikace pomocí Výpisu ze seznamu kvalifikovaných dodavatelů – viz </w:t>
      </w:r>
      <w:r w:rsidRPr="003A36ED">
        <w:rPr>
          <w:rFonts w:asciiTheme="minorHAnsi" w:hAnsiTheme="minorHAnsi" w:cs="Times New Roman"/>
          <w:sz w:val="22"/>
          <w:szCs w:val="22"/>
        </w:rPr>
        <w:t>ustanovení</w:t>
      </w:r>
      <w:r w:rsidRPr="003A36ED">
        <w:rPr>
          <w:rFonts w:asciiTheme="minorHAnsi" w:hAnsiTheme="minorHAnsi" w:cs="Times New Roman"/>
          <w:bCs/>
          <w:sz w:val="22"/>
          <w:szCs w:val="22"/>
        </w:rPr>
        <w:t xml:space="preserve"> § 127 zákona, prokazování kvalifikace pomocí Systému certifikovaných dodavatelů je specifikováno v </w:t>
      </w:r>
      <w:r w:rsidRPr="003A36ED">
        <w:rPr>
          <w:rFonts w:asciiTheme="minorHAnsi" w:hAnsiTheme="minorHAnsi" w:cs="Times New Roman"/>
          <w:sz w:val="22"/>
          <w:szCs w:val="22"/>
        </w:rPr>
        <w:t>ustanovení</w:t>
      </w:r>
      <w:r w:rsidRPr="003A36ED">
        <w:rPr>
          <w:rFonts w:asciiTheme="minorHAnsi" w:hAnsiTheme="minorHAnsi" w:cs="Times New Roman"/>
          <w:bCs/>
          <w:sz w:val="22"/>
          <w:szCs w:val="22"/>
        </w:rPr>
        <w:t xml:space="preserve"> § 133 a násl. zákona a prokazování kvalifikace pomocí Výpisu ze zahraničního seznamu dodavatelů je specifikováno v ustanovení § 143 a násl. zákona.</w:t>
      </w:r>
    </w:p>
    <w:p w:rsidR="00842365" w:rsidRPr="003A36ED" w:rsidRDefault="00842365" w:rsidP="003F600A">
      <w:pPr>
        <w:jc w:val="both"/>
        <w:rPr>
          <w:rFonts w:eastAsia="SimSun" w:cs="Times New Roman"/>
          <w:bCs/>
          <w:lang w:eastAsia="zh-CN" w:bidi="hi-IN"/>
        </w:rPr>
      </w:pPr>
      <w:r w:rsidRPr="003A36ED">
        <w:t xml:space="preserve">Doklady prokazující splnění kvalifikace předkládá zahraniční dodavatel v původním jazyce s připojením jejich úředně ověřeného překlad do českého jazyka, pokud zadavatel v zadávacích podmínkách nebo mezinárodní smlouva, kterou je Česká republika vázána, nestanoví jinak; to platí </w:t>
      </w:r>
      <w:r w:rsidRPr="003A36ED">
        <w:br/>
        <w:t>i v případě, prokazuje-li splnění kvalifikace doklady v jiném než českém jazyce dodavatel se sídlem, místem podnikání nebo místem trvalého pobytu na území České republiky. Povinnost připojit k dokladům úředně ověřený překlad do českého jazyka se nevztahuje na doklady ve slovenském jazyce (více viz ustanovení § 51 odst. 7 zákona).</w:t>
      </w:r>
    </w:p>
    <w:p w:rsidR="00842365" w:rsidRPr="003A36ED" w:rsidRDefault="00842365" w:rsidP="00842365">
      <w:pPr>
        <w:pStyle w:val="Odstavecseseznamem"/>
        <w:numPr>
          <w:ilvl w:val="1"/>
          <w:numId w:val="1"/>
        </w:numPr>
        <w:spacing w:before="360" w:after="240" w:line="10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/>
          <w:sz w:val="22"/>
          <w:szCs w:val="22"/>
          <w:u w:val="single"/>
        </w:rPr>
        <w:t>Splnění základních kvalifikačních předpokladů dle ustanovení § 53 odst. 1 zákona prokáže uchazeč</w:t>
      </w:r>
      <w:r w:rsidRPr="003A36ED">
        <w:rPr>
          <w:rFonts w:asciiTheme="minorHAnsi" w:hAnsiTheme="minorHAnsi" w:cs="Times New Roman"/>
          <w:sz w:val="22"/>
          <w:szCs w:val="22"/>
          <w:u w:val="single"/>
        </w:rPr>
        <w:t>: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který nebyl pravomocně odsouzen pro trestný čin spáchaný ve prospěch organizované zločinecké skupiny, trestný čin účasti na organizované zločinecké skupině, legalizace výnosů </w:t>
      </w:r>
      <w:r w:rsidRPr="003A36ED">
        <w:rPr>
          <w:rFonts w:asciiTheme="minorHAnsi" w:hAnsiTheme="minorHAnsi"/>
          <w:sz w:val="22"/>
          <w:szCs w:val="22"/>
        </w:rPr>
        <w:br/>
        <w:t xml:space="preserve">z trestné činnosti, podílnictví, přijetí úplatku, podplacení, nepřímého úplatkářství, podvodu, úvěrového podvodu, včetně případů, kdy jde o přípravu nebo pokus nebo účastenství </w:t>
      </w:r>
      <w:r w:rsidRPr="003A36ED">
        <w:rPr>
          <w:rFonts w:asciiTheme="minorHAnsi" w:hAnsiTheme="minorHAnsi"/>
          <w:sz w:val="22"/>
          <w:szCs w:val="22"/>
        </w:rPr>
        <w:br/>
        <w:t xml:space="preserve">na takovém trestném činu, nebo došlo k zahlazení odsouzení za spáchání takového trestného činu; </w:t>
      </w:r>
    </w:p>
    <w:p w:rsidR="00842365" w:rsidRPr="003A36ED" w:rsidRDefault="00842365" w:rsidP="00842365">
      <w:pPr>
        <w:pStyle w:val="Textpsmene"/>
        <w:tabs>
          <w:tab w:val="left" w:pos="1133"/>
        </w:tabs>
        <w:spacing w:before="120"/>
        <w:ind w:left="425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i/>
          <w:sz w:val="22"/>
          <w:szCs w:val="22"/>
        </w:rPr>
        <w:t>jde-li o právnickou osobu, musí tento předpoklad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který nebyl pravomocně odsouzen pro trestný čin, jehož skutková podstata souvisí </w:t>
      </w:r>
      <w:r w:rsidRPr="003A36ED">
        <w:rPr>
          <w:rFonts w:asciiTheme="minorHAnsi" w:hAnsiTheme="minorHAnsi"/>
          <w:sz w:val="22"/>
          <w:szCs w:val="22"/>
        </w:rPr>
        <w:br/>
        <w:t xml:space="preserve">s předmětem podnikání uchazeče podle zvláštních právních předpisů nebo došlo k zahlazení odsouzení za spáchání takového trestného činu; </w:t>
      </w:r>
    </w:p>
    <w:p w:rsidR="00842365" w:rsidRPr="003A36ED" w:rsidRDefault="00842365" w:rsidP="00842365">
      <w:pPr>
        <w:pStyle w:val="Textpsmene"/>
        <w:tabs>
          <w:tab w:val="left" w:pos="1133"/>
        </w:tabs>
        <w:spacing w:before="120"/>
        <w:ind w:left="425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i/>
          <w:sz w:val="22"/>
          <w:szCs w:val="22"/>
        </w:rPr>
        <w:t xml:space="preserve">jde-li o právnickou osobu, musí tuto podmínku splňovat jak tato právnická osoba, tak její statutární orgán nebo každý člen statutárního orgánu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</w:t>
      </w:r>
      <w:r w:rsidRPr="003A36ED">
        <w:rPr>
          <w:rFonts w:asciiTheme="minorHAnsi" w:hAnsiTheme="minorHAnsi"/>
          <w:i/>
          <w:sz w:val="22"/>
          <w:szCs w:val="22"/>
        </w:rPr>
        <w:lastRenderedPageBreak/>
        <w:t>své organizační složky, musí předpoklad podle tohoto písmene splňovat vedle uvedených osob rovněž vedoucí této organizační složky; tento základní kvalifikační předpoklad musí dodavatel splňovat jak ve vztahu k území České republiky, tak k zemi svého sídla, místa podnikání či bydliště,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který v posledních 3 letech nenaplnil skutkovou podstatu jednání nekalé soutěže formou podplácení podle zvláštního právního předpisu,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vůči jehož majetku neprobíhá nebo v posledních 3 letech neproběhlo insolvenční řízení, </w:t>
      </w:r>
      <w:r w:rsidRPr="003A36ED">
        <w:rPr>
          <w:rFonts w:asciiTheme="minorHAnsi" w:hAnsiTheme="minorHAnsi"/>
          <w:sz w:val="22"/>
          <w:szCs w:val="22"/>
        </w:rPr>
        <w:br/>
        <w:t xml:space="preserve">v němž bylo vydáno rozhodnutí o úpadku nebo  insolvenční  návrh nebyl zamítnut proto, </w:t>
      </w:r>
      <w:r w:rsidR="000C7B85" w:rsidRPr="003A36ED">
        <w:rPr>
          <w:rFonts w:asciiTheme="minorHAnsi" w:hAnsiTheme="minorHAnsi"/>
          <w:sz w:val="22"/>
          <w:szCs w:val="22"/>
        </w:rPr>
        <w:br/>
      </w:r>
      <w:r w:rsidRPr="003A36ED">
        <w:rPr>
          <w:rFonts w:asciiTheme="minorHAnsi" w:hAnsiTheme="minorHAnsi"/>
          <w:sz w:val="22"/>
          <w:szCs w:val="22"/>
        </w:rPr>
        <w:t>že majetek nepostačuje k úhradě nákladů insolvenčního řízení, nebo nebyl konkurs zrušen proto, že majetek byl zcela nepostačující nebo zavedena nucená správa podle zvláštních právních předpisů,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který není v likvidaci,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který nemá v evidenci daní zachyceny daňové nedoplatky, a to jak v České republice, tak v zemi sídla, místa podnikání či bydliště uchazeče,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který nemá nedoplatek na pojistném a na penále na veřejné zdravotní pojištění, a to jak </w:t>
      </w:r>
      <w:r w:rsidRPr="003A36ED">
        <w:rPr>
          <w:rFonts w:asciiTheme="minorHAnsi" w:hAnsiTheme="minorHAnsi"/>
          <w:sz w:val="22"/>
          <w:szCs w:val="22"/>
        </w:rPr>
        <w:br/>
        <w:t>v České republice, tak v zemi sídla, místa podnikání či bydliště uchazeče,</w:t>
      </w:r>
    </w:p>
    <w:p w:rsidR="00842365" w:rsidRPr="003A36ED" w:rsidRDefault="00842365" w:rsidP="00810159">
      <w:pPr>
        <w:pStyle w:val="Textpsmene"/>
        <w:numPr>
          <w:ilvl w:val="7"/>
          <w:numId w:val="9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který nemá nedoplatek na pojistném a na penále na sociální zabezpečení a příspěvku na státní politiku zaměstnanosti, a to jak v České republice, tak v zemi sídla, místa podnikání či bydliště uchazeče,</w:t>
      </w:r>
    </w:p>
    <w:p w:rsidR="00842365" w:rsidRPr="003A36ED" w:rsidRDefault="00842365" w:rsidP="00810159">
      <w:pPr>
        <w:pStyle w:val="Textpsmene"/>
        <w:numPr>
          <w:ilvl w:val="7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který není veden v rejstříku osob se zákazem plnění veřejných zakázek, a</w:t>
      </w:r>
    </w:p>
    <w:p w:rsidR="00842365" w:rsidRPr="003A36ED" w:rsidRDefault="00842365" w:rsidP="00810159">
      <w:pPr>
        <w:pStyle w:val="Textpsmene"/>
        <w:numPr>
          <w:ilvl w:val="7"/>
          <w:numId w:val="10"/>
        </w:numPr>
        <w:spacing w:before="12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kterému nebyla v posledních 3 letech pravomocně uložena pokuta za umožnění výkonu nelegální práce podle zvláštního právního předpisu</w:t>
      </w:r>
      <w:r w:rsidRPr="003A36ED">
        <w:rPr>
          <w:rStyle w:val="Ukotvenpoznmkypodarou"/>
          <w:rFonts w:asciiTheme="minorHAnsi" w:hAnsiTheme="minorHAnsi"/>
          <w:sz w:val="22"/>
          <w:szCs w:val="22"/>
        </w:rPr>
        <w:footnoteReference w:id="1"/>
      </w:r>
      <w:r w:rsidRPr="003A36ED">
        <w:rPr>
          <w:rFonts w:asciiTheme="minorHAnsi" w:hAnsiTheme="minorHAnsi"/>
          <w:sz w:val="22"/>
          <w:szCs w:val="22"/>
        </w:rPr>
        <w:t>.</w:t>
      </w:r>
    </w:p>
    <w:p w:rsidR="00E12489" w:rsidRPr="003A36ED" w:rsidRDefault="00E12489" w:rsidP="00E12489">
      <w:pPr>
        <w:pStyle w:val="Textpsmene"/>
        <w:tabs>
          <w:tab w:val="clear" w:pos="782"/>
        </w:tabs>
        <w:spacing w:before="120"/>
        <w:ind w:left="425" w:firstLine="0"/>
        <w:rPr>
          <w:rFonts w:asciiTheme="minorHAnsi" w:hAnsiTheme="minorHAnsi"/>
          <w:sz w:val="22"/>
          <w:szCs w:val="22"/>
        </w:rPr>
      </w:pPr>
    </w:p>
    <w:p w:rsidR="00E12489" w:rsidRPr="003A36ED" w:rsidRDefault="00E12489" w:rsidP="00E12489">
      <w:pPr>
        <w:pStyle w:val="Textpsmene"/>
        <w:tabs>
          <w:tab w:val="clear" w:pos="782"/>
          <w:tab w:val="left" w:pos="708"/>
        </w:tabs>
        <w:spacing w:after="120"/>
        <w:ind w:right="-28" w:firstLine="0"/>
        <w:rPr>
          <w:rFonts w:asciiTheme="minorHAnsi" w:hAnsiTheme="minorHAnsi" w:cs="Calibri"/>
          <w:b/>
          <w:i/>
          <w:sz w:val="22"/>
          <w:szCs w:val="22"/>
        </w:rPr>
      </w:pPr>
      <w:r w:rsidRPr="00DE5AD1">
        <w:rPr>
          <w:rFonts w:asciiTheme="minorHAnsi" w:hAnsiTheme="minorHAnsi" w:cs="Calibri"/>
          <w:b/>
          <w:i/>
          <w:sz w:val="22"/>
          <w:szCs w:val="22"/>
        </w:rPr>
        <w:t>Základní kvalifikační předpoklady dle ustanovení § 53 odst. 1 písm. a)-h), j), k) prokáže uchazeč v nabídce předložením č</w:t>
      </w:r>
      <w:r w:rsidR="00962E5A" w:rsidRPr="00DE5AD1">
        <w:rPr>
          <w:rFonts w:asciiTheme="minorHAnsi" w:hAnsiTheme="minorHAnsi" w:cs="Calibri"/>
          <w:b/>
          <w:i/>
          <w:sz w:val="22"/>
          <w:szCs w:val="22"/>
        </w:rPr>
        <w:t>estného prohlášení (příloha č. 2</w:t>
      </w:r>
      <w:r w:rsidRPr="00DE5AD1">
        <w:rPr>
          <w:rFonts w:asciiTheme="minorHAnsi" w:hAnsiTheme="minorHAnsi" w:cs="Calibri"/>
          <w:b/>
          <w:i/>
          <w:sz w:val="22"/>
          <w:szCs w:val="22"/>
        </w:rPr>
        <w:t xml:space="preserve"> ZD).</w:t>
      </w:r>
    </w:p>
    <w:p w:rsidR="00E12489" w:rsidRPr="003A36ED" w:rsidRDefault="00E12489" w:rsidP="00E12489">
      <w:pPr>
        <w:pStyle w:val="Textpsmene"/>
        <w:tabs>
          <w:tab w:val="clear" w:pos="782"/>
          <w:tab w:val="left" w:pos="708"/>
        </w:tabs>
        <w:spacing w:after="120"/>
        <w:ind w:right="-28" w:firstLine="0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>Základní kvalifikační předpoklady dle ustanovení § 53 odst. 1 písm. a-h), j), k) prokáže uchazeč před podpisem smlouvy v souladu s ustanovením § 53 odst. 3 zákona předložením originálu či úředně ověřené kopie:</w:t>
      </w:r>
    </w:p>
    <w:p w:rsidR="00E12489" w:rsidRPr="003A36ED" w:rsidRDefault="00E12489" w:rsidP="00E12489">
      <w:pPr>
        <w:pStyle w:val="Textpsmene"/>
        <w:widowControl/>
        <w:numPr>
          <w:ilvl w:val="0"/>
          <w:numId w:val="39"/>
        </w:numPr>
        <w:suppressAutoHyphens w:val="0"/>
        <w:spacing w:line="240" w:lineRule="auto"/>
        <w:ind w:right="-31"/>
        <w:outlineLvl w:val="7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 xml:space="preserve">výpisu z evidence Rejstříku trestů pro písm. a), b); </w:t>
      </w:r>
      <w:r w:rsidRPr="003A36ED">
        <w:rPr>
          <w:rFonts w:asciiTheme="minorHAnsi" w:hAnsiTheme="minorHAnsi" w:cs="Calibri"/>
          <w:i/>
          <w:sz w:val="22"/>
          <w:szCs w:val="22"/>
          <w:u w:val="single"/>
        </w:rPr>
        <w:t>jak fyzických tak právnických osob!</w:t>
      </w:r>
    </w:p>
    <w:p w:rsidR="00E12489" w:rsidRPr="003A36ED" w:rsidRDefault="00E12489" w:rsidP="00E12489">
      <w:pPr>
        <w:pStyle w:val="Textpsmene"/>
        <w:widowControl/>
        <w:numPr>
          <w:ilvl w:val="0"/>
          <w:numId w:val="39"/>
        </w:numPr>
        <w:suppressAutoHyphens w:val="0"/>
        <w:spacing w:line="240" w:lineRule="auto"/>
        <w:ind w:right="-31"/>
        <w:outlineLvl w:val="7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>potvrzení příslušného finančního úřadu a ve vztahu ke spotřební daní čestné prohlášení pro písm. f),</w:t>
      </w:r>
    </w:p>
    <w:p w:rsidR="00E12489" w:rsidRPr="003A36ED" w:rsidRDefault="00E12489" w:rsidP="00E12489">
      <w:pPr>
        <w:pStyle w:val="Textpsmene"/>
        <w:widowControl/>
        <w:numPr>
          <w:ilvl w:val="0"/>
          <w:numId w:val="39"/>
        </w:numPr>
        <w:suppressAutoHyphens w:val="0"/>
        <w:spacing w:line="240" w:lineRule="auto"/>
        <w:ind w:right="-31"/>
        <w:outlineLvl w:val="7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>potvrzení příslušného orgánu či instituce pro písm. h),</w:t>
      </w:r>
    </w:p>
    <w:p w:rsidR="00583A9E" w:rsidRPr="003A36ED" w:rsidRDefault="00E12489" w:rsidP="00583A9E">
      <w:pPr>
        <w:pStyle w:val="Textpsmene"/>
        <w:widowControl/>
        <w:numPr>
          <w:ilvl w:val="0"/>
          <w:numId w:val="39"/>
        </w:numPr>
        <w:suppressAutoHyphens w:val="0"/>
        <w:spacing w:after="240" w:line="240" w:lineRule="auto"/>
        <w:ind w:left="714" w:right="-28" w:hanging="357"/>
        <w:outlineLvl w:val="7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 xml:space="preserve">čestné prohlášení </w:t>
      </w:r>
      <w:r w:rsidR="00583A9E" w:rsidRPr="003A36ED">
        <w:rPr>
          <w:rFonts w:asciiTheme="minorHAnsi" w:hAnsiTheme="minorHAnsi" w:cs="Calibri"/>
          <w:i/>
          <w:sz w:val="22"/>
          <w:szCs w:val="22"/>
        </w:rPr>
        <w:t>pro písm. c) – g),</w:t>
      </w:r>
      <w:r w:rsidRPr="003A36ED">
        <w:rPr>
          <w:rFonts w:asciiTheme="minorHAnsi" w:hAnsiTheme="minorHAnsi" w:cs="Calibri"/>
          <w:i/>
          <w:sz w:val="22"/>
          <w:szCs w:val="22"/>
        </w:rPr>
        <w:t xml:space="preserve"> j), k).</w:t>
      </w:r>
    </w:p>
    <w:p w:rsidR="00583A9E" w:rsidRDefault="00583A9E" w:rsidP="00583A9E">
      <w:pPr>
        <w:pStyle w:val="Textpsmene"/>
        <w:widowControl/>
        <w:tabs>
          <w:tab w:val="clear" w:pos="782"/>
        </w:tabs>
        <w:suppressAutoHyphens w:val="0"/>
        <w:spacing w:after="240" w:line="240" w:lineRule="auto"/>
        <w:ind w:right="-28" w:firstLine="0"/>
        <w:outlineLvl w:val="7"/>
        <w:rPr>
          <w:rFonts w:asciiTheme="minorHAnsi" w:hAnsiTheme="minorHAnsi"/>
          <w:bCs/>
          <w:sz w:val="22"/>
          <w:szCs w:val="22"/>
        </w:rPr>
      </w:pPr>
      <w:r w:rsidRPr="003A36ED">
        <w:rPr>
          <w:rFonts w:asciiTheme="minorHAnsi" w:hAnsiTheme="minorHAnsi"/>
          <w:bCs/>
          <w:sz w:val="22"/>
          <w:szCs w:val="22"/>
        </w:rPr>
        <w:t xml:space="preserve">Doklady prokazující splnění základních kvalifikačních předpokladů dle </w:t>
      </w:r>
      <w:r w:rsidRPr="003A36ED">
        <w:rPr>
          <w:rFonts w:asciiTheme="minorHAnsi" w:hAnsiTheme="minorHAnsi"/>
          <w:sz w:val="22"/>
          <w:szCs w:val="22"/>
        </w:rPr>
        <w:t>ustanovení</w:t>
      </w:r>
      <w:r w:rsidRPr="003A36ED">
        <w:rPr>
          <w:rFonts w:asciiTheme="minorHAnsi" w:hAnsiTheme="minorHAnsi"/>
          <w:bCs/>
          <w:sz w:val="22"/>
          <w:szCs w:val="22"/>
        </w:rPr>
        <w:t xml:space="preserve"> § 53 zákona nesmějí být ke dni podání nabídky starší 90 kalendářních dnů. </w:t>
      </w:r>
    </w:p>
    <w:p w:rsidR="00331125" w:rsidRDefault="00331125" w:rsidP="00583A9E">
      <w:pPr>
        <w:pStyle w:val="Textpsmene"/>
        <w:widowControl/>
        <w:tabs>
          <w:tab w:val="clear" w:pos="782"/>
        </w:tabs>
        <w:suppressAutoHyphens w:val="0"/>
        <w:spacing w:after="240" w:line="240" w:lineRule="auto"/>
        <w:ind w:right="-28" w:firstLine="0"/>
        <w:outlineLvl w:val="7"/>
        <w:rPr>
          <w:rFonts w:asciiTheme="minorHAnsi" w:hAnsiTheme="minorHAnsi"/>
          <w:bCs/>
          <w:sz w:val="22"/>
          <w:szCs w:val="22"/>
        </w:rPr>
      </w:pPr>
    </w:p>
    <w:p w:rsidR="00331125" w:rsidRDefault="00331125" w:rsidP="00583A9E">
      <w:pPr>
        <w:pStyle w:val="Textpsmene"/>
        <w:widowControl/>
        <w:tabs>
          <w:tab w:val="clear" w:pos="782"/>
        </w:tabs>
        <w:suppressAutoHyphens w:val="0"/>
        <w:spacing w:after="240" w:line="240" w:lineRule="auto"/>
        <w:ind w:right="-28" w:firstLine="0"/>
        <w:outlineLvl w:val="7"/>
        <w:rPr>
          <w:rFonts w:asciiTheme="minorHAnsi" w:hAnsiTheme="minorHAnsi"/>
          <w:bCs/>
          <w:sz w:val="22"/>
          <w:szCs w:val="22"/>
        </w:rPr>
      </w:pPr>
    </w:p>
    <w:p w:rsidR="00331125" w:rsidRPr="003A36ED" w:rsidRDefault="00331125" w:rsidP="00583A9E">
      <w:pPr>
        <w:pStyle w:val="Textpsmene"/>
        <w:widowControl/>
        <w:tabs>
          <w:tab w:val="clear" w:pos="782"/>
        </w:tabs>
        <w:suppressAutoHyphens w:val="0"/>
        <w:spacing w:after="240" w:line="240" w:lineRule="auto"/>
        <w:ind w:right="-28" w:firstLine="0"/>
        <w:outlineLvl w:val="7"/>
        <w:rPr>
          <w:rFonts w:asciiTheme="minorHAnsi" w:hAnsiTheme="minorHAnsi" w:cs="Calibri"/>
          <w:i/>
          <w:sz w:val="22"/>
          <w:szCs w:val="22"/>
        </w:rPr>
      </w:pPr>
    </w:p>
    <w:p w:rsidR="00842365" w:rsidRPr="003A36ED" w:rsidRDefault="00842365" w:rsidP="00842365">
      <w:pPr>
        <w:pStyle w:val="Textpsmene"/>
        <w:numPr>
          <w:ilvl w:val="1"/>
          <w:numId w:val="1"/>
        </w:numPr>
        <w:tabs>
          <w:tab w:val="left" w:pos="852"/>
        </w:tabs>
        <w:spacing w:before="360" w:after="240"/>
        <w:ind w:left="426" w:hanging="426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  <w:u w:val="single"/>
        </w:rPr>
        <w:lastRenderedPageBreak/>
        <w:t>Splnění profesních kvalifikačních předpokladů dle ustanovení § 54 zákona</w:t>
      </w:r>
    </w:p>
    <w:p w:rsidR="004B5232" w:rsidRPr="003A36ED" w:rsidRDefault="004B5232" w:rsidP="00810159">
      <w:pPr>
        <w:pStyle w:val="Nadpis1"/>
        <w:numPr>
          <w:ilvl w:val="1"/>
          <w:numId w:val="26"/>
        </w:numPr>
        <w:spacing w:after="120"/>
        <w:jc w:val="both"/>
        <w:rPr>
          <w:rFonts w:asciiTheme="minorHAnsi" w:hAnsiTheme="minorHAnsi"/>
          <w:b w:val="0"/>
          <w:sz w:val="22"/>
          <w:szCs w:val="22"/>
        </w:rPr>
      </w:pPr>
      <w:bookmarkStart w:id="6" w:name="_Toc388522741"/>
      <w:bookmarkStart w:id="7" w:name="_Toc395599863"/>
      <w:bookmarkStart w:id="8" w:name="_Toc395602433"/>
      <w:bookmarkStart w:id="9" w:name="_Toc421625375"/>
      <w:r w:rsidRPr="003A36ED">
        <w:rPr>
          <w:rFonts w:asciiTheme="minorHAnsi" w:hAnsiTheme="minorHAnsi"/>
          <w:sz w:val="22"/>
          <w:szCs w:val="22"/>
        </w:rPr>
        <w:t>Výpis z obchodního rejstříku</w:t>
      </w:r>
      <w:r w:rsidRPr="003A36ED">
        <w:rPr>
          <w:rFonts w:asciiTheme="minorHAnsi" w:hAnsiTheme="minorHAnsi"/>
          <w:b w:val="0"/>
          <w:sz w:val="22"/>
          <w:szCs w:val="22"/>
        </w:rPr>
        <w:t xml:space="preserve">, pokud je v něm zapsán, či výpis z jiné obdobné evidence, pokud </w:t>
      </w:r>
      <w:r w:rsidRPr="003A36ED">
        <w:rPr>
          <w:rFonts w:asciiTheme="minorHAnsi" w:hAnsiTheme="minorHAnsi"/>
          <w:b w:val="0"/>
          <w:sz w:val="22"/>
          <w:szCs w:val="22"/>
        </w:rPr>
        <w:br/>
        <w:t>je v ní zapsán,</w:t>
      </w:r>
      <w:bookmarkEnd w:id="6"/>
      <w:bookmarkEnd w:id="7"/>
      <w:bookmarkEnd w:id="8"/>
      <w:bookmarkEnd w:id="9"/>
    </w:p>
    <w:p w:rsidR="004B5232" w:rsidRPr="003A36ED" w:rsidRDefault="004B5232" w:rsidP="00810159">
      <w:pPr>
        <w:pStyle w:val="Nadpis1"/>
        <w:numPr>
          <w:ilvl w:val="1"/>
          <w:numId w:val="26"/>
        </w:numPr>
        <w:spacing w:before="0"/>
        <w:jc w:val="both"/>
        <w:rPr>
          <w:rFonts w:asciiTheme="minorHAnsi" w:hAnsiTheme="minorHAnsi"/>
          <w:b w:val="0"/>
          <w:sz w:val="22"/>
          <w:szCs w:val="22"/>
        </w:rPr>
      </w:pPr>
      <w:bookmarkStart w:id="10" w:name="_Toc388522742"/>
      <w:bookmarkStart w:id="11" w:name="_Toc395599864"/>
      <w:bookmarkStart w:id="12" w:name="_Toc395602434"/>
      <w:bookmarkStart w:id="13" w:name="_Toc421625376"/>
      <w:r w:rsidRPr="003A36ED">
        <w:rPr>
          <w:rFonts w:asciiTheme="minorHAnsi" w:hAnsiTheme="minorHAnsi"/>
          <w:sz w:val="22"/>
          <w:szCs w:val="22"/>
        </w:rPr>
        <w:t>Doklad o oprávnění k podnikání</w:t>
      </w:r>
      <w:r w:rsidRPr="003A36ED">
        <w:rPr>
          <w:rFonts w:asciiTheme="minorHAnsi" w:hAnsiTheme="minorHAnsi"/>
          <w:b w:val="0"/>
          <w:sz w:val="22"/>
          <w:szCs w:val="22"/>
        </w:rPr>
        <w:t xml:space="preserve"> podle zvláštních právních předpisů v rozsahu odpovídajícím předmětu veřejné zakázky, zejména doklad prokazující příslušné živnostenské oprávnění </w:t>
      </w:r>
      <w:r w:rsidRPr="003A36ED">
        <w:rPr>
          <w:rFonts w:asciiTheme="minorHAnsi" w:hAnsiTheme="minorHAnsi"/>
          <w:b w:val="0"/>
          <w:sz w:val="22"/>
          <w:szCs w:val="22"/>
        </w:rPr>
        <w:br/>
        <w:t>či licenci.</w:t>
      </w:r>
      <w:bookmarkEnd w:id="10"/>
      <w:bookmarkEnd w:id="11"/>
      <w:bookmarkEnd w:id="12"/>
      <w:bookmarkEnd w:id="13"/>
    </w:p>
    <w:p w:rsidR="003F600A" w:rsidRPr="003A36ED" w:rsidRDefault="003F600A" w:rsidP="003F600A">
      <w:pPr>
        <w:pStyle w:val="Textodstavce"/>
        <w:numPr>
          <w:ilvl w:val="0"/>
          <w:numId w:val="0"/>
        </w:numPr>
        <w:tabs>
          <w:tab w:val="left" w:pos="708"/>
        </w:tabs>
        <w:ind w:right="-28"/>
        <w:rPr>
          <w:rFonts w:asciiTheme="minorHAnsi" w:hAnsiTheme="minorHAnsi" w:cs="Calibri"/>
          <w:b/>
          <w:i/>
          <w:sz w:val="22"/>
          <w:szCs w:val="22"/>
        </w:rPr>
      </w:pPr>
      <w:r w:rsidRPr="003A36ED">
        <w:rPr>
          <w:rFonts w:asciiTheme="minorHAnsi" w:hAnsiTheme="minorHAnsi" w:cs="Calibri"/>
          <w:b/>
          <w:i/>
          <w:sz w:val="22"/>
          <w:szCs w:val="22"/>
        </w:rPr>
        <w:t xml:space="preserve">Profesní kvalifikační </w:t>
      </w:r>
      <w:r w:rsidRPr="00DE5AD1">
        <w:rPr>
          <w:rFonts w:asciiTheme="minorHAnsi" w:hAnsiTheme="minorHAnsi" w:cs="Calibri"/>
          <w:b/>
          <w:i/>
          <w:sz w:val="22"/>
          <w:szCs w:val="22"/>
        </w:rPr>
        <w:t>předpoklady dle ustanovení § 54 písm. a) a b) prokáže uchazeč v nabídce předložením č</w:t>
      </w:r>
      <w:r w:rsidR="00962E5A" w:rsidRPr="00DE5AD1">
        <w:rPr>
          <w:rFonts w:asciiTheme="minorHAnsi" w:hAnsiTheme="minorHAnsi" w:cs="Calibri"/>
          <w:b/>
          <w:i/>
          <w:sz w:val="22"/>
          <w:szCs w:val="22"/>
        </w:rPr>
        <w:t>estného prohlášení (příloha č. 2</w:t>
      </w:r>
      <w:r w:rsidRPr="00DE5AD1">
        <w:rPr>
          <w:rFonts w:asciiTheme="minorHAnsi" w:hAnsiTheme="minorHAnsi" w:cs="Calibri"/>
          <w:b/>
          <w:i/>
          <w:sz w:val="22"/>
          <w:szCs w:val="22"/>
        </w:rPr>
        <w:t xml:space="preserve"> ZD).</w:t>
      </w:r>
    </w:p>
    <w:p w:rsidR="003F600A" w:rsidRPr="003A36ED" w:rsidRDefault="003F600A" w:rsidP="003C4C1E">
      <w:pPr>
        <w:pStyle w:val="Textodstavce"/>
        <w:numPr>
          <w:ilvl w:val="0"/>
          <w:numId w:val="0"/>
        </w:numPr>
        <w:tabs>
          <w:tab w:val="left" w:pos="708"/>
        </w:tabs>
        <w:spacing w:after="240"/>
        <w:ind w:right="-28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 xml:space="preserve">Profesní kvalifikační předpoklady dle ustanovení § 54 písm. a), b), d) </w:t>
      </w:r>
      <w:r w:rsidRPr="003A36ED">
        <w:rPr>
          <w:rFonts w:asciiTheme="minorHAnsi" w:hAnsiTheme="minorHAnsi" w:cs="Calibri"/>
          <w:b/>
          <w:i/>
          <w:sz w:val="22"/>
          <w:szCs w:val="22"/>
        </w:rPr>
        <w:t>prokáže</w:t>
      </w:r>
      <w:r w:rsidRPr="003A36ED">
        <w:rPr>
          <w:rFonts w:asciiTheme="minorHAnsi" w:hAnsiTheme="minorHAnsi" w:cs="Calibri"/>
          <w:i/>
          <w:sz w:val="22"/>
          <w:szCs w:val="22"/>
        </w:rPr>
        <w:t xml:space="preserve"> uchazeč před podpisem smlouvy předložením příslušných dokladů, a to v originále či v úředně ověřené kopii.</w:t>
      </w:r>
    </w:p>
    <w:p w:rsidR="00E06901" w:rsidRPr="003A36ED" w:rsidRDefault="00E06901" w:rsidP="00E06901">
      <w:pPr>
        <w:pStyle w:val="Textparagrafu"/>
        <w:numPr>
          <w:ilvl w:val="1"/>
          <w:numId w:val="1"/>
        </w:numPr>
        <w:spacing w:before="360" w:after="240"/>
        <w:ind w:left="426" w:hanging="426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  <w:u w:val="single"/>
        </w:rPr>
        <w:t>Prohlášení o ekonomické a finanční způsobilosti dle ustanovení § 50 odst. 1 písm. c) zákona:</w:t>
      </w:r>
    </w:p>
    <w:p w:rsidR="00E06901" w:rsidRPr="003A36ED" w:rsidRDefault="00E06901" w:rsidP="00E06901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Uchazeč ve své nabídce doloží prohlášení o své ekonomické a finanční způsobilosti splnit veřejnou zakázku dle </w:t>
      </w:r>
      <w:r w:rsidRPr="00DE5AD1">
        <w:rPr>
          <w:rFonts w:asciiTheme="minorHAnsi" w:hAnsiTheme="minorHAnsi" w:cs="Times New Roman"/>
          <w:sz w:val="22"/>
          <w:szCs w:val="22"/>
        </w:rPr>
        <w:t xml:space="preserve">ustanovení § 50 odst. 1 písm. c) zákona. Pro prohlášení uchazeč použije přílohu zadávací dokumentace č. </w:t>
      </w:r>
      <w:r w:rsidR="00962E5A" w:rsidRPr="00DE5AD1">
        <w:rPr>
          <w:rFonts w:asciiTheme="minorHAnsi" w:hAnsiTheme="minorHAnsi" w:cs="Times New Roman"/>
          <w:sz w:val="22"/>
          <w:szCs w:val="22"/>
        </w:rPr>
        <w:t>2</w:t>
      </w:r>
      <w:r w:rsidRPr="00DE5AD1">
        <w:rPr>
          <w:rFonts w:asciiTheme="minorHAnsi" w:hAnsiTheme="minorHAnsi" w:cs="Times New Roman"/>
          <w:sz w:val="22"/>
          <w:szCs w:val="22"/>
        </w:rPr>
        <w:t>.</w:t>
      </w:r>
    </w:p>
    <w:p w:rsidR="00842365" w:rsidRPr="003A36ED" w:rsidRDefault="00842365" w:rsidP="00E06901">
      <w:pPr>
        <w:pStyle w:val="Textparagrafu"/>
        <w:numPr>
          <w:ilvl w:val="1"/>
          <w:numId w:val="1"/>
        </w:numPr>
        <w:spacing w:before="360" w:after="240"/>
        <w:ind w:left="426" w:hanging="426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  <w:u w:val="single"/>
        </w:rPr>
        <w:t xml:space="preserve">Splnění technických kvalifikačních předpokladů dle ustanovení § 56 </w:t>
      </w:r>
      <w:r w:rsidR="00BE0230">
        <w:rPr>
          <w:rFonts w:asciiTheme="minorHAnsi" w:hAnsiTheme="minorHAnsi"/>
          <w:b/>
          <w:sz w:val="22"/>
          <w:szCs w:val="22"/>
          <w:u w:val="single"/>
        </w:rPr>
        <w:t xml:space="preserve">odst. 1 písm. a) </w:t>
      </w:r>
      <w:r w:rsidRPr="003A36ED">
        <w:rPr>
          <w:rFonts w:asciiTheme="minorHAnsi" w:hAnsiTheme="minorHAnsi"/>
          <w:b/>
          <w:sz w:val="22"/>
          <w:szCs w:val="22"/>
          <w:u w:val="single"/>
        </w:rPr>
        <w:t>zákona</w:t>
      </w:r>
    </w:p>
    <w:p w:rsidR="00E06901" w:rsidRPr="003A36ED" w:rsidRDefault="00E06901" w:rsidP="00E06901">
      <w:pPr>
        <w:pStyle w:val="Textvbloku"/>
        <w:tabs>
          <w:tab w:val="left" w:pos="708"/>
        </w:tabs>
        <w:spacing w:before="120" w:after="120"/>
        <w:ind w:left="0" w:right="0"/>
        <w:rPr>
          <w:rFonts w:asciiTheme="minorHAnsi" w:hAnsiTheme="minorHAnsi"/>
          <w:sz w:val="22"/>
          <w:szCs w:val="22"/>
        </w:rPr>
      </w:pPr>
      <w:bookmarkStart w:id="14" w:name="_Toc337476168"/>
      <w:bookmarkEnd w:id="14"/>
      <w:r w:rsidRPr="003A36ED">
        <w:rPr>
          <w:rFonts w:asciiTheme="minorHAnsi" w:hAnsiTheme="minorHAnsi" w:cs="Times New Roman"/>
          <w:sz w:val="22"/>
          <w:szCs w:val="22"/>
        </w:rPr>
        <w:t>Seznam významných dodávek realizovaných dodavatelem v posledních 3 letech s uvedením jejích rozsahu a doby plnění; přílohou tohoto seznamu musí být:</w:t>
      </w:r>
    </w:p>
    <w:p w:rsidR="00E06901" w:rsidRPr="003A36ED" w:rsidRDefault="00E06901" w:rsidP="00810159">
      <w:pPr>
        <w:pStyle w:val="Odstavecseseznamem"/>
        <w:numPr>
          <w:ilvl w:val="1"/>
          <w:numId w:val="2"/>
        </w:numPr>
        <w:spacing w:after="0" w:line="100" w:lineRule="atLea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osvědčení vydané či podepsané veřejným zadavatelem, pokud bylo zboží dodáno veřejnému zadavateli, </w:t>
      </w:r>
    </w:p>
    <w:p w:rsidR="00E06901" w:rsidRPr="003A36ED" w:rsidRDefault="00E06901" w:rsidP="00810159">
      <w:pPr>
        <w:pStyle w:val="Odstavecseseznamem"/>
        <w:numPr>
          <w:ilvl w:val="1"/>
          <w:numId w:val="2"/>
        </w:numPr>
        <w:spacing w:after="0" w:line="100" w:lineRule="atLea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osvědčení vydané jinou osobou, pokud bylo zboží dodáno jiné osobě než veřejnému zadavateli, nebo </w:t>
      </w:r>
    </w:p>
    <w:p w:rsidR="00E06901" w:rsidRPr="003A36ED" w:rsidRDefault="00E06901" w:rsidP="00810159">
      <w:pPr>
        <w:pStyle w:val="Odstavecseseznamem"/>
        <w:numPr>
          <w:ilvl w:val="1"/>
          <w:numId w:val="2"/>
        </w:numPr>
        <w:spacing w:after="0" w:line="100" w:lineRule="atLeast"/>
        <w:ind w:left="709" w:hanging="283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smlouva s jinou osobou a doklad o uskutečnění plnění dodavatele, není-li současně možné osvědčení podle bodu 2. od této osoby získat z důvodů spočívajících na její straně.</w:t>
      </w:r>
    </w:p>
    <w:p w:rsidR="00E06901" w:rsidRPr="003A36ED" w:rsidRDefault="00E06901" w:rsidP="00E10EF0">
      <w:pPr>
        <w:pStyle w:val="Odstavecseseznamem"/>
        <w:spacing w:before="120" w:after="0" w:line="100" w:lineRule="atLeast"/>
        <w:ind w:left="0"/>
        <w:contextualSpacing w:val="0"/>
        <w:jc w:val="both"/>
        <w:rPr>
          <w:rFonts w:asciiTheme="minorHAnsi" w:hAnsiTheme="minorHAnsi" w:cs="Times New Roman"/>
          <w:sz w:val="22"/>
          <w:szCs w:val="22"/>
          <w:u w:val="single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Uchazeč prokáže splnění tohoto kvalifikačního předpokladu, pokud předloží seznam (včetně dokladů dle bodu 1., 2. či 3.) obsahující alespoň </w:t>
      </w:r>
      <w:r w:rsidR="007C10F4" w:rsidRPr="003A36ED">
        <w:rPr>
          <w:rFonts w:asciiTheme="minorHAnsi" w:hAnsiTheme="minorHAnsi" w:cs="Times New Roman"/>
          <w:b/>
          <w:sz w:val="22"/>
          <w:szCs w:val="22"/>
        </w:rPr>
        <w:t>2</w:t>
      </w:r>
      <w:r w:rsidRPr="003A36ED">
        <w:rPr>
          <w:rFonts w:asciiTheme="minorHAnsi" w:hAnsiTheme="minorHAnsi" w:cs="Times New Roman"/>
          <w:b/>
          <w:sz w:val="22"/>
          <w:szCs w:val="22"/>
        </w:rPr>
        <w:t xml:space="preserve"> významné zakázky</w:t>
      </w:r>
      <w:r w:rsidR="00E10EF0" w:rsidRPr="003A36ED">
        <w:rPr>
          <w:rFonts w:asciiTheme="minorHAnsi" w:hAnsiTheme="minorHAnsi" w:cs="Times New Roman"/>
          <w:b/>
          <w:sz w:val="22"/>
          <w:szCs w:val="22"/>
        </w:rPr>
        <w:t xml:space="preserve"> realizované v posledních 3 letech</w:t>
      </w:r>
      <w:r w:rsidRPr="003A36ED">
        <w:rPr>
          <w:rFonts w:asciiTheme="minorHAnsi" w:hAnsiTheme="minorHAnsi" w:cs="Times New Roman"/>
          <w:sz w:val="22"/>
          <w:szCs w:val="22"/>
        </w:rPr>
        <w:t xml:space="preserve">, </w:t>
      </w:r>
      <w:r w:rsidRPr="003A36ED">
        <w:rPr>
          <w:rFonts w:asciiTheme="minorHAnsi" w:hAnsiTheme="minorHAnsi" w:cs="Times New Roman"/>
          <w:b/>
          <w:sz w:val="22"/>
          <w:szCs w:val="22"/>
        </w:rPr>
        <w:t xml:space="preserve">přičemž významnou zakázkou se rozumí zakázka na dodávku </w:t>
      </w:r>
      <w:r w:rsidR="009A61AF" w:rsidRPr="003A36ED">
        <w:rPr>
          <w:rFonts w:asciiTheme="minorHAnsi" w:hAnsiTheme="minorHAnsi" w:cs="Times New Roman"/>
          <w:b/>
          <w:sz w:val="22"/>
          <w:szCs w:val="22"/>
        </w:rPr>
        <w:t xml:space="preserve">počítačového tomografu – CT přístroje </w:t>
      </w:r>
      <w:r w:rsidRPr="003A36ED">
        <w:rPr>
          <w:rFonts w:asciiTheme="minorHAnsi" w:hAnsiTheme="minorHAnsi" w:cs="Times New Roman"/>
          <w:b/>
          <w:sz w:val="22"/>
          <w:szCs w:val="22"/>
        </w:rPr>
        <w:t xml:space="preserve">v minimální hodnotě </w:t>
      </w:r>
      <w:r w:rsidR="009A61AF" w:rsidRPr="003A36ED">
        <w:rPr>
          <w:rFonts w:asciiTheme="minorHAnsi" w:hAnsiTheme="minorHAnsi" w:cs="Times New Roman"/>
          <w:b/>
          <w:sz w:val="22"/>
          <w:szCs w:val="22"/>
        </w:rPr>
        <w:t>3.500.000,- Kč bez DPH</w:t>
      </w:r>
      <w:r w:rsidR="009A61AF" w:rsidRPr="003A36ED">
        <w:rPr>
          <w:rFonts w:asciiTheme="minorHAnsi" w:hAnsiTheme="minorHAnsi" w:cs="Times New Roman"/>
          <w:sz w:val="22"/>
          <w:szCs w:val="22"/>
          <w:u w:val="single"/>
        </w:rPr>
        <w:t>.</w:t>
      </w:r>
    </w:p>
    <w:p w:rsidR="003C4C1E" w:rsidRPr="003A36ED" w:rsidRDefault="003C4C1E" w:rsidP="00E06901">
      <w:pPr>
        <w:pStyle w:val="Odstavecseseznamem"/>
        <w:spacing w:before="120" w:after="0" w:line="100" w:lineRule="atLeast"/>
        <w:ind w:left="425"/>
        <w:contextualSpacing w:val="0"/>
        <w:jc w:val="both"/>
        <w:rPr>
          <w:rFonts w:asciiTheme="minorHAnsi" w:hAnsiTheme="minorHAnsi" w:cs="Times New Roman"/>
          <w:sz w:val="22"/>
          <w:szCs w:val="22"/>
          <w:u w:val="single"/>
        </w:rPr>
      </w:pPr>
    </w:p>
    <w:p w:rsidR="003C4C1E" w:rsidRPr="003A36ED" w:rsidRDefault="003C4C1E" w:rsidP="003C4C1E">
      <w:pPr>
        <w:pStyle w:val="Textpsmene"/>
        <w:tabs>
          <w:tab w:val="clear" w:pos="782"/>
          <w:tab w:val="left" w:pos="708"/>
        </w:tabs>
        <w:spacing w:after="120"/>
        <w:ind w:right="-28" w:firstLine="0"/>
        <w:rPr>
          <w:rFonts w:asciiTheme="minorHAnsi" w:hAnsiTheme="minorHAnsi" w:cs="Calibri"/>
          <w:b/>
          <w:i/>
          <w:sz w:val="22"/>
          <w:szCs w:val="22"/>
        </w:rPr>
      </w:pPr>
      <w:r w:rsidRPr="003A36ED">
        <w:rPr>
          <w:rFonts w:asciiTheme="minorHAnsi" w:hAnsiTheme="minorHAnsi" w:cs="Calibri"/>
          <w:b/>
          <w:i/>
          <w:sz w:val="22"/>
          <w:szCs w:val="22"/>
        </w:rPr>
        <w:t xml:space="preserve">Technické kvalifikační předpoklady dle ustanovení § 56 </w:t>
      </w:r>
      <w:r w:rsidRPr="00BD5CA0">
        <w:rPr>
          <w:rFonts w:asciiTheme="minorHAnsi" w:hAnsiTheme="minorHAnsi" w:cs="Calibri"/>
          <w:b/>
          <w:i/>
          <w:sz w:val="22"/>
          <w:szCs w:val="22"/>
        </w:rPr>
        <w:t>odst. 3 písm. a) zákona prokáže uchazeč v nabídce předložením č</w:t>
      </w:r>
      <w:r w:rsidR="00962E5A" w:rsidRPr="00BD5CA0">
        <w:rPr>
          <w:rFonts w:asciiTheme="minorHAnsi" w:hAnsiTheme="minorHAnsi" w:cs="Calibri"/>
          <w:b/>
          <w:i/>
          <w:sz w:val="22"/>
          <w:szCs w:val="22"/>
        </w:rPr>
        <w:t>estného prohlášení (příloha č. 2</w:t>
      </w:r>
      <w:r w:rsidRPr="00BD5CA0">
        <w:rPr>
          <w:rFonts w:asciiTheme="minorHAnsi" w:hAnsiTheme="minorHAnsi" w:cs="Calibri"/>
          <w:b/>
          <w:i/>
          <w:sz w:val="22"/>
          <w:szCs w:val="22"/>
        </w:rPr>
        <w:t xml:space="preserve"> ZD).</w:t>
      </w:r>
      <w:r w:rsidR="00E10EF0" w:rsidRPr="00BD5CA0">
        <w:rPr>
          <w:rFonts w:asciiTheme="minorHAnsi" w:hAnsiTheme="minorHAnsi" w:cs="Calibri"/>
          <w:b/>
          <w:i/>
          <w:sz w:val="22"/>
          <w:szCs w:val="22"/>
        </w:rPr>
        <w:t xml:space="preserve"> Zadavatel</w:t>
      </w:r>
      <w:r w:rsidR="00E10EF0" w:rsidRPr="003A36ED">
        <w:rPr>
          <w:rFonts w:asciiTheme="minorHAnsi" w:hAnsiTheme="minorHAnsi" w:cs="Calibri"/>
          <w:b/>
          <w:i/>
          <w:sz w:val="22"/>
          <w:szCs w:val="22"/>
        </w:rPr>
        <w:t xml:space="preserve"> upozorňuje, že v čestném prohlášení musí být uvedeny podrobné informace o jednotlivých dodávkách tak, aby zadavatel mohl posoudit, že splňují požadavky zadavatele.</w:t>
      </w:r>
    </w:p>
    <w:p w:rsidR="003C4C1E" w:rsidRPr="003A36ED" w:rsidRDefault="003C4C1E" w:rsidP="00C43B6D">
      <w:pPr>
        <w:pStyle w:val="Textpsmene"/>
        <w:tabs>
          <w:tab w:val="clear" w:pos="782"/>
          <w:tab w:val="left" w:pos="708"/>
        </w:tabs>
        <w:spacing w:after="240"/>
        <w:ind w:right="-28" w:firstLine="0"/>
        <w:rPr>
          <w:rFonts w:asciiTheme="minorHAnsi" w:hAnsiTheme="minorHAnsi" w:cs="Calibri"/>
          <w:i/>
          <w:sz w:val="22"/>
          <w:szCs w:val="22"/>
        </w:rPr>
      </w:pPr>
      <w:r w:rsidRPr="003A36ED">
        <w:rPr>
          <w:rFonts w:asciiTheme="minorHAnsi" w:hAnsiTheme="minorHAnsi" w:cs="Calibri"/>
          <w:i/>
          <w:sz w:val="22"/>
          <w:szCs w:val="22"/>
        </w:rPr>
        <w:t>Technické kvalifikační předpoklady dle ustanovení § 56 odst. 3 písm. a) zákona prokáže uchazeč před podpisem smlouvy předložením příslušných výše specifikovaných dokladů, a to v originále či v úředně ověřené kopii.</w:t>
      </w:r>
    </w:p>
    <w:p w:rsidR="00E06901" w:rsidRPr="003A36ED" w:rsidRDefault="00E06901" w:rsidP="00E06901">
      <w:pPr>
        <w:pStyle w:val="Nadpis1"/>
        <w:rPr>
          <w:rFonts w:asciiTheme="minorHAnsi" w:hAnsiTheme="minorHAnsi"/>
          <w:sz w:val="22"/>
          <w:szCs w:val="22"/>
        </w:rPr>
      </w:pPr>
      <w:bookmarkStart w:id="15" w:name="_Toc369784328"/>
      <w:bookmarkStart w:id="16" w:name="_Toc421625377"/>
      <w:r w:rsidRPr="003A36ED">
        <w:rPr>
          <w:rFonts w:asciiTheme="minorHAnsi" w:hAnsiTheme="minorHAnsi"/>
          <w:sz w:val="22"/>
          <w:szCs w:val="22"/>
        </w:rPr>
        <w:lastRenderedPageBreak/>
        <w:t>Jiné podmínky zadavatele</w:t>
      </w:r>
      <w:bookmarkEnd w:id="15"/>
      <w:bookmarkEnd w:id="16"/>
    </w:p>
    <w:p w:rsidR="00842365" w:rsidRPr="003A36ED" w:rsidRDefault="00842365" w:rsidP="00842365">
      <w:pPr>
        <w:pStyle w:val="Vchoz"/>
        <w:spacing w:after="0" w:line="100" w:lineRule="atLeast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/>
          <w:sz w:val="22"/>
          <w:szCs w:val="22"/>
        </w:rPr>
        <w:t>Uchazeč do nabídky dále doloží:</w:t>
      </w:r>
    </w:p>
    <w:p w:rsidR="00842365" w:rsidRPr="003A36ED" w:rsidRDefault="00842365" w:rsidP="00810159">
      <w:pPr>
        <w:pStyle w:val="NormlnOdsazen"/>
        <w:numPr>
          <w:ilvl w:val="0"/>
          <w:numId w:val="4"/>
        </w:numPr>
        <w:tabs>
          <w:tab w:val="left" w:pos="708"/>
        </w:tabs>
        <w:spacing w:before="120" w:after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 xml:space="preserve">Čestné prohlášení o subdodavatelích </w:t>
      </w:r>
      <w:r w:rsidRPr="003A36ED">
        <w:rPr>
          <w:rFonts w:asciiTheme="minorHAnsi" w:hAnsiTheme="minorHAnsi"/>
          <w:sz w:val="22"/>
          <w:szCs w:val="22"/>
        </w:rPr>
        <w:t xml:space="preserve">(s uvedením názvu subdodavatele, popisem činností realizovaných subdodavatelem v rámci plnění </w:t>
      </w:r>
      <w:r w:rsidR="00515D3B" w:rsidRPr="003A36ED">
        <w:rPr>
          <w:rFonts w:asciiTheme="minorHAnsi" w:hAnsiTheme="minorHAnsi"/>
          <w:sz w:val="22"/>
          <w:szCs w:val="22"/>
        </w:rPr>
        <w:t xml:space="preserve">příslušné části </w:t>
      </w:r>
      <w:r w:rsidRPr="003A36ED">
        <w:rPr>
          <w:rFonts w:asciiTheme="minorHAnsi" w:hAnsiTheme="minorHAnsi"/>
          <w:sz w:val="22"/>
          <w:szCs w:val="22"/>
        </w:rPr>
        <w:t xml:space="preserve">veřejné zakázky a s vyčíslením % podílu subdodavatele na celkovém plnění </w:t>
      </w:r>
      <w:r w:rsidR="00515D3B" w:rsidRPr="003A36ED">
        <w:rPr>
          <w:rFonts w:asciiTheme="minorHAnsi" w:hAnsiTheme="minorHAnsi"/>
          <w:sz w:val="22"/>
          <w:szCs w:val="22"/>
        </w:rPr>
        <w:t xml:space="preserve">příslušné části veřejné </w:t>
      </w:r>
      <w:r w:rsidRPr="003A36ED">
        <w:rPr>
          <w:rFonts w:asciiTheme="minorHAnsi" w:hAnsiTheme="minorHAnsi"/>
          <w:sz w:val="22"/>
          <w:szCs w:val="22"/>
        </w:rPr>
        <w:t xml:space="preserve">zakázky). </w:t>
      </w:r>
      <w:r w:rsidRPr="003A36ED">
        <w:rPr>
          <w:rFonts w:asciiTheme="minorHAnsi" w:hAnsiTheme="minorHAnsi"/>
          <w:sz w:val="22"/>
          <w:szCs w:val="22"/>
          <w:u w:val="single"/>
        </w:rPr>
        <w:t xml:space="preserve">V případě, </w:t>
      </w:r>
      <w:r w:rsidR="00515D3B" w:rsidRPr="003A36ED">
        <w:rPr>
          <w:rFonts w:asciiTheme="minorHAnsi" w:hAnsiTheme="minorHAnsi"/>
          <w:sz w:val="22"/>
          <w:szCs w:val="22"/>
          <w:u w:val="single"/>
        </w:rPr>
        <w:br/>
      </w:r>
      <w:r w:rsidRPr="003A36ED">
        <w:rPr>
          <w:rFonts w:asciiTheme="minorHAnsi" w:hAnsiTheme="minorHAnsi"/>
          <w:sz w:val="22"/>
          <w:szCs w:val="22"/>
          <w:u w:val="single"/>
        </w:rPr>
        <w:t xml:space="preserve">že nebude při plnění </w:t>
      </w:r>
      <w:r w:rsidR="00515D3B" w:rsidRPr="003A36ED">
        <w:rPr>
          <w:rFonts w:asciiTheme="minorHAnsi" w:hAnsiTheme="minorHAnsi"/>
          <w:sz w:val="22"/>
          <w:szCs w:val="22"/>
          <w:u w:val="single"/>
        </w:rPr>
        <w:t xml:space="preserve">příslušné části předmětu veřejné </w:t>
      </w:r>
      <w:r w:rsidRPr="003A36ED">
        <w:rPr>
          <w:rFonts w:asciiTheme="minorHAnsi" w:hAnsiTheme="minorHAnsi"/>
          <w:sz w:val="22"/>
          <w:szCs w:val="22"/>
          <w:u w:val="single"/>
        </w:rPr>
        <w:t>zakázky využito subdodavatelů, doloží uchazeč prohlášení o</w:t>
      </w:r>
      <w:r w:rsidR="007B5420" w:rsidRPr="003A36ED">
        <w:rPr>
          <w:rFonts w:asciiTheme="minorHAnsi" w:hAnsiTheme="minorHAnsi"/>
          <w:sz w:val="22"/>
          <w:szCs w:val="22"/>
          <w:u w:val="single"/>
        </w:rPr>
        <w:t xml:space="preserve"> této skutečnosti. (Příloha č. </w:t>
      </w:r>
      <w:r w:rsidR="00962E5A" w:rsidRPr="003A36ED">
        <w:rPr>
          <w:rFonts w:asciiTheme="minorHAnsi" w:hAnsiTheme="minorHAnsi"/>
          <w:sz w:val="22"/>
          <w:szCs w:val="22"/>
          <w:u w:val="single"/>
        </w:rPr>
        <w:t>3</w:t>
      </w:r>
      <w:r w:rsidR="00170C1A" w:rsidRPr="003A36ED">
        <w:rPr>
          <w:rFonts w:asciiTheme="minorHAnsi" w:hAnsiTheme="minorHAnsi"/>
          <w:sz w:val="22"/>
          <w:szCs w:val="22"/>
          <w:u w:val="single"/>
        </w:rPr>
        <w:t xml:space="preserve"> této zadávací dokumentace)!</w:t>
      </w:r>
    </w:p>
    <w:p w:rsidR="00842365" w:rsidRPr="003A36ED" w:rsidRDefault="00842365" w:rsidP="00810159">
      <w:pPr>
        <w:pStyle w:val="Textpsmene"/>
        <w:numPr>
          <w:ilvl w:val="0"/>
          <w:numId w:val="4"/>
        </w:numPr>
        <w:tabs>
          <w:tab w:val="left" w:pos="114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Dle ustanovení § 68 odst. 3 písm. a) zákona</w:t>
      </w:r>
    </w:p>
    <w:p w:rsidR="00842365" w:rsidRPr="003A36ED" w:rsidRDefault="00842365" w:rsidP="00842365">
      <w:pPr>
        <w:pStyle w:val="Textpsmene"/>
        <w:tabs>
          <w:tab w:val="left" w:pos="1140"/>
        </w:tabs>
        <w:spacing w:after="120"/>
        <w:ind w:left="714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Seznam statutárních orgánů nebo členů statutárních orgánů</w:t>
      </w:r>
      <w:r w:rsidRPr="003A36ED">
        <w:rPr>
          <w:rFonts w:asciiTheme="minorHAnsi" w:hAnsiTheme="minorHAnsi"/>
          <w:sz w:val="22"/>
          <w:szCs w:val="22"/>
        </w:rPr>
        <w:t xml:space="preserve">, kteří v posledních 3 letech </w:t>
      </w:r>
      <w:r w:rsidRPr="003A36ED">
        <w:rPr>
          <w:rFonts w:asciiTheme="minorHAnsi" w:hAnsiTheme="minorHAnsi"/>
          <w:sz w:val="22"/>
          <w:szCs w:val="22"/>
        </w:rPr>
        <w:br/>
        <w:t xml:space="preserve">od konce lhůty pro podání nabídek byli v pracovněprávním, funkčním či obdobném poměru </w:t>
      </w:r>
      <w:r w:rsidRPr="003A36ED">
        <w:rPr>
          <w:rFonts w:asciiTheme="minorHAnsi" w:hAnsiTheme="minorHAnsi"/>
          <w:sz w:val="22"/>
          <w:szCs w:val="22"/>
        </w:rPr>
        <w:br/>
        <w:t>u zadavatele.</w:t>
      </w:r>
      <w:r w:rsidR="000C417E" w:rsidRPr="003A36ED">
        <w:rPr>
          <w:rFonts w:asciiTheme="minorHAnsi" w:hAnsiTheme="minorHAnsi"/>
          <w:sz w:val="22"/>
          <w:szCs w:val="22"/>
        </w:rPr>
        <w:t xml:space="preserve"> (</w:t>
      </w:r>
      <w:r w:rsidR="00D464DE" w:rsidRPr="003A36ED">
        <w:rPr>
          <w:rFonts w:asciiTheme="minorHAnsi" w:hAnsiTheme="minorHAnsi"/>
          <w:sz w:val="22"/>
          <w:szCs w:val="22"/>
        </w:rPr>
        <w:t>Příloha č. 4</w:t>
      </w:r>
      <w:r w:rsidRPr="003A36ED">
        <w:rPr>
          <w:rFonts w:asciiTheme="minorHAnsi" w:hAnsiTheme="minorHAnsi"/>
          <w:sz w:val="22"/>
          <w:szCs w:val="22"/>
        </w:rPr>
        <w:t xml:space="preserve"> této zadávací dokumentace).</w:t>
      </w:r>
    </w:p>
    <w:p w:rsidR="00842365" w:rsidRPr="003A36ED" w:rsidRDefault="00842365" w:rsidP="00842365">
      <w:pPr>
        <w:pStyle w:val="Textpsmene"/>
        <w:tabs>
          <w:tab w:val="left" w:pos="1140"/>
        </w:tabs>
        <w:ind w:left="714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V případě, že nikdo takový u dodavatele není, předloží uchazeč prohlášení o této skutečnosti. Nepředložení seznamu dle ustanovení § 68 odst. 3 písm. a) zákona není možno brát </w:t>
      </w:r>
      <w:r w:rsidRPr="003A36ED">
        <w:rPr>
          <w:rFonts w:asciiTheme="minorHAnsi" w:hAnsiTheme="minorHAnsi"/>
          <w:sz w:val="22"/>
          <w:szCs w:val="22"/>
        </w:rPr>
        <w:br/>
        <w:t>za skutečnost, že tento seznam nelze sestavit!</w:t>
      </w:r>
    </w:p>
    <w:p w:rsidR="00842365" w:rsidRPr="003A36ED" w:rsidRDefault="00842365" w:rsidP="00810159">
      <w:pPr>
        <w:pStyle w:val="Textpsmene"/>
        <w:numPr>
          <w:ilvl w:val="0"/>
          <w:numId w:val="4"/>
        </w:numPr>
        <w:tabs>
          <w:tab w:val="left" w:pos="114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Dle ustanovení § 68 odst. 3 písm. b) zákona</w:t>
      </w:r>
    </w:p>
    <w:p w:rsidR="00842365" w:rsidRPr="003A36ED" w:rsidRDefault="00842365" w:rsidP="00842365">
      <w:pPr>
        <w:pStyle w:val="Textpsmene"/>
        <w:tabs>
          <w:tab w:val="left" w:pos="1422"/>
        </w:tabs>
        <w:ind w:left="714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Má-li uchazeče formu akciové společnosti, předloží </w:t>
      </w:r>
      <w:r w:rsidRPr="003A36ED">
        <w:rPr>
          <w:rFonts w:asciiTheme="minorHAnsi" w:hAnsiTheme="minorHAnsi"/>
          <w:b/>
          <w:sz w:val="22"/>
          <w:szCs w:val="22"/>
        </w:rPr>
        <w:t>seznam vlastníků akcií</w:t>
      </w:r>
      <w:r w:rsidRPr="003A36ED">
        <w:rPr>
          <w:rFonts w:asciiTheme="minorHAnsi" w:hAnsiTheme="minorHAnsi"/>
          <w:sz w:val="22"/>
          <w:szCs w:val="22"/>
        </w:rPr>
        <w:t>, jejichž souhrnná jmenovitá hodnota přesahuje 10 % základního kapitálu, vyhotovený ve lhůtě pro podání nabídek. (Pří</w:t>
      </w:r>
      <w:r w:rsidR="00F15ACB" w:rsidRPr="003A36ED">
        <w:rPr>
          <w:rFonts w:asciiTheme="minorHAnsi" w:hAnsiTheme="minorHAnsi"/>
          <w:sz w:val="22"/>
          <w:szCs w:val="22"/>
        </w:rPr>
        <w:t xml:space="preserve">loha č. </w:t>
      </w:r>
      <w:r w:rsidR="00D464DE" w:rsidRPr="003A36ED">
        <w:rPr>
          <w:rFonts w:asciiTheme="minorHAnsi" w:hAnsiTheme="minorHAnsi"/>
          <w:sz w:val="22"/>
          <w:szCs w:val="22"/>
        </w:rPr>
        <w:t>4</w:t>
      </w:r>
      <w:r w:rsidRPr="003A36ED">
        <w:rPr>
          <w:rFonts w:asciiTheme="minorHAnsi" w:hAnsiTheme="minorHAnsi"/>
          <w:sz w:val="22"/>
          <w:szCs w:val="22"/>
        </w:rPr>
        <w:t xml:space="preserve"> této zadávací dokumentace).</w:t>
      </w:r>
    </w:p>
    <w:p w:rsidR="00842365" w:rsidRPr="003A36ED" w:rsidRDefault="00842365" w:rsidP="00810159">
      <w:pPr>
        <w:pStyle w:val="Textpsmene"/>
        <w:numPr>
          <w:ilvl w:val="0"/>
          <w:numId w:val="4"/>
        </w:numPr>
        <w:tabs>
          <w:tab w:val="left" w:pos="1140"/>
        </w:tabs>
        <w:spacing w:before="120"/>
        <w:ind w:left="714" w:hanging="357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Dle ustanovení § 68 odst. 3 písm. c) zákona</w:t>
      </w:r>
    </w:p>
    <w:p w:rsidR="00842365" w:rsidRPr="003A36ED" w:rsidRDefault="00842365" w:rsidP="00842365">
      <w:pPr>
        <w:pStyle w:val="Textpsmene"/>
        <w:tabs>
          <w:tab w:val="left" w:pos="1080"/>
        </w:tabs>
        <w:ind w:left="720" w:firstLine="0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Prohlášení uchazeče</w:t>
      </w:r>
      <w:r w:rsidRPr="003A36ED">
        <w:rPr>
          <w:rFonts w:asciiTheme="minorHAnsi" w:hAnsiTheme="minorHAnsi"/>
          <w:sz w:val="22"/>
          <w:szCs w:val="22"/>
        </w:rPr>
        <w:t xml:space="preserve"> o tom, že neuzavřel a neuzavře zakázanou dohodu podle zvláštního právního předpisu</w:t>
      </w:r>
      <w:r w:rsidRPr="003A36ED">
        <w:rPr>
          <w:rStyle w:val="Ukotvenpoznmkypodarou"/>
          <w:rFonts w:asciiTheme="minorHAnsi" w:hAnsiTheme="minorHAnsi"/>
          <w:sz w:val="22"/>
          <w:szCs w:val="22"/>
        </w:rPr>
        <w:footnoteReference w:id="2"/>
      </w:r>
      <w:r w:rsidRPr="003A36ED">
        <w:rPr>
          <w:rFonts w:asciiTheme="minorHAnsi" w:hAnsiTheme="minorHAnsi"/>
          <w:sz w:val="22"/>
          <w:szCs w:val="22"/>
        </w:rPr>
        <w:t xml:space="preserve"> v souvislosti se zadávanou </w:t>
      </w:r>
      <w:r w:rsidR="00D464DE" w:rsidRPr="003A36ED">
        <w:rPr>
          <w:rFonts w:asciiTheme="minorHAnsi" w:hAnsiTheme="minorHAnsi"/>
          <w:sz w:val="22"/>
          <w:szCs w:val="22"/>
        </w:rPr>
        <w:t>veřejnou zakázkou. (Příloha č. 4</w:t>
      </w:r>
      <w:r w:rsidRPr="003A36ED">
        <w:rPr>
          <w:rFonts w:asciiTheme="minorHAnsi" w:hAnsiTheme="minorHAnsi"/>
          <w:sz w:val="22"/>
          <w:szCs w:val="22"/>
        </w:rPr>
        <w:t xml:space="preserve"> této zadávací dokumentace).</w:t>
      </w:r>
    </w:p>
    <w:p w:rsidR="00E06901" w:rsidRPr="003A36ED" w:rsidRDefault="00E06901" w:rsidP="00E06901">
      <w:pPr>
        <w:pStyle w:val="Nadpis1"/>
        <w:spacing w:line="100" w:lineRule="atLeast"/>
        <w:ind w:left="709" w:hanging="425"/>
        <w:jc w:val="both"/>
        <w:rPr>
          <w:rFonts w:asciiTheme="minorHAnsi" w:hAnsiTheme="minorHAnsi"/>
          <w:sz w:val="22"/>
          <w:szCs w:val="22"/>
        </w:rPr>
      </w:pPr>
      <w:bookmarkStart w:id="17" w:name="_Toc369784329"/>
      <w:bookmarkStart w:id="18" w:name="_Toc421625378"/>
      <w:r w:rsidRPr="003A36ED">
        <w:rPr>
          <w:rFonts w:asciiTheme="minorHAnsi" w:hAnsiTheme="minorHAnsi"/>
          <w:sz w:val="22"/>
          <w:szCs w:val="22"/>
        </w:rPr>
        <w:t xml:space="preserve">Podmínky a požadavky na zpracování a podání nabídky, jiné požadavky zadavatele </w:t>
      </w:r>
      <w:r w:rsidRPr="003A36ED">
        <w:rPr>
          <w:rFonts w:asciiTheme="minorHAnsi" w:hAnsiTheme="minorHAnsi"/>
          <w:sz w:val="22"/>
          <w:szCs w:val="22"/>
        </w:rPr>
        <w:br/>
        <w:t>na plnění předmětu veřejné zakázky</w:t>
      </w:r>
      <w:bookmarkEnd w:id="17"/>
      <w:bookmarkEnd w:id="18"/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>Nabídka bude předložena v jednom originále a v jedné kopii (doporučení zadavatele) v písemné formě, v českém jazyce. Nabídka nebude obsahovat přepisy a opravy, které by mohly zadavatele uvést v omyl. Nabídka bude zajištěna proti neoprávněné manipulaci s jednotlivými listy a pevně svázána. Všechny listy nabídky včetně příloh budou řádně očíslovány vzestupnou číselnou řadou (číslování nabídky je plně v kompetenci uchazeče</w:t>
      </w:r>
      <w:r w:rsidR="00E10EF0" w:rsidRPr="003A36ED">
        <w:rPr>
          <w:rFonts w:asciiTheme="minorHAnsi" w:hAnsiTheme="minorHAnsi" w:cs="Calibri"/>
          <w:sz w:val="22"/>
          <w:szCs w:val="22"/>
        </w:rPr>
        <w:t>,</w:t>
      </w:r>
      <w:r w:rsidRPr="003A36ED">
        <w:rPr>
          <w:rFonts w:asciiTheme="minorHAnsi" w:hAnsiTheme="minorHAnsi" w:cs="Calibri"/>
          <w:sz w:val="22"/>
          <w:szCs w:val="22"/>
        </w:rPr>
        <w:t xml:space="preserve"> </w:t>
      </w:r>
      <w:r w:rsidR="00E10EF0" w:rsidRPr="003A36ED">
        <w:rPr>
          <w:rFonts w:asciiTheme="minorHAnsi" w:hAnsiTheme="minorHAnsi" w:cs="Calibri"/>
          <w:sz w:val="22"/>
          <w:szCs w:val="22"/>
        </w:rPr>
        <w:t>s</w:t>
      </w:r>
      <w:r w:rsidRPr="003A36ED">
        <w:rPr>
          <w:rFonts w:asciiTheme="minorHAnsi" w:hAnsiTheme="minorHAnsi" w:cs="Calibri"/>
          <w:sz w:val="22"/>
          <w:szCs w:val="22"/>
        </w:rPr>
        <w:t>louží pouze pro orientaci v nabídce).</w:t>
      </w:r>
    </w:p>
    <w:p w:rsidR="00842365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 w:cs="Calibr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 xml:space="preserve">Nabídka bude podána v řádně uzavřené obálce </w:t>
      </w:r>
      <w:r w:rsidRPr="003A36ED">
        <w:rPr>
          <w:rFonts w:asciiTheme="minorHAnsi" w:hAnsiTheme="minorHAnsi" w:cs="Calibri"/>
          <w:sz w:val="22"/>
          <w:szCs w:val="22"/>
          <w:u w:val="single"/>
        </w:rPr>
        <w:t>označené názvem veřejné zakázky a nápisem „NEOTEVÍRAT“.</w:t>
      </w:r>
      <w:r w:rsidRPr="003A36ED">
        <w:rPr>
          <w:rFonts w:asciiTheme="minorHAnsi" w:hAnsiTheme="minorHAnsi" w:cs="Calibri"/>
          <w:sz w:val="22"/>
          <w:szCs w:val="22"/>
        </w:rPr>
        <w:t xml:space="preserve"> Na obálce musí být uvedena adresa, na niž je možné zaslat oznámení v sou</w:t>
      </w:r>
      <w:r w:rsidR="00F15ACB" w:rsidRPr="003A36ED">
        <w:rPr>
          <w:rFonts w:asciiTheme="minorHAnsi" w:hAnsiTheme="minorHAnsi" w:cs="Calibri"/>
          <w:sz w:val="22"/>
          <w:szCs w:val="22"/>
        </w:rPr>
        <w:t xml:space="preserve">ladu </w:t>
      </w:r>
      <w:r w:rsidR="00F15ACB" w:rsidRPr="003A36ED">
        <w:rPr>
          <w:rFonts w:asciiTheme="minorHAnsi" w:hAnsiTheme="minorHAnsi" w:cs="Calibri"/>
          <w:sz w:val="22"/>
          <w:szCs w:val="22"/>
        </w:rPr>
        <w:br/>
        <w:t>s ustanovením § 71 odst. 5</w:t>
      </w:r>
      <w:r w:rsidRPr="003A36ED">
        <w:rPr>
          <w:rFonts w:asciiTheme="minorHAnsi" w:hAnsiTheme="minorHAnsi" w:cs="Calibri"/>
          <w:sz w:val="22"/>
          <w:szCs w:val="22"/>
        </w:rPr>
        <w:t xml:space="preserve"> zákona (o tom, že nabídka byla podána po lhůtě pro podání nabídek). Nabídka musí být na krycím listu podepsána (autorizována) osobou oprávněnou jednat jménem </w:t>
      </w:r>
      <w:r w:rsidRPr="003A36ED">
        <w:rPr>
          <w:rFonts w:asciiTheme="minorHAnsi" w:hAnsiTheme="minorHAnsi" w:cs="Calibri"/>
          <w:sz w:val="22"/>
          <w:szCs w:val="22"/>
        </w:rPr>
        <w:br/>
        <w:t>či za uchazeče.</w:t>
      </w:r>
    </w:p>
    <w:p w:rsidR="005509E4" w:rsidRPr="003A36ED" w:rsidRDefault="005509E4" w:rsidP="00842365">
      <w:pPr>
        <w:pStyle w:val="Vchoz"/>
        <w:spacing w:after="120" w:line="100" w:lineRule="atLeast"/>
        <w:jc w:val="both"/>
        <w:rPr>
          <w:rFonts w:asciiTheme="minorHAnsi" w:hAnsiTheme="minorHAnsi" w:cs="Calibri"/>
          <w:sz w:val="22"/>
          <w:szCs w:val="22"/>
        </w:rPr>
      </w:pPr>
    </w:p>
    <w:p w:rsidR="005509E4" w:rsidRDefault="005509E4" w:rsidP="00842365">
      <w:pPr>
        <w:pStyle w:val="Vchoz"/>
        <w:spacing w:line="100" w:lineRule="atLeast"/>
        <w:ind w:left="15"/>
        <w:jc w:val="both"/>
        <w:rPr>
          <w:rFonts w:asciiTheme="minorHAnsi" w:hAnsiTheme="minorHAnsi"/>
          <w:sz w:val="22"/>
          <w:szCs w:val="22"/>
        </w:rPr>
      </w:pPr>
    </w:p>
    <w:p w:rsidR="00842365" w:rsidRPr="003A36ED" w:rsidRDefault="002C1CD2" w:rsidP="00842365">
      <w:pPr>
        <w:pStyle w:val="Vchoz"/>
        <w:spacing w:line="100" w:lineRule="atLeast"/>
        <w:ind w:left="15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353F99A5" wp14:editId="63F61D8A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4365" cy="0"/>
                <wp:effectExtent l="0" t="0" r="19685" b="19050"/>
                <wp:wrapNone/>
                <wp:docPr id="5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4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" strokeweight=".35mm"/>
            </w:pict>
          </mc:Fallback>
        </mc:AlternateContent>
      </w:r>
    </w:p>
    <w:p w:rsidR="00842365" w:rsidRPr="003A36ED" w:rsidRDefault="00842365" w:rsidP="00842365">
      <w:pPr>
        <w:pStyle w:val="Vchoz"/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  <w:u w:val="single"/>
        </w:rPr>
        <w:lastRenderedPageBreak/>
        <w:t>Místo a lhůta pro podání nabídky: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 xml:space="preserve">Místem pro podání nabídky je </w:t>
      </w:r>
      <w:r w:rsidR="00E06901" w:rsidRPr="003A36ED">
        <w:rPr>
          <w:rFonts w:asciiTheme="minorHAnsi" w:hAnsiTheme="minorHAnsi" w:cs="Calibri"/>
          <w:sz w:val="22"/>
          <w:szCs w:val="22"/>
        </w:rPr>
        <w:t>recepce zadavatele</w:t>
      </w:r>
      <w:r w:rsidR="00D464DE" w:rsidRPr="003A36ED">
        <w:rPr>
          <w:rFonts w:asciiTheme="minorHAnsi" w:hAnsiTheme="minorHAnsi" w:cs="Calibri"/>
          <w:sz w:val="22"/>
          <w:szCs w:val="22"/>
        </w:rPr>
        <w:t>, na adrese:</w:t>
      </w:r>
      <w:r w:rsidR="00F52E4A" w:rsidRPr="003A36ED">
        <w:rPr>
          <w:rFonts w:asciiTheme="minorHAnsi" w:hAnsiTheme="minorHAnsi" w:cs="Calibri"/>
          <w:sz w:val="22"/>
          <w:szCs w:val="22"/>
        </w:rPr>
        <w:t xml:space="preserve"> VETCENTRUM</w:t>
      </w:r>
      <w:r w:rsidR="00B909B9" w:rsidRPr="003A36ED">
        <w:rPr>
          <w:rFonts w:asciiTheme="minorHAnsi" w:hAnsiTheme="minorHAnsi" w:cs="Calibri"/>
          <w:sz w:val="22"/>
          <w:szCs w:val="22"/>
        </w:rPr>
        <w:t xml:space="preserve"> Duchek s.r.o.</w:t>
      </w:r>
      <w:r w:rsidR="00F52E4A" w:rsidRPr="003A36ED">
        <w:rPr>
          <w:rFonts w:asciiTheme="minorHAnsi" w:hAnsiTheme="minorHAnsi" w:cs="Calibri"/>
          <w:sz w:val="22"/>
          <w:szCs w:val="22"/>
        </w:rPr>
        <w:t>, K Hájům 946, 155 00 Praha 5.</w:t>
      </w:r>
    </w:p>
    <w:p w:rsidR="00842365" w:rsidRPr="00FB1E5F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 xml:space="preserve">Nabídky je možno podat po celou dobu lhůty pro podání nabídek, a to v pracovní dny od </w:t>
      </w:r>
      <w:r w:rsidR="00F52E4A" w:rsidRPr="003A36ED">
        <w:rPr>
          <w:rFonts w:asciiTheme="minorHAnsi" w:hAnsiTheme="minorHAnsi" w:cs="Calibri"/>
          <w:sz w:val="22"/>
          <w:szCs w:val="22"/>
        </w:rPr>
        <w:t>9</w:t>
      </w:r>
      <w:r w:rsidR="006B0253" w:rsidRPr="003A36ED">
        <w:rPr>
          <w:rFonts w:asciiTheme="minorHAnsi" w:hAnsiTheme="minorHAnsi" w:cs="Calibri"/>
          <w:sz w:val="22"/>
          <w:szCs w:val="22"/>
        </w:rPr>
        <w:t>:00</w:t>
      </w:r>
      <w:r w:rsidRPr="003A36ED">
        <w:rPr>
          <w:rFonts w:asciiTheme="minorHAnsi" w:hAnsiTheme="minorHAnsi" w:cs="Calibri"/>
          <w:sz w:val="22"/>
          <w:szCs w:val="22"/>
        </w:rPr>
        <w:br/>
        <w:t xml:space="preserve">do </w:t>
      </w:r>
      <w:r w:rsidR="00F52E4A" w:rsidRPr="003A36ED">
        <w:rPr>
          <w:rFonts w:asciiTheme="minorHAnsi" w:hAnsiTheme="minorHAnsi" w:cs="Calibri"/>
          <w:bCs/>
          <w:sz w:val="22"/>
          <w:szCs w:val="22"/>
        </w:rPr>
        <w:t>21</w:t>
      </w:r>
      <w:r w:rsidR="006B0253" w:rsidRPr="003A36ED">
        <w:rPr>
          <w:rFonts w:asciiTheme="minorHAnsi" w:hAnsiTheme="minorHAnsi" w:cs="Calibri"/>
          <w:bCs/>
          <w:sz w:val="22"/>
          <w:szCs w:val="22"/>
        </w:rPr>
        <w:t>:00</w:t>
      </w:r>
      <w:r w:rsidR="007B5420" w:rsidRPr="003A36ED">
        <w:rPr>
          <w:rFonts w:asciiTheme="minorHAnsi" w:hAnsiTheme="minorHAnsi" w:cs="Calibri"/>
          <w:sz w:val="22"/>
          <w:szCs w:val="22"/>
        </w:rPr>
        <w:t xml:space="preserve"> </w:t>
      </w:r>
      <w:r w:rsidRPr="003A36ED">
        <w:rPr>
          <w:rFonts w:asciiTheme="minorHAnsi" w:hAnsiTheme="minorHAnsi" w:cs="Calibri"/>
          <w:sz w:val="22"/>
          <w:szCs w:val="22"/>
        </w:rPr>
        <w:t xml:space="preserve">hodin. V poslední den </w:t>
      </w:r>
      <w:r w:rsidRPr="00FB1E5F">
        <w:rPr>
          <w:rFonts w:asciiTheme="minorHAnsi" w:hAnsiTheme="minorHAnsi" w:cs="Calibri"/>
          <w:sz w:val="22"/>
          <w:szCs w:val="22"/>
        </w:rPr>
        <w:t xml:space="preserve">lhůty do </w:t>
      </w:r>
      <w:r w:rsidR="00FB1E5F" w:rsidRPr="00FB1E5F">
        <w:rPr>
          <w:rFonts w:asciiTheme="minorHAnsi" w:hAnsiTheme="minorHAnsi" w:cs="Calibri"/>
          <w:sz w:val="22"/>
          <w:szCs w:val="22"/>
        </w:rPr>
        <w:t>14:3</w:t>
      </w:r>
      <w:r w:rsidR="00AB0BBA" w:rsidRPr="00FB1E5F">
        <w:rPr>
          <w:rFonts w:asciiTheme="minorHAnsi" w:hAnsiTheme="minorHAnsi" w:cs="Calibri"/>
          <w:sz w:val="22"/>
          <w:szCs w:val="22"/>
        </w:rPr>
        <w:t>0</w:t>
      </w:r>
      <w:r w:rsidR="007B5420" w:rsidRPr="00FB1E5F">
        <w:rPr>
          <w:rFonts w:asciiTheme="minorHAnsi" w:hAnsiTheme="minorHAnsi" w:cs="Calibri"/>
          <w:sz w:val="22"/>
          <w:szCs w:val="22"/>
        </w:rPr>
        <w:t xml:space="preserve"> </w:t>
      </w:r>
      <w:r w:rsidRPr="00FB1E5F">
        <w:rPr>
          <w:rFonts w:asciiTheme="minorHAnsi" w:hAnsiTheme="minorHAnsi" w:cs="Calibri"/>
          <w:sz w:val="22"/>
          <w:szCs w:val="22"/>
        </w:rPr>
        <w:t>hodin.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FB1E5F">
        <w:rPr>
          <w:rFonts w:asciiTheme="minorHAnsi" w:hAnsiTheme="minorHAnsi" w:cs="Calibri"/>
          <w:b/>
          <w:sz w:val="22"/>
          <w:szCs w:val="22"/>
        </w:rPr>
        <w:t>Lhůta pro podání nabídek končí dne</w:t>
      </w:r>
      <w:r w:rsidR="00FB1E5F" w:rsidRPr="00FB1E5F">
        <w:rPr>
          <w:rFonts w:asciiTheme="minorHAnsi" w:hAnsiTheme="minorHAnsi" w:cs="Calibri"/>
          <w:b/>
          <w:sz w:val="22"/>
          <w:szCs w:val="22"/>
        </w:rPr>
        <w:t xml:space="preserve"> 25. 6.</w:t>
      </w:r>
      <w:r w:rsidR="00D87DFB" w:rsidRPr="00FB1E5F">
        <w:rPr>
          <w:rFonts w:asciiTheme="minorHAnsi" w:hAnsiTheme="minorHAnsi" w:cs="Calibri"/>
          <w:b/>
          <w:sz w:val="22"/>
          <w:szCs w:val="22"/>
        </w:rPr>
        <w:t xml:space="preserve"> 2015</w:t>
      </w:r>
      <w:r w:rsidR="00DA510C" w:rsidRPr="00FB1E5F">
        <w:rPr>
          <w:rFonts w:asciiTheme="minorHAnsi" w:hAnsiTheme="minorHAnsi" w:cs="Calibri"/>
          <w:b/>
          <w:i/>
          <w:sz w:val="22"/>
          <w:szCs w:val="22"/>
        </w:rPr>
        <w:t xml:space="preserve"> </w:t>
      </w:r>
      <w:r w:rsidRPr="00FB1E5F">
        <w:rPr>
          <w:rFonts w:asciiTheme="minorHAnsi" w:hAnsiTheme="minorHAnsi" w:cs="Calibri"/>
          <w:b/>
          <w:sz w:val="22"/>
          <w:szCs w:val="22"/>
        </w:rPr>
        <w:t>v</w:t>
      </w:r>
      <w:r w:rsidR="006B0253" w:rsidRPr="00FB1E5F">
        <w:rPr>
          <w:rFonts w:asciiTheme="minorHAnsi" w:hAnsiTheme="minorHAnsi" w:cs="Calibri"/>
          <w:b/>
          <w:sz w:val="22"/>
          <w:szCs w:val="22"/>
        </w:rPr>
        <w:t> </w:t>
      </w:r>
      <w:r w:rsidR="00FB1E5F" w:rsidRPr="00FB1E5F">
        <w:rPr>
          <w:rFonts w:asciiTheme="minorHAnsi" w:hAnsiTheme="minorHAnsi" w:cs="Calibri"/>
          <w:b/>
          <w:sz w:val="22"/>
          <w:szCs w:val="22"/>
        </w:rPr>
        <w:t>14:3</w:t>
      </w:r>
      <w:r w:rsidR="006B0253" w:rsidRPr="00FB1E5F">
        <w:rPr>
          <w:rFonts w:asciiTheme="minorHAnsi" w:hAnsiTheme="minorHAnsi" w:cs="Calibri"/>
          <w:b/>
          <w:sz w:val="22"/>
          <w:szCs w:val="22"/>
        </w:rPr>
        <w:t>0</w:t>
      </w:r>
      <w:r w:rsidRPr="00FB1E5F">
        <w:rPr>
          <w:rFonts w:asciiTheme="minorHAnsi" w:hAnsiTheme="minorHAnsi" w:cs="Calibri"/>
          <w:b/>
          <w:sz w:val="22"/>
          <w:szCs w:val="22"/>
        </w:rPr>
        <w:t xml:space="preserve"> hodin</w:t>
      </w:r>
      <w:r w:rsidRPr="003A36ED">
        <w:rPr>
          <w:rFonts w:asciiTheme="minorHAnsi" w:hAnsiTheme="minorHAnsi" w:cs="Calibri"/>
          <w:b/>
          <w:sz w:val="22"/>
          <w:szCs w:val="22"/>
        </w:rPr>
        <w:t>.</w:t>
      </w:r>
      <w:r w:rsidR="003428EB" w:rsidRPr="003A36ED">
        <w:rPr>
          <w:rFonts w:asciiTheme="minorHAnsi" w:hAnsiTheme="minorHAnsi" w:cs="Calibri"/>
          <w:b/>
          <w:sz w:val="22"/>
          <w:szCs w:val="22"/>
        </w:rPr>
        <w:t xml:space="preserve"> </w:t>
      </w:r>
    </w:p>
    <w:p w:rsidR="00842365" w:rsidRPr="003A36ED" w:rsidRDefault="00842365" w:rsidP="00842365">
      <w:pPr>
        <w:pStyle w:val="Vchoz"/>
        <w:spacing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  <w:u w:val="single"/>
        </w:rPr>
        <w:t>Otevírání obálek: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>Otevírání obálek bude zahájeno IHNED po uplynutí lhůty pro podání nabídek. Jednání se uskuteční v zasedací</w:t>
      </w:r>
      <w:r w:rsidR="000B4AD5" w:rsidRPr="003A36ED">
        <w:rPr>
          <w:rFonts w:asciiTheme="minorHAnsi" w:hAnsiTheme="minorHAnsi" w:cs="Calibri"/>
          <w:sz w:val="22"/>
          <w:szCs w:val="22"/>
        </w:rPr>
        <w:t xml:space="preserve"> místnosti na adrese zadavatele; K Hájům 946, 155 00 Praha 5</w:t>
      </w:r>
      <w:r w:rsidR="00170C1A" w:rsidRPr="003A36ED">
        <w:rPr>
          <w:rFonts w:asciiTheme="minorHAnsi" w:hAnsiTheme="minorHAnsi" w:cs="Calibri"/>
          <w:sz w:val="22"/>
          <w:szCs w:val="22"/>
        </w:rPr>
        <w:t>.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>Otevírání obálek jsou oprávněni se účastnit zástupci uchazečů, kteří podali nabídku v řádné lhůtě pro podání nabídek. Tito zástupci se na otevírání obálek prokáží plnou mocí</w:t>
      </w:r>
      <w:r w:rsidR="00124876" w:rsidRPr="003A36ED">
        <w:rPr>
          <w:rFonts w:asciiTheme="minorHAnsi" w:hAnsiTheme="minorHAnsi" w:cs="Calibri"/>
          <w:sz w:val="22"/>
          <w:szCs w:val="22"/>
        </w:rPr>
        <w:t>.</w:t>
      </w:r>
      <w:r w:rsidRPr="003A36ED">
        <w:rPr>
          <w:rFonts w:asciiTheme="minorHAnsi" w:hAnsiTheme="minorHAnsi" w:cs="Calibri"/>
          <w:sz w:val="22"/>
          <w:szCs w:val="22"/>
        </w:rPr>
        <w:t xml:space="preserve"> </w:t>
      </w:r>
    </w:p>
    <w:p w:rsidR="005509E4" w:rsidRDefault="002C1CD2" w:rsidP="005509E4">
      <w:pPr>
        <w:pStyle w:val="Vchoz"/>
        <w:spacing w:line="100" w:lineRule="atLeast"/>
        <w:ind w:left="15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noProof/>
          <w:sz w:val="22"/>
          <w:szCs w:val="22"/>
          <w:lang w:eastAsia="cs-CZ" w:bidi="ar-SA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 wp14:anchorId="6ED10836" wp14:editId="6434EE5C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714365" cy="0"/>
                <wp:effectExtent l="0" t="0" r="19685" b="19050"/>
                <wp:wrapNone/>
                <wp:docPr id="4" name="shape_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714365" cy="0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hape_0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3pt" to="449.9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" strokeweight=".35mm"/>
            </w:pict>
          </mc:Fallback>
        </mc:AlternateContent>
      </w:r>
    </w:p>
    <w:p w:rsidR="00842365" w:rsidRPr="003A36ED" w:rsidRDefault="00842365" w:rsidP="005509E4">
      <w:pPr>
        <w:pStyle w:val="Vchoz"/>
        <w:spacing w:line="100" w:lineRule="atLeast"/>
        <w:ind w:left="15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  <w:u w:val="single"/>
        </w:rPr>
        <w:t>Zadavatel doporučuje, pro lepší orientaci v nabídce uchazeče, použít následující řazení dokumentů: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  <w:u w:val="single"/>
        </w:rPr>
        <w:t xml:space="preserve">Krycí list nabídky: </w:t>
      </w:r>
    </w:p>
    <w:p w:rsidR="00842365" w:rsidRPr="003A36ED" w:rsidRDefault="00842365" w:rsidP="00810159">
      <w:pPr>
        <w:pStyle w:val="Vchoz"/>
        <w:numPr>
          <w:ilvl w:val="1"/>
          <w:numId w:val="5"/>
        </w:numPr>
        <w:spacing w:after="120" w:line="100" w:lineRule="atLeast"/>
        <w:ind w:left="567" w:hanging="283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>Pro sestavení krycího listu</w:t>
      </w:r>
      <w:r w:rsidR="00692A13" w:rsidRPr="003A36ED">
        <w:rPr>
          <w:rFonts w:asciiTheme="minorHAnsi" w:hAnsiTheme="minorHAnsi" w:cs="Calibri"/>
          <w:sz w:val="22"/>
          <w:szCs w:val="22"/>
        </w:rPr>
        <w:t xml:space="preserve"> pro příslušnou část nabídky</w:t>
      </w:r>
      <w:r w:rsidRPr="003A36ED">
        <w:rPr>
          <w:rFonts w:asciiTheme="minorHAnsi" w:hAnsiTheme="minorHAnsi" w:cs="Calibri"/>
          <w:sz w:val="22"/>
          <w:szCs w:val="22"/>
        </w:rPr>
        <w:t xml:space="preserve"> uchazeč použije </w:t>
      </w:r>
      <w:r w:rsidRPr="003A36ED">
        <w:rPr>
          <w:rFonts w:asciiTheme="minorHAnsi" w:hAnsiTheme="minorHAnsi" w:cs="Calibri"/>
          <w:b/>
          <w:sz w:val="22"/>
          <w:szCs w:val="22"/>
        </w:rPr>
        <w:t>p</w:t>
      </w:r>
      <w:r w:rsidR="00DA510C" w:rsidRPr="003A36ED">
        <w:rPr>
          <w:rFonts w:asciiTheme="minorHAnsi" w:hAnsiTheme="minorHAnsi" w:cs="Calibri"/>
          <w:b/>
          <w:sz w:val="22"/>
          <w:szCs w:val="22"/>
        </w:rPr>
        <w:t xml:space="preserve">řílohu zadávací dokumentace č. </w:t>
      </w:r>
      <w:r w:rsidR="001A2AAD" w:rsidRPr="003A36ED">
        <w:rPr>
          <w:rFonts w:asciiTheme="minorHAnsi" w:hAnsiTheme="minorHAnsi" w:cs="Calibri"/>
          <w:b/>
          <w:sz w:val="22"/>
          <w:szCs w:val="22"/>
        </w:rPr>
        <w:t>1</w:t>
      </w:r>
      <w:r w:rsidRPr="003A36ED">
        <w:rPr>
          <w:rFonts w:asciiTheme="minorHAnsi" w:hAnsiTheme="minorHAnsi" w:cs="Calibri"/>
          <w:b/>
          <w:sz w:val="22"/>
          <w:szCs w:val="22"/>
        </w:rPr>
        <w:t xml:space="preserve"> – Krycí list nabídky (vzor).</w:t>
      </w:r>
      <w:r w:rsidRPr="003A36ED">
        <w:rPr>
          <w:rFonts w:asciiTheme="minorHAnsi" w:hAnsiTheme="minorHAnsi" w:cs="Calibri"/>
          <w:sz w:val="22"/>
          <w:szCs w:val="22"/>
        </w:rPr>
        <w:t xml:space="preserve"> Na krycím listu budou uvedeny následující údaje: název veřejné zakázky, základní identifikační údaje zadavatele a uchazeče (včetně osob zmocněných k dalším jednáním),</w:t>
      </w:r>
      <w:r w:rsidR="0051591C">
        <w:rPr>
          <w:rFonts w:asciiTheme="minorHAnsi" w:hAnsiTheme="minorHAnsi" w:cs="Calibri"/>
          <w:sz w:val="22"/>
          <w:szCs w:val="22"/>
        </w:rPr>
        <w:t xml:space="preserve"> </w:t>
      </w:r>
      <w:r w:rsidRPr="003A36ED">
        <w:rPr>
          <w:rFonts w:asciiTheme="minorHAnsi" w:hAnsiTheme="minorHAnsi" w:cs="Calibri"/>
          <w:sz w:val="22"/>
          <w:szCs w:val="22"/>
        </w:rPr>
        <w:t>datum a podpis oso</w:t>
      </w:r>
      <w:r w:rsidR="00692A13" w:rsidRPr="003A36ED">
        <w:rPr>
          <w:rFonts w:asciiTheme="minorHAnsi" w:hAnsiTheme="minorHAnsi" w:cs="Calibri"/>
          <w:sz w:val="22"/>
          <w:szCs w:val="22"/>
        </w:rPr>
        <w:t>by oprávněné za uchazeče jednat a označení části, pro kterou je nabídka podávána.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  <w:u w:val="single"/>
        </w:rPr>
        <w:t>Doklady, jimiž uchazeč o VZ prokazuje kvalifikaci</w:t>
      </w:r>
      <w:r w:rsidRPr="003A36ED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842365" w:rsidRPr="003966C6" w:rsidRDefault="00775DA0" w:rsidP="003966C6">
      <w:pPr>
        <w:pStyle w:val="Odstavecseseznamem"/>
        <w:keepNext/>
        <w:numPr>
          <w:ilvl w:val="0"/>
          <w:numId w:val="6"/>
        </w:numPr>
        <w:spacing w:after="120"/>
        <w:ind w:left="567" w:hanging="283"/>
        <w:jc w:val="both"/>
        <w:rPr>
          <w:rFonts w:asciiTheme="minorHAnsi" w:hAnsiTheme="minorHAnsi" w:cs="Arial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>Č</w:t>
      </w:r>
      <w:r w:rsidR="00C438C0" w:rsidRPr="003A36ED">
        <w:rPr>
          <w:rFonts w:asciiTheme="minorHAnsi" w:hAnsiTheme="minorHAnsi" w:cs="Arial"/>
          <w:sz w:val="22"/>
          <w:szCs w:val="22"/>
        </w:rPr>
        <w:t>estné</w:t>
      </w:r>
      <w:r w:rsidRPr="003A36ED">
        <w:rPr>
          <w:rFonts w:asciiTheme="minorHAnsi" w:hAnsiTheme="minorHAnsi" w:cs="Arial"/>
          <w:sz w:val="22"/>
          <w:szCs w:val="22"/>
        </w:rPr>
        <w:t xml:space="preserve"> prohlášení, z jehož obsahu bude zřejmé, že dodavatel kvalifikační předpoklady požadované zadavatelem splňuje (vzor četného </w:t>
      </w:r>
      <w:r w:rsidRPr="00F53CFF">
        <w:rPr>
          <w:rFonts w:asciiTheme="minorHAnsi" w:hAnsiTheme="minorHAnsi" w:cs="Arial"/>
          <w:sz w:val="22"/>
          <w:szCs w:val="22"/>
        </w:rPr>
        <w:t xml:space="preserve">prohlášení viz příloha č. </w:t>
      </w:r>
      <w:r w:rsidR="00962E5A" w:rsidRPr="00F53CFF">
        <w:rPr>
          <w:rFonts w:asciiTheme="minorHAnsi" w:hAnsiTheme="minorHAnsi" w:cs="Arial"/>
          <w:sz w:val="22"/>
          <w:szCs w:val="22"/>
        </w:rPr>
        <w:t>2</w:t>
      </w:r>
      <w:r w:rsidRPr="00F53CFF">
        <w:rPr>
          <w:rFonts w:asciiTheme="minorHAnsi" w:hAnsiTheme="minorHAnsi" w:cs="Arial"/>
          <w:sz w:val="22"/>
          <w:szCs w:val="22"/>
        </w:rPr>
        <w:t xml:space="preserve"> ZD).</w:t>
      </w:r>
      <w:r w:rsidRPr="003A36ED">
        <w:rPr>
          <w:rFonts w:asciiTheme="minorHAnsi" w:hAnsiTheme="minorHAnsi" w:cs="Arial"/>
          <w:sz w:val="22"/>
          <w:szCs w:val="22"/>
        </w:rPr>
        <w:t xml:space="preserve"> </w:t>
      </w:r>
      <w:r w:rsidR="00842365" w:rsidRPr="003966C6">
        <w:rPr>
          <w:rFonts w:asciiTheme="minorHAnsi" w:hAnsiTheme="minorHAnsi" w:cs="Calibri"/>
          <w:b/>
          <w:sz w:val="22"/>
          <w:szCs w:val="22"/>
          <w:u w:val="single"/>
        </w:rPr>
        <w:t>Čestné prohlášení o subdodavatelích</w:t>
      </w:r>
      <w:r w:rsidR="00EF6867" w:rsidRPr="003966C6">
        <w:rPr>
          <w:rFonts w:asciiTheme="minorHAnsi" w:hAnsiTheme="minorHAnsi" w:cs="Calibri"/>
          <w:b/>
          <w:sz w:val="22"/>
          <w:szCs w:val="22"/>
          <w:u w:val="single"/>
        </w:rPr>
        <w:t xml:space="preserve"> </w:t>
      </w:r>
      <w:r w:rsidR="007B5420" w:rsidRPr="003966C6">
        <w:rPr>
          <w:rFonts w:asciiTheme="minorHAnsi" w:hAnsiTheme="minorHAnsi" w:cs="Calibri"/>
          <w:sz w:val="22"/>
          <w:szCs w:val="22"/>
          <w:u w:val="single"/>
        </w:rPr>
        <w:t xml:space="preserve">(příloha č. </w:t>
      </w:r>
      <w:r w:rsidR="00962E5A" w:rsidRPr="003966C6">
        <w:rPr>
          <w:rFonts w:asciiTheme="minorHAnsi" w:hAnsiTheme="minorHAnsi" w:cs="Calibri"/>
          <w:sz w:val="22"/>
          <w:szCs w:val="22"/>
          <w:u w:val="single"/>
        </w:rPr>
        <w:t>3</w:t>
      </w:r>
      <w:r w:rsidR="00842365" w:rsidRPr="003966C6">
        <w:rPr>
          <w:rFonts w:asciiTheme="minorHAnsi" w:hAnsiTheme="minorHAnsi" w:cs="Calibri"/>
          <w:sz w:val="22"/>
          <w:szCs w:val="22"/>
          <w:u w:val="single"/>
        </w:rPr>
        <w:t>)</w:t>
      </w:r>
      <w:r w:rsidR="00842365" w:rsidRPr="003966C6">
        <w:rPr>
          <w:rFonts w:asciiTheme="minorHAnsi" w:hAnsiTheme="minorHAnsi" w:cs="Calibri"/>
          <w:b/>
          <w:sz w:val="22"/>
          <w:szCs w:val="22"/>
          <w:u w:val="single"/>
        </w:rPr>
        <w:t xml:space="preserve">: </w:t>
      </w:r>
    </w:p>
    <w:p w:rsidR="003966C6" w:rsidRDefault="00842365" w:rsidP="00775DA0">
      <w:pPr>
        <w:pStyle w:val="Vchoz"/>
        <w:spacing w:after="120" w:line="100" w:lineRule="atLeast"/>
        <w:jc w:val="both"/>
        <w:rPr>
          <w:rFonts w:asciiTheme="minorHAnsi" w:hAnsiTheme="minorHAnsi" w:cs="Calibr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 xml:space="preserve">Dle pokynů uvedených v článku 4. této zadávací dokumentace. </w:t>
      </w:r>
    </w:p>
    <w:p w:rsidR="00842365" w:rsidRPr="003A36ED" w:rsidRDefault="00842365" w:rsidP="00775DA0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  <w:u w:val="single"/>
        </w:rPr>
        <w:t xml:space="preserve">Obsahové náležitosti nabídky dle ustanovení § 68 odst. 3 zákona </w:t>
      </w:r>
      <w:r w:rsidR="00EF3473" w:rsidRPr="003A36ED">
        <w:rPr>
          <w:rFonts w:asciiTheme="minorHAnsi" w:hAnsiTheme="minorHAnsi" w:cs="Calibri"/>
          <w:sz w:val="22"/>
          <w:szCs w:val="22"/>
          <w:u w:val="single"/>
        </w:rPr>
        <w:t xml:space="preserve">(příloha č. </w:t>
      </w:r>
      <w:r w:rsidR="00962E5A" w:rsidRPr="003A36ED">
        <w:rPr>
          <w:rFonts w:asciiTheme="minorHAnsi" w:hAnsiTheme="minorHAnsi" w:cs="Calibri"/>
          <w:sz w:val="22"/>
          <w:szCs w:val="22"/>
          <w:u w:val="single"/>
        </w:rPr>
        <w:t>4</w:t>
      </w:r>
      <w:r w:rsidRPr="003A36ED">
        <w:rPr>
          <w:rFonts w:asciiTheme="minorHAnsi" w:hAnsiTheme="minorHAnsi" w:cs="Calibri"/>
          <w:sz w:val="22"/>
          <w:szCs w:val="22"/>
          <w:u w:val="single"/>
        </w:rPr>
        <w:t>)</w:t>
      </w:r>
      <w:r w:rsidRPr="003A36ED">
        <w:rPr>
          <w:rFonts w:asciiTheme="minorHAnsi" w:hAnsiTheme="minorHAnsi" w:cs="Calibri"/>
          <w:b/>
          <w:sz w:val="22"/>
          <w:szCs w:val="22"/>
          <w:u w:val="single"/>
        </w:rPr>
        <w:t>:</w:t>
      </w:r>
    </w:p>
    <w:p w:rsidR="00842365" w:rsidRPr="003A36ED" w:rsidRDefault="00842365" w:rsidP="00810159">
      <w:pPr>
        <w:pStyle w:val="Textpsmene"/>
        <w:numPr>
          <w:ilvl w:val="0"/>
          <w:numId w:val="8"/>
        </w:numPr>
        <w:tabs>
          <w:tab w:val="left" w:pos="1134"/>
        </w:tabs>
        <w:spacing w:after="120"/>
        <w:ind w:left="567" w:hanging="283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</w:rPr>
        <w:t>Seznam statutárních orgánů nebo členů statutárních orgánů</w:t>
      </w:r>
      <w:r w:rsidRPr="003A36ED">
        <w:rPr>
          <w:rFonts w:asciiTheme="minorHAnsi" w:hAnsiTheme="minorHAnsi" w:cs="Calibri"/>
          <w:sz w:val="22"/>
          <w:szCs w:val="22"/>
        </w:rPr>
        <w:t xml:space="preserve">, kteří v posledních 3 letech </w:t>
      </w:r>
      <w:r w:rsidRPr="003A36ED">
        <w:rPr>
          <w:rFonts w:asciiTheme="minorHAnsi" w:hAnsiTheme="minorHAnsi" w:cs="Calibri"/>
          <w:sz w:val="22"/>
          <w:szCs w:val="22"/>
        </w:rPr>
        <w:br/>
        <w:t xml:space="preserve">od konce lhůty pro podání nabídek byli v pracovněprávním, funkčním či obdobném poměru </w:t>
      </w:r>
      <w:r w:rsidRPr="003A36ED">
        <w:rPr>
          <w:rFonts w:asciiTheme="minorHAnsi" w:hAnsiTheme="minorHAnsi" w:cs="Calibri"/>
          <w:sz w:val="22"/>
          <w:szCs w:val="22"/>
        </w:rPr>
        <w:br/>
        <w:t>u zadavatele.</w:t>
      </w:r>
    </w:p>
    <w:p w:rsidR="00842365" w:rsidRPr="003A36ED" w:rsidRDefault="00842365" w:rsidP="00810159">
      <w:pPr>
        <w:pStyle w:val="Textpsmene"/>
        <w:numPr>
          <w:ilvl w:val="0"/>
          <w:numId w:val="8"/>
        </w:numPr>
        <w:tabs>
          <w:tab w:val="left" w:pos="1134"/>
        </w:tabs>
        <w:spacing w:after="120"/>
        <w:ind w:left="567" w:hanging="283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sz w:val="22"/>
          <w:szCs w:val="22"/>
        </w:rPr>
        <w:t xml:space="preserve">Má-li formu akciové společnosti, </w:t>
      </w:r>
      <w:r w:rsidRPr="003A36ED">
        <w:rPr>
          <w:rFonts w:asciiTheme="minorHAnsi" w:hAnsiTheme="minorHAnsi" w:cs="Calibri"/>
          <w:b/>
          <w:sz w:val="22"/>
          <w:szCs w:val="22"/>
        </w:rPr>
        <w:t>seznam vlastníků akcií</w:t>
      </w:r>
      <w:r w:rsidRPr="003A36ED">
        <w:rPr>
          <w:rFonts w:asciiTheme="minorHAnsi" w:hAnsiTheme="minorHAnsi" w:cs="Calibri"/>
          <w:sz w:val="22"/>
          <w:szCs w:val="22"/>
        </w:rPr>
        <w:t>, jejichž souhrnná jmenovitá hodnota přesahuje 10 % základního kapitálu, vyhotovený ve lhůtě pro podání nabídek.</w:t>
      </w:r>
    </w:p>
    <w:p w:rsidR="00842365" w:rsidRPr="003A36ED" w:rsidRDefault="00842365" w:rsidP="00810159">
      <w:pPr>
        <w:pStyle w:val="Textpsmene"/>
        <w:numPr>
          <w:ilvl w:val="0"/>
          <w:numId w:val="8"/>
        </w:numPr>
        <w:tabs>
          <w:tab w:val="left" w:pos="1134"/>
        </w:tabs>
        <w:spacing w:after="120"/>
        <w:ind w:left="567" w:hanging="283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</w:rPr>
        <w:t>Prohlášení</w:t>
      </w:r>
      <w:r w:rsidRPr="003A36ED">
        <w:rPr>
          <w:rFonts w:asciiTheme="minorHAnsi" w:hAnsiTheme="minorHAnsi" w:cs="Calibri"/>
          <w:sz w:val="22"/>
          <w:szCs w:val="22"/>
        </w:rPr>
        <w:t xml:space="preserve"> uchazeče o tom, že neuzavřel a neuzavře zakázanou dohodu podle zvláštního právního předpisu </w:t>
      </w:r>
      <w:r w:rsidRPr="003A36ED">
        <w:rPr>
          <w:rFonts w:asciiTheme="minorHAnsi" w:hAnsiTheme="minorHAnsi" w:cs="Calibri"/>
          <w:i/>
          <w:sz w:val="22"/>
          <w:szCs w:val="22"/>
        </w:rPr>
        <w:t>(zákon č. 143/2001 Sb., o ochraně hospodářské soutěže)</w:t>
      </w:r>
      <w:r w:rsidRPr="003A36ED">
        <w:rPr>
          <w:rFonts w:asciiTheme="minorHAnsi" w:hAnsiTheme="minorHAnsi" w:cs="Calibri"/>
          <w:sz w:val="22"/>
          <w:szCs w:val="22"/>
        </w:rPr>
        <w:t xml:space="preserve"> v souvislosti </w:t>
      </w:r>
      <w:r w:rsidRPr="003A36ED">
        <w:rPr>
          <w:rFonts w:asciiTheme="minorHAnsi" w:hAnsiTheme="minorHAnsi" w:cs="Calibri"/>
          <w:sz w:val="22"/>
          <w:szCs w:val="22"/>
        </w:rPr>
        <w:br/>
        <w:t>se zadávanou veřejnou zakázkou.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  <w:u w:val="single"/>
        </w:rPr>
        <w:t>Návrh smlouvy</w:t>
      </w:r>
      <w:r w:rsidRPr="003A36ED">
        <w:rPr>
          <w:rFonts w:asciiTheme="minorHAnsi" w:hAnsiTheme="minorHAnsi" w:cs="Calibri"/>
          <w:sz w:val="22"/>
          <w:szCs w:val="22"/>
          <w:u w:val="single"/>
        </w:rPr>
        <w:t>:</w:t>
      </w:r>
    </w:p>
    <w:p w:rsidR="0013095A" w:rsidRPr="003A36ED" w:rsidRDefault="0013095A" w:rsidP="00810159">
      <w:pPr>
        <w:pStyle w:val="Odstavecseseznamem"/>
        <w:numPr>
          <w:ilvl w:val="0"/>
          <w:numId w:val="12"/>
        </w:numPr>
        <w:spacing w:after="120" w:line="240" w:lineRule="auto"/>
        <w:ind w:left="567" w:hanging="357"/>
        <w:contextualSpacing w:val="0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Uchazeč předloží podepsaný n</w:t>
      </w:r>
      <w:r w:rsidR="00F66E9A" w:rsidRPr="003A36ED">
        <w:rPr>
          <w:rFonts w:asciiTheme="minorHAnsi" w:hAnsiTheme="minorHAnsi" w:cs="Times New Roman"/>
          <w:sz w:val="22"/>
          <w:szCs w:val="22"/>
        </w:rPr>
        <w:t xml:space="preserve">ávrh smlouvy v souladu s bodem 8. Obchodní </w:t>
      </w:r>
      <w:r w:rsidRPr="003A36ED">
        <w:rPr>
          <w:rFonts w:asciiTheme="minorHAnsi" w:hAnsiTheme="minorHAnsi" w:cs="Times New Roman"/>
          <w:sz w:val="22"/>
          <w:szCs w:val="22"/>
        </w:rPr>
        <w:t>podmínky</w:t>
      </w:r>
      <w:r w:rsidR="000C5D94" w:rsidRPr="003A36ED">
        <w:rPr>
          <w:rFonts w:asciiTheme="minorHAnsi" w:hAnsiTheme="minorHAnsi" w:cs="Times New Roman"/>
          <w:sz w:val="22"/>
          <w:szCs w:val="22"/>
        </w:rPr>
        <w:t xml:space="preserve"> této ZD</w:t>
      </w:r>
      <w:r w:rsidR="00F66E9A"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="000C417E" w:rsidRPr="003A36ED">
        <w:rPr>
          <w:rFonts w:asciiTheme="minorHAnsi" w:hAnsiTheme="minorHAnsi" w:cs="Times New Roman"/>
          <w:sz w:val="22"/>
          <w:szCs w:val="22"/>
        </w:rPr>
        <w:br/>
      </w:r>
      <w:r w:rsidR="00F66E9A" w:rsidRPr="003A36ED">
        <w:rPr>
          <w:rFonts w:asciiTheme="minorHAnsi" w:hAnsiTheme="minorHAnsi" w:cs="Times New Roman"/>
          <w:sz w:val="22"/>
          <w:szCs w:val="22"/>
        </w:rPr>
        <w:t>a ostatními požadavky této Zadávací dokumentace</w:t>
      </w:r>
      <w:r w:rsidR="00DA510C" w:rsidRPr="003A36ED">
        <w:rPr>
          <w:rFonts w:asciiTheme="minorHAnsi" w:hAnsiTheme="minorHAnsi" w:cs="Times New Roman"/>
          <w:sz w:val="22"/>
          <w:szCs w:val="22"/>
        </w:rPr>
        <w:t>.</w:t>
      </w:r>
    </w:p>
    <w:p w:rsidR="000F0B30" w:rsidRPr="005509E4" w:rsidRDefault="0013095A" w:rsidP="005509E4">
      <w:pPr>
        <w:pStyle w:val="Odstavecseseznamem"/>
        <w:spacing w:after="0" w:line="240" w:lineRule="auto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Nepředložení podepsaného návrhu </w:t>
      </w:r>
      <w:r w:rsidR="000C5D94" w:rsidRPr="003A36ED">
        <w:rPr>
          <w:rFonts w:asciiTheme="minorHAnsi" w:hAnsiTheme="minorHAnsi" w:cs="Times New Roman"/>
          <w:sz w:val="22"/>
          <w:szCs w:val="22"/>
        </w:rPr>
        <w:t xml:space="preserve">Kupní </w:t>
      </w:r>
      <w:r w:rsidRPr="003A36ED">
        <w:rPr>
          <w:rFonts w:asciiTheme="minorHAnsi" w:hAnsiTheme="minorHAnsi" w:cs="Times New Roman"/>
          <w:sz w:val="22"/>
          <w:szCs w:val="22"/>
        </w:rPr>
        <w:t>smlouvy</w:t>
      </w:r>
      <w:r w:rsidR="00692A13" w:rsidRPr="003A36ED">
        <w:rPr>
          <w:rFonts w:asciiTheme="minorHAnsi" w:hAnsiTheme="minorHAnsi" w:cs="Times New Roman"/>
          <w:sz w:val="22"/>
          <w:szCs w:val="22"/>
        </w:rPr>
        <w:t xml:space="preserve"> v </w:t>
      </w:r>
      <w:r w:rsidRPr="003A36ED">
        <w:rPr>
          <w:rFonts w:asciiTheme="minorHAnsi" w:hAnsiTheme="minorHAnsi" w:cs="Times New Roman"/>
          <w:sz w:val="22"/>
          <w:szCs w:val="22"/>
        </w:rPr>
        <w:t>soula</w:t>
      </w:r>
      <w:r w:rsidR="00F66E9A" w:rsidRPr="003A36ED">
        <w:rPr>
          <w:rFonts w:asciiTheme="minorHAnsi" w:hAnsiTheme="minorHAnsi" w:cs="Times New Roman"/>
          <w:sz w:val="22"/>
          <w:szCs w:val="22"/>
        </w:rPr>
        <w:t>du s bodem 8</w:t>
      </w:r>
      <w:r w:rsidRPr="003A36ED">
        <w:rPr>
          <w:rFonts w:asciiTheme="minorHAnsi" w:hAnsiTheme="minorHAnsi" w:cs="Times New Roman"/>
          <w:sz w:val="22"/>
          <w:szCs w:val="22"/>
        </w:rPr>
        <w:t>. Obchodní podmínky této Z</w:t>
      </w:r>
      <w:r w:rsidR="009C39F3" w:rsidRPr="003A36ED">
        <w:rPr>
          <w:rFonts w:asciiTheme="minorHAnsi" w:hAnsiTheme="minorHAnsi" w:cs="Times New Roman"/>
          <w:sz w:val="22"/>
          <w:szCs w:val="22"/>
        </w:rPr>
        <w:t>adávací dokumentace</w:t>
      </w:r>
      <w:r w:rsidRPr="003A36ED">
        <w:rPr>
          <w:rFonts w:asciiTheme="minorHAnsi" w:hAnsiTheme="minorHAnsi" w:cs="Times New Roman"/>
          <w:sz w:val="22"/>
          <w:szCs w:val="22"/>
        </w:rPr>
        <w:t xml:space="preserve"> bude považováno za nesplnění podmínek</w:t>
      </w:r>
      <w:r w:rsidR="000C417E" w:rsidRPr="003A36ED">
        <w:rPr>
          <w:rFonts w:asciiTheme="minorHAnsi" w:hAnsiTheme="minorHAnsi" w:cs="Times New Roman"/>
          <w:sz w:val="22"/>
          <w:szCs w:val="22"/>
        </w:rPr>
        <w:t xml:space="preserve"> ustanovení</w:t>
      </w:r>
      <w:r w:rsidRPr="003A36ED">
        <w:rPr>
          <w:rFonts w:asciiTheme="minorHAnsi" w:hAnsiTheme="minorHAnsi" w:cs="Times New Roman"/>
          <w:sz w:val="22"/>
          <w:szCs w:val="22"/>
        </w:rPr>
        <w:t xml:space="preserve"> § 71 odst. </w:t>
      </w:r>
      <w:r w:rsidR="00692A13" w:rsidRPr="003A36ED">
        <w:rPr>
          <w:rFonts w:asciiTheme="minorHAnsi" w:hAnsiTheme="minorHAnsi" w:cs="Times New Roman"/>
          <w:sz w:val="22"/>
          <w:szCs w:val="22"/>
        </w:rPr>
        <w:t>8</w:t>
      </w:r>
      <w:r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lastRenderedPageBreak/>
        <w:t>písm. b) zákona a nabídka uchazeče bude při otevírání obálek vyřazena.</w:t>
      </w:r>
    </w:p>
    <w:p w:rsidR="003966C6" w:rsidRPr="003A36ED" w:rsidRDefault="003966C6" w:rsidP="000F0B30">
      <w:pPr>
        <w:pStyle w:val="Odstavecseseznamem"/>
        <w:spacing w:after="0" w:line="240" w:lineRule="auto"/>
        <w:ind w:left="567"/>
        <w:jc w:val="both"/>
        <w:rPr>
          <w:rFonts w:asciiTheme="minorHAnsi" w:hAnsiTheme="minorHAnsi" w:cs="Times New Roman"/>
          <w:sz w:val="22"/>
          <w:szCs w:val="22"/>
        </w:rPr>
      </w:pPr>
    </w:p>
    <w:p w:rsidR="00246D01" w:rsidRPr="003A36ED" w:rsidRDefault="00246D01" w:rsidP="00246D01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Calibri"/>
          <w:b/>
          <w:sz w:val="22"/>
          <w:szCs w:val="22"/>
          <w:u w:val="single"/>
        </w:rPr>
        <w:t xml:space="preserve">Technická specifikace dodávaného zboží </w:t>
      </w:r>
    </w:p>
    <w:p w:rsidR="0051591C" w:rsidRPr="0051591C" w:rsidRDefault="00246D01" w:rsidP="0051591C">
      <w:pPr>
        <w:pStyle w:val="Odstavecseseznamem"/>
        <w:numPr>
          <w:ilvl w:val="0"/>
          <w:numId w:val="12"/>
        </w:numPr>
        <w:spacing w:before="240" w:after="120" w:line="100" w:lineRule="atLeast"/>
        <w:ind w:left="567" w:hanging="357"/>
        <w:contextualSpacing w:val="0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51591C">
        <w:rPr>
          <w:rFonts w:asciiTheme="minorHAnsi" w:hAnsiTheme="minorHAnsi" w:cs="Times New Roman"/>
          <w:sz w:val="22"/>
          <w:szCs w:val="22"/>
        </w:rPr>
        <w:t>Uchazeč jako přílohu č. 1 návrhu kupní smlouvy ve své nabídce předloží technickou specifikaci nabízeného zboží. Z technické specifikace musí být patrné splnění veškerých zadavatelem stanovených požadavků na předmět plnění této zakázky. Zadavatel připouští doložení technické specifikace (katalogy, prospekty, nabídkové listy, ….) v anglickém či německém jazyce.</w:t>
      </w:r>
    </w:p>
    <w:p w:rsidR="0051591C" w:rsidRPr="0051591C" w:rsidRDefault="0051591C" w:rsidP="0051591C">
      <w:pPr>
        <w:spacing w:before="240" w:after="120" w:line="100" w:lineRule="atLeast"/>
        <w:jc w:val="both"/>
        <w:rPr>
          <w:rFonts w:cs="Calibri"/>
          <w:b/>
          <w:u w:val="single"/>
        </w:rPr>
      </w:pPr>
      <w:r w:rsidRPr="0051591C">
        <w:rPr>
          <w:rFonts w:cs="Calibri"/>
          <w:b/>
          <w:u w:val="single"/>
        </w:rPr>
        <w:t>Údaje k hodnotícím kritériím</w:t>
      </w:r>
    </w:p>
    <w:p w:rsidR="0051591C" w:rsidRPr="0051591C" w:rsidRDefault="0051591C" w:rsidP="0051591C">
      <w:pPr>
        <w:pStyle w:val="Odstavecseseznamem"/>
        <w:numPr>
          <w:ilvl w:val="0"/>
          <w:numId w:val="41"/>
        </w:numPr>
        <w:spacing w:before="240" w:after="0" w:line="100" w:lineRule="atLeast"/>
        <w:jc w:val="both"/>
        <w:rPr>
          <w:rFonts w:asciiTheme="minorHAnsi" w:hAnsiTheme="minorHAnsi" w:cs="Calibri"/>
          <w:sz w:val="22"/>
          <w:szCs w:val="22"/>
          <w:u w:val="single"/>
        </w:rPr>
      </w:pPr>
      <w:r w:rsidRPr="0051591C">
        <w:rPr>
          <w:rFonts w:asciiTheme="minorHAnsi" w:hAnsiTheme="minorHAnsi" w:cs="Calibri"/>
          <w:sz w:val="22"/>
          <w:szCs w:val="22"/>
          <w:u w:val="single"/>
        </w:rPr>
        <w:t>Uchazeč vyplní v příloze č. 6 ZD údaje o jednotlivých hodnotících kritériích v</w:t>
      </w:r>
      <w:r>
        <w:rPr>
          <w:rFonts w:asciiTheme="minorHAnsi" w:hAnsiTheme="minorHAnsi" w:cs="Calibri"/>
          <w:sz w:val="22"/>
          <w:szCs w:val="22"/>
          <w:u w:val="single"/>
        </w:rPr>
        <w:t> </w:t>
      </w:r>
      <w:r w:rsidRPr="0051591C">
        <w:rPr>
          <w:rFonts w:asciiTheme="minorHAnsi" w:hAnsiTheme="minorHAnsi" w:cs="Calibri"/>
          <w:sz w:val="22"/>
          <w:szCs w:val="22"/>
          <w:u w:val="single"/>
        </w:rPr>
        <w:t>s</w:t>
      </w:r>
      <w:r>
        <w:rPr>
          <w:rFonts w:asciiTheme="minorHAnsi" w:hAnsiTheme="minorHAnsi" w:cs="Calibri"/>
          <w:sz w:val="22"/>
          <w:szCs w:val="22"/>
          <w:u w:val="single"/>
        </w:rPr>
        <w:t>o</w:t>
      </w:r>
      <w:r w:rsidRPr="0051591C">
        <w:rPr>
          <w:rFonts w:asciiTheme="minorHAnsi" w:hAnsiTheme="minorHAnsi" w:cs="Calibri"/>
          <w:sz w:val="22"/>
          <w:szCs w:val="22"/>
          <w:u w:val="single"/>
        </w:rPr>
        <w:t>uladu</w:t>
      </w:r>
      <w:r>
        <w:rPr>
          <w:rFonts w:asciiTheme="minorHAnsi" w:hAnsiTheme="minorHAnsi" w:cs="Calibri"/>
          <w:sz w:val="22"/>
          <w:szCs w:val="22"/>
          <w:u w:val="single"/>
        </w:rPr>
        <w:t xml:space="preserve"> </w:t>
      </w:r>
      <w:r w:rsidRPr="0051591C">
        <w:rPr>
          <w:rFonts w:asciiTheme="minorHAnsi" w:hAnsiTheme="minorHAnsi" w:cs="Calibri"/>
          <w:sz w:val="22"/>
          <w:szCs w:val="22"/>
          <w:u w:val="single"/>
        </w:rPr>
        <w:t>se zadáva</w:t>
      </w:r>
      <w:r w:rsidR="00F35D32">
        <w:rPr>
          <w:rFonts w:asciiTheme="minorHAnsi" w:hAnsiTheme="minorHAnsi" w:cs="Calibri"/>
          <w:sz w:val="22"/>
          <w:szCs w:val="22"/>
          <w:u w:val="single"/>
        </w:rPr>
        <w:t>cími podmínkami. Tyto údaje budo</w:t>
      </w:r>
      <w:r w:rsidRPr="0051591C">
        <w:rPr>
          <w:rFonts w:asciiTheme="minorHAnsi" w:hAnsiTheme="minorHAnsi" w:cs="Calibri"/>
          <w:sz w:val="22"/>
          <w:szCs w:val="22"/>
          <w:u w:val="single"/>
        </w:rPr>
        <w:t>u předmětem hodnocení nabídky uchazeče.</w:t>
      </w:r>
    </w:p>
    <w:p w:rsidR="00842365" w:rsidRPr="0051591C" w:rsidRDefault="00842365" w:rsidP="00DA510C">
      <w:pPr>
        <w:pStyle w:val="Vchoz"/>
        <w:spacing w:before="240" w:after="120" w:line="100" w:lineRule="atLeast"/>
        <w:jc w:val="both"/>
        <w:rPr>
          <w:rFonts w:asciiTheme="minorHAnsi" w:hAnsiTheme="minorHAnsi" w:cs="Calibri"/>
          <w:b/>
          <w:sz w:val="22"/>
          <w:szCs w:val="22"/>
          <w:u w:val="single"/>
        </w:rPr>
      </w:pPr>
      <w:r w:rsidRPr="0051591C">
        <w:rPr>
          <w:rFonts w:asciiTheme="minorHAnsi" w:hAnsiTheme="minorHAnsi" w:cs="Calibri"/>
          <w:b/>
          <w:sz w:val="22"/>
          <w:szCs w:val="22"/>
          <w:u w:val="single"/>
        </w:rPr>
        <w:t>Ostatní dokumenty předkládané uchazečem</w:t>
      </w:r>
    </w:p>
    <w:p w:rsidR="0051591C" w:rsidRPr="0051591C" w:rsidRDefault="00842365" w:rsidP="0051591C">
      <w:pPr>
        <w:pStyle w:val="Vchoz"/>
        <w:numPr>
          <w:ilvl w:val="0"/>
          <w:numId w:val="14"/>
        </w:numPr>
        <w:spacing w:after="120" w:line="100" w:lineRule="atLeast"/>
        <w:ind w:left="567"/>
        <w:jc w:val="both"/>
        <w:rPr>
          <w:rFonts w:asciiTheme="minorHAnsi" w:hAnsiTheme="minorHAnsi" w:cs="Times New Roman"/>
          <w:sz w:val="22"/>
          <w:szCs w:val="22"/>
        </w:rPr>
      </w:pPr>
      <w:r w:rsidRPr="0051591C">
        <w:rPr>
          <w:rFonts w:asciiTheme="minorHAnsi" w:hAnsiTheme="minorHAnsi" w:cs="Times New Roman"/>
          <w:sz w:val="22"/>
          <w:szCs w:val="22"/>
        </w:rPr>
        <w:t xml:space="preserve">V této části nabídky uchazeč doloží ostatní případné relevantní informace či doklady vztahující </w:t>
      </w:r>
      <w:r w:rsidRPr="0051591C">
        <w:rPr>
          <w:rFonts w:asciiTheme="minorHAnsi" w:hAnsiTheme="minorHAnsi" w:cs="Times New Roman"/>
          <w:sz w:val="22"/>
          <w:szCs w:val="22"/>
        </w:rPr>
        <w:br/>
        <w:t>se k předmětu plnění</w:t>
      </w:r>
      <w:r w:rsidR="00170C1A" w:rsidRPr="0051591C">
        <w:rPr>
          <w:rFonts w:asciiTheme="minorHAnsi" w:hAnsiTheme="minorHAnsi" w:cs="Times New Roman"/>
          <w:sz w:val="22"/>
          <w:szCs w:val="22"/>
        </w:rPr>
        <w:t xml:space="preserve"> </w:t>
      </w:r>
      <w:r w:rsidRPr="0051591C">
        <w:rPr>
          <w:rFonts w:asciiTheme="minorHAnsi" w:hAnsiTheme="minorHAnsi" w:cs="Times New Roman"/>
          <w:sz w:val="22"/>
          <w:szCs w:val="22"/>
        </w:rPr>
        <w:t>veřejné zakázky</w:t>
      </w:r>
      <w:r w:rsidR="00BA3284" w:rsidRPr="0051591C">
        <w:rPr>
          <w:rFonts w:asciiTheme="minorHAnsi" w:hAnsiTheme="minorHAnsi" w:cs="Times New Roman"/>
          <w:sz w:val="22"/>
          <w:szCs w:val="22"/>
        </w:rPr>
        <w:t>.</w:t>
      </w:r>
    </w:p>
    <w:p w:rsidR="00E06901" w:rsidRPr="0051591C" w:rsidRDefault="00E06901" w:rsidP="00E06901">
      <w:pPr>
        <w:pStyle w:val="Nadpis1"/>
        <w:ind w:left="851"/>
        <w:rPr>
          <w:rFonts w:asciiTheme="minorHAnsi" w:hAnsiTheme="minorHAnsi"/>
          <w:sz w:val="22"/>
          <w:szCs w:val="22"/>
        </w:rPr>
      </w:pPr>
      <w:bookmarkStart w:id="19" w:name="_Toc337476170"/>
      <w:bookmarkStart w:id="20" w:name="_Toc369784330"/>
      <w:bookmarkStart w:id="21" w:name="_Toc421625379"/>
      <w:bookmarkEnd w:id="19"/>
      <w:r w:rsidRPr="0051591C">
        <w:rPr>
          <w:rFonts w:asciiTheme="minorHAnsi" w:hAnsiTheme="minorHAnsi"/>
          <w:sz w:val="22"/>
          <w:szCs w:val="22"/>
        </w:rPr>
        <w:t>Požadavky na stanovení nabídkové ceny</w:t>
      </w:r>
      <w:bookmarkEnd w:id="20"/>
      <w:bookmarkEnd w:id="21"/>
    </w:p>
    <w:p w:rsidR="00DA510C" w:rsidRPr="003A36ED" w:rsidRDefault="00DA510C" w:rsidP="00DA510C">
      <w:pPr>
        <w:pStyle w:val="Prosttext"/>
        <w:spacing w:after="120"/>
        <w:jc w:val="both"/>
        <w:rPr>
          <w:rFonts w:asciiTheme="minorHAnsi" w:hAnsiTheme="minorHAnsi" w:cs="Calibri"/>
          <w:sz w:val="22"/>
          <w:szCs w:val="22"/>
        </w:rPr>
      </w:pPr>
      <w:r w:rsidRPr="0051591C">
        <w:rPr>
          <w:rFonts w:asciiTheme="minorHAnsi" w:eastAsia="MS Mincho" w:hAnsiTheme="minorHAnsi" w:cs="Calibri"/>
          <w:sz w:val="22"/>
          <w:szCs w:val="22"/>
        </w:rPr>
        <w:t xml:space="preserve">Uchazeč stanoví celkovou nabídkovou cenu za </w:t>
      </w:r>
      <w:r w:rsidRPr="0051591C">
        <w:rPr>
          <w:rFonts w:asciiTheme="minorHAnsi" w:hAnsiTheme="minorHAnsi" w:cs="Calibri"/>
          <w:sz w:val="22"/>
          <w:szCs w:val="22"/>
        </w:rPr>
        <w:t>kompletní realizac</w:t>
      </w:r>
      <w:r w:rsidRPr="003A36ED">
        <w:rPr>
          <w:rFonts w:asciiTheme="minorHAnsi" w:hAnsiTheme="minorHAnsi" w:cs="Calibri"/>
          <w:sz w:val="22"/>
          <w:szCs w:val="22"/>
        </w:rPr>
        <w:t>i</w:t>
      </w:r>
      <w:r w:rsidRPr="003A36ED">
        <w:rPr>
          <w:rFonts w:asciiTheme="minorHAnsi" w:eastAsia="MS Mincho" w:hAnsiTheme="minorHAnsi" w:cs="Calibri"/>
          <w:sz w:val="22"/>
          <w:szCs w:val="22"/>
        </w:rPr>
        <w:t xml:space="preserve"> předmětu plnění veřejné zakázky. Nabídková cena bude stanovena </w:t>
      </w:r>
      <w:r w:rsidRPr="003A36ED">
        <w:rPr>
          <w:rFonts w:asciiTheme="minorHAnsi" w:hAnsiTheme="minorHAnsi" w:cs="Calibri"/>
          <w:sz w:val="22"/>
          <w:szCs w:val="22"/>
        </w:rPr>
        <w:t xml:space="preserve">ve členění: bez daně z přidané hodnoty (DPH), samostatně výše DPH včetně uvedení % sazby, a </w:t>
      </w:r>
      <w:r w:rsidRPr="003A36ED">
        <w:rPr>
          <w:rFonts w:asciiTheme="minorHAnsi" w:eastAsia="MS Mincho" w:hAnsiTheme="minorHAnsi" w:cs="Calibri"/>
          <w:sz w:val="22"/>
          <w:szCs w:val="22"/>
        </w:rPr>
        <w:t>nabídková cena včetně DPH</w:t>
      </w:r>
      <w:r w:rsidRPr="003A36ED">
        <w:rPr>
          <w:rFonts w:asciiTheme="minorHAnsi" w:hAnsiTheme="minorHAnsi" w:cs="Calibri"/>
          <w:sz w:val="22"/>
          <w:szCs w:val="22"/>
        </w:rPr>
        <w:t xml:space="preserve">. Nabídková cena v této skladbě bude uvedena </w:t>
      </w:r>
      <w:r w:rsidRPr="003A36ED">
        <w:rPr>
          <w:rFonts w:asciiTheme="minorHAnsi" w:hAnsiTheme="minorHAnsi" w:cs="Calibri"/>
          <w:sz w:val="22"/>
          <w:szCs w:val="22"/>
        </w:rPr>
        <w:br/>
        <w:t xml:space="preserve">na krycím listu nabídky (viz příloha č. </w:t>
      </w:r>
      <w:r w:rsidR="00EF3473" w:rsidRPr="003A36ED">
        <w:rPr>
          <w:rFonts w:asciiTheme="minorHAnsi" w:hAnsiTheme="minorHAnsi" w:cs="Calibri"/>
          <w:sz w:val="22"/>
          <w:szCs w:val="22"/>
        </w:rPr>
        <w:t>1</w:t>
      </w:r>
      <w:r w:rsidRPr="003A36ED">
        <w:rPr>
          <w:rFonts w:asciiTheme="minorHAnsi" w:hAnsiTheme="minorHAnsi" w:cs="Calibri"/>
          <w:sz w:val="22"/>
          <w:szCs w:val="22"/>
        </w:rPr>
        <w:t xml:space="preserve"> této ZD) a ve smlouvě dle článku 8. této ZD (příloha č. </w:t>
      </w:r>
      <w:r w:rsidR="00962E5A" w:rsidRPr="003A36ED">
        <w:rPr>
          <w:rFonts w:asciiTheme="minorHAnsi" w:hAnsiTheme="minorHAnsi" w:cs="Calibri"/>
          <w:sz w:val="22"/>
          <w:szCs w:val="22"/>
        </w:rPr>
        <w:t>5</w:t>
      </w:r>
      <w:r w:rsidRPr="003A36ED">
        <w:rPr>
          <w:rFonts w:asciiTheme="minorHAnsi" w:hAnsiTheme="minorHAnsi" w:cs="Calibri"/>
          <w:sz w:val="22"/>
          <w:szCs w:val="22"/>
        </w:rPr>
        <w:t xml:space="preserve"> této ZD).</w:t>
      </w:r>
    </w:p>
    <w:p w:rsidR="00DA510C" w:rsidRPr="003A36ED" w:rsidRDefault="00DA510C" w:rsidP="00B967DE">
      <w:pPr>
        <w:pStyle w:val="Prosttext"/>
        <w:widowControl/>
        <w:suppressAutoHyphens w:val="0"/>
        <w:spacing w:after="120" w:line="240" w:lineRule="auto"/>
        <w:jc w:val="both"/>
        <w:rPr>
          <w:rFonts w:asciiTheme="minorHAnsi" w:eastAsia="MS Mincho" w:hAnsiTheme="minorHAnsi" w:cs="Calibri"/>
          <w:sz w:val="22"/>
          <w:szCs w:val="22"/>
        </w:rPr>
      </w:pPr>
      <w:r w:rsidRPr="003A36ED">
        <w:rPr>
          <w:rFonts w:asciiTheme="minorHAnsi" w:eastAsia="MS Mincho" w:hAnsiTheme="minorHAnsi" w:cs="Calibri"/>
          <w:sz w:val="22"/>
          <w:szCs w:val="22"/>
        </w:rPr>
        <w:t>Nabídková cena bude s</w:t>
      </w:r>
      <w:r w:rsidR="00B967DE" w:rsidRPr="003A36ED">
        <w:rPr>
          <w:rFonts w:asciiTheme="minorHAnsi" w:eastAsia="MS Mincho" w:hAnsiTheme="minorHAnsi" w:cs="Calibri"/>
          <w:sz w:val="22"/>
          <w:szCs w:val="22"/>
        </w:rPr>
        <w:t>tanovena jako cena maximální a nejvýše přípustná</w:t>
      </w:r>
      <w:r w:rsidRPr="003A36ED">
        <w:rPr>
          <w:rFonts w:asciiTheme="minorHAnsi" w:eastAsia="MS Mincho" w:hAnsiTheme="minorHAnsi" w:cs="Calibri"/>
          <w:sz w:val="22"/>
          <w:szCs w:val="22"/>
        </w:rPr>
        <w:t>!</w:t>
      </w:r>
    </w:p>
    <w:p w:rsidR="00AA36AD" w:rsidRPr="003A36ED" w:rsidRDefault="00AA36AD" w:rsidP="00B967DE">
      <w:pPr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</w:tabs>
        <w:jc w:val="both"/>
      </w:pPr>
      <w:r w:rsidRPr="003A36ED">
        <w:t xml:space="preserve">Překročení nabídkové ceny je možné pouze v případě, kdy dojde ke změně zákona o dani </w:t>
      </w:r>
      <w:r w:rsidR="00C506E7" w:rsidRPr="003A36ED">
        <w:br/>
      </w:r>
      <w:r w:rsidRPr="003A36ED">
        <w:t>z přidané hodnoty ovlivňující výši DPH vztahující se na zboží, které je předmětem této veřejné zakázky.</w:t>
      </w:r>
    </w:p>
    <w:p w:rsidR="00B967DE" w:rsidRPr="003A36ED" w:rsidRDefault="00B967DE" w:rsidP="00B967DE">
      <w:pPr>
        <w:pStyle w:val="Nadpis1"/>
        <w:ind w:left="851"/>
        <w:rPr>
          <w:rFonts w:asciiTheme="minorHAnsi" w:hAnsiTheme="minorHAnsi"/>
          <w:sz w:val="22"/>
          <w:szCs w:val="22"/>
        </w:rPr>
      </w:pPr>
      <w:bookmarkStart w:id="22" w:name="_Toc337476171"/>
      <w:bookmarkStart w:id="23" w:name="_Toc386711868"/>
      <w:bookmarkStart w:id="24" w:name="_Toc386711914"/>
      <w:bookmarkStart w:id="25" w:name="_Toc337476173"/>
      <w:bookmarkStart w:id="26" w:name="_Toc369784331"/>
      <w:bookmarkStart w:id="27" w:name="_Toc421625380"/>
      <w:bookmarkStart w:id="28" w:name="_Toc369784332"/>
      <w:bookmarkEnd w:id="22"/>
      <w:bookmarkEnd w:id="23"/>
      <w:bookmarkEnd w:id="24"/>
      <w:bookmarkEnd w:id="25"/>
      <w:bookmarkEnd w:id="26"/>
      <w:r w:rsidRPr="003A36ED">
        <w:rPr>
          <w:rFonts w:asciiTheme="minorHAnsi" w:hAnsiTheme="minorHAnsi"/>
          <w:sz w:val="22"/>
          <w:szCs w:val="22"/>
        </w:rPr>
        <w:t>Způsob hodnocení nabídek</w:t>
      </w:r>
      <w:bookmarkEnd w:id="27"/>
    </w:p>
    <w:p w:rsidR="00B967DE" w:rsidRPr="003A36ED" w:rsidRDefault="00B967DE" w:rsidP="00B967DE">
      <w:pPr>
        <w:pStyle w:val="Prosttext"/>
        <w:spacing w:after="120"/>
        <w:jc w:val="both"/>
        <w:rPr>
          <w:rFonts w:asciiTheme="minorHAnsi" w:eastAsia="MS Mincho" w:hAnsiTheme="minorHAnsi" w:cs="Calibri"/>
          <w:sz w:val="22"/>
          <w:szCs w:val="22"/>
        </w:rPr>
      </w:pPr>
      <w:r w:rsidRPr="003A36ED">
        <w:rPr>
          <w:rFonts w:asciiTheme="minorHAnsi" w:eastAsia="MS Mincho" w:hAnsiTheme="minorHAnsi" w:cs="Calibri"/>
          <w:b/>
          <w:sz w:val="22"/>
          <w:szCs w:val="22"/>
        </w:rPr>
        <w:t xml:space="preserve">Základním kritériem hodnocení je ekonomická výhodnost nabídky </w:t>
      </w:r>
      <w:r w:rsidRPr="003A36ED">
        <w:rPr>
          <w:rFonts w:asciiTheme="minorHAnsi" w:eastAsia="MS Mincho" w:hAnsiTheme="minorHAnsi" w:cs="Calibri"/>
          <w:sz w:val="22"/>
          <w:szCs w:val="22"/>
        </w:rPr>
        <w:t>dle ustanovení § 78 odst. 1 písm. a) zákona.</w:t>
      </w:r>
    </w:p>
    <w:p w:rsidR="00B967DE" w:rsidRPr="003A36ED" w:rsidRDefault="00B967DE" w:rsidP="00B967DE">
      <w:pPr>
        <w:pStyle w:val="Prosttext"/>
        <w:spacing w:after="120"/>
        <w:jc w:val="both"/>
        <w:rPr>
          <w:rFonts w:asciiTheme="minorHAnsi" w:eastAsia="MS Mincho" w:hAnsiTheme="minorHAnsi" w:cs="Calibri"/>
          <w:sz w:val="22"/>
          <w:szCs w:val="22"/>
        </w:rPr>
      </w:pPr>
      <w:r w:rsidRPr="003A36ED">
        <w:rPr>
          <w:rFonts w:asciiTheme="minorHAnsi" w:eastAsia="MS Mincho" w:hAnsiTheme="minorHAnsi" w:cs="Calibri"/>
          <w:sz w:val="22"/>
          <w:szCs w:val="22"/>
        </w:rPr>
        <w:t>Zadavatel stanovil tato dílčí kritéria hodnocení:</w:t>
      </w:r>
    </w:p>
    <w:p w:rsidR="00B967DE" w:rsidRPr="00F35D32" w:rsidRDefault="00B967DE" w:rsidP="00B967DE">
      <w:pPr>
        <w:pStyle w:val="Odstavecseseznamem"/>
        <w:numPr>
          <w:ilvl w:val="0"/>
          <w:numId w:val="36"/>
        </w:numPr>
        <w:spacing w:before="240" w:after="0" w:line="100" w:lineRule="atLeast"/>
        <w:ind w:left="426" w:hanging="426"/>
        <w:jc w:val="both"/>
        <w:rPr>
          <w:rFonts w:asciiTheme="minorHAnsi" w:hAnsiTheme="minorHAnsi"/>
          <w:i/>
          <w:sz w:val="22"/>
          <w:szCs w:val="22"/>
          <w:u w:val="single"/>
        </w:rPr>
      </w:pPr>
      <w:r w:rsidRPr="003A36ED">
        <w:rPr>
          <w:rFonts w:asciiTheme="minorHAnsi" w:hAnsiTheme="minorHAnsi" w:cs="Times New Roman"/>
          <w:b/>
          <w:i/>
          <w:sz w:val="22"/>
          <w:szCs w:val="22"/>
          <w:u w:val="single"/>
        </w:rPr>
        <w:t>Výše</w:t>
      </w:r>
      <w:r w:rsidR="00E50DC1" w:rsidRPr="003A36ED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celkové nabídkové ceny (</w:t>
      </w:r>
      <w:r w:rsidR="00E50DC1" w:rsidRPr="00F35D32">
        <w:rPr>
          <w:rFonts w:asciiTheme="minorHAnsi" w:hAnsiTheme="minorHAnsi" w:cs="Times New Roman"/>
          <w:b/>
          <w:i/>
          <w:sz w:val="22"/>
          <w:szCs w:val="22"/>
          <w:u w:val="single"/>
        </w:rPr>
        <w:t>váha 60</w:t>
      </w:r>
      <w:r w:rsidRPr="00F35D32">
        <w:rPr>
          <w:rFonts w:asciiTheme="minorHAnsi" w:hAnsiTheme="minorHAnsi" w:cs="Times New Roman"/>
          <w:b/>
          <w:i/>
          <w:sz w:val="22"/>
          <w:szCs w:val="22"/>
          <w:u w:val="single"/>
        </w:rPr>
        <w:t xml:space="preserve"> %)</w:t>
      </w:r>
    </w:p>
    <w:p w:rsidR="00B967DE" w:rsidRPr="00F35D32" w:rsidRDefault="00B967DE" w:rsidP="008867D1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F35D32">
        <w:rPr>
          <w:rFonts w:asciiTheme="minorHAnsi" w:hAnsiTheme="minorHAnsi" w:cs="Times New Roman"/>
          <w:sz w:val="22"/>
          <w:szCs w:val="22"/>
        </w:rPr>
        <w:t xml:space="preserve">V rámci tohoto dílčího kritéria hodnocení bude hodnocena celková nabídková cena stanovená v souladu s článkem 6. této zadávací dokumentace. Hodnocena bude nabídková cena </w:t>
      </w:r>
      <w:r w:rsidRPr="00F35D32">
        <w:rPr>
          <w:rFonts w:asciiTheme="minorHAnsi" w:hAnsiTheme="minorHAnsi" w:cs="Times New Roman"/>
          <w:b/>
          <w:sz w:val="22"/>
          <w:szCs w:val="22"/>
          <w:u w:val="single"/>
        </w:rPr>
        <w:t>v Kč bez DPH.</w:t>
      </w:r>
    </w:p>
    <w:p w:rsidR="00B967DE" w:rsidRPr="00F35D32" w:rsidRDefault="00B967DE" w:rsidP="008867D1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F35D32">
        <w:rPr>
          <w:rFonts w:asciiTheme="minorHAnsi" w:hAnsiTheme="minorHAnsi" w:cs="Times New Roman"/>
          <w:sz w:val="22"/>
          <w:szCs w:val="22"/>
        </w:rPr>
        <w:t>Nabídky budou seřazeny od nejvhodnější po nejméně vhodnou. Nejvhodnější nabídka (nabídka s nejnižší nabídkovou cenou) získá 100 bodů. Ostatní hodnocené nabídky získají bodové ohodnocení na základě násobku 100 a poměru hodnoty nejvhodnější nabídky k hodnotě hodnocené nabídky.</w:t>
      </w:r>
    </w:p>
    <w:p w:rsidR="00C57639" w:rsidRPr="00F35D32" w:rsidRDefault="00B967DE" w:rsidP="008867D1">
      <w:pPr>
        <w:pStyle w:val="Vchoz"/>
        <w:spacing w:before="120"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F35D32">
        <w:rPr>
          <w:rFonts w:asciiTheme="minorHAnsi" w:hAnsiTheme="minorHAnsi" w:cs="Times New Roman"/>
          <w:sz w:val="22"/>
          <w:szCs w:val="22"/>
        </w:rPr>
        <w:t>Takto získané bodové ohodnocení bude vynásobeno váho</w:t>
      </w:r>
      <w:r w:rsidR="00E50DC1" w:rsidRPr="00F35D32">
        <w:rPr>
          <w:rFonts w:asciiTheme="minorHAnsi" w:hAnsiTheme="minorHAnsi" w:cs="Times New Roman"/>
          <w:sz w:val="22"/>
          <w:szCs w:val="22"/>
        </w:rPr>
        <w:t>u dílčího kritéria hodnocení (60</w:t>
      </w:r>
      <w:r w:rsidRPr="00F35D32">
        <w:rPr>
          <w:rFonts w:asciiTheme="minorHAnsi" w:hAnsiTheme="minorHAnsi" w:cs="Times New Roman"/>
          <w:sz w:val="22"/>
          <w:szCs w:val="22"/>
        </w:rPr>
        <w:t xml:space="preserve"> %).</w:t>
      </w:r>
    </w:p>
    <w:p w:rsidR="00B967DE" w:rsidRPr="00F35D32" w:rsidRDefault="00CA3C43" w:rsidP="00B967DE">
      <w:pPr>
        <w:pStyle w:val="Odstavecseseznamem"/>
        <w:numPr>
          <w:ilvl w:val="0"/>
          <w:numId w:val="36"/>
        </w:numPr>
        <w:spacing w:before="240" w:after="0" w:line="100" w:lineRule="atLeast"/>
        <w:ind w:left="426" w:hanging="426"/>
        <w:jc w:val="both"/>
        <w:rPr>
          <w:rFonts w:asciiTheme="minorHAnsi" w:hAnsiTheme="minorHAnsi" w:cs="Times New Roman"/>
          <w:b/>
          <w:i/>
          <w:sz w:val="22"/>
          <w:szCs w:val="22"/>
          <w:u w:val="single"/>
        </w:rPr>
      </w:pPr>
      <w:r w:rsidRPr="00F35D32">
        <w:rPr>
          <w:rFonts w:asciiTheme="minorHAnsi" w:hAnsiTheme="minorHAnsi" w:cs="Times New Roman"/>
          <w:b/>
          <w:i/>
          <w:sz w:val="22"/>
          <w:szCs w:val="22"/>
          <w:u w:val="single"/>
        </w:rPr>
        <w:lastRenderedPageBreak/>
        <w:t>Technické parametry (váha 4</w:t>
      </w:r>
      <w:r w:rsidR="00E50DC1" w:rsidRPr="00F35D32">
        <w:rPr>
          <w:rFonts w:asciiTheme="minorHAnsi" w:hAnsiTheme="minorHAnsi" w:cs="Times New Roman"/>
          <w:b/>
          <w:i/>
          <w:sz w:val="22"/>
          <w:szCs w:val="22"/>
          <w:u w:val="single"/>
        </w:rPr>
        <w:t>0</w:t>
      </w:r>
      <w:r w:rsidR="00B967DE" w:rsidRPr="00F35D32">
        <w:rPr>
          <w:rFonts w:asciiTheme="minorHAnsi" w:hAnsiTheme="minorHAnsi" w:cs="Times New Roman"/>
          <w:b/>
          <w:i/>
          <w:sz w:val="22"/>
          <w:szCs w:val="22"/>
          <w:u w:val="single"/>
        </w:rPr>
        <w:t>%)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 w:hanging="426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V rámci tohoto dílčího kritéria hodnocení stanovil zadavatel následující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>:</w:t>
      </w:r>
    </w:p>
    <w:p w:rsidR="00B967DE" w:rsidRPr="003A36ED" w:rsidRDefault="00B967DE" w:rsidP="00B967DE">
      <w:pPr>
        <w:pStyle w:val="Vchoz"/>
        <w:spacing w:before="120" w:after="0" w:line="100" w:lineRule="atLeast"/>
        <w:ind w:left="852" w:hanging="426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b/>
          <w:i/>
          <w:sz w:val="22"/>
          <w:szCs w:val="22"/>
        </w:rPr>
        <w:t>2.1 Možnost upgrade o iterativní rekonstruk</w:t>
      </w:r>
      <w:r w:rsidR="00CA3C43"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ci - maximum </w:t>
      </w:r>
      <w:r w:rsidR="00775DA0" w:rsidRPr="003A36ED">
        <w:rPr>
          <w:rFonts w:asciiTheme="minorHAnsi" w:hAnsiTheme="minorHAnsi" w:cs="Times New Roman"/>
          <w:b/>
          <w:i/>
          <w:sz w:val="22"/>
          <w:szCs w:val="22"/>
        </w:rPr>
        <w:t>2</w:t>
      </w:r>
      <w:r w:rsidRPr="003A36ED">
        <w:rPr>
          <w:rFonts w:asciiTheme="minorHAnsi" w:hAnsiTheme="minorHAnsi" w:cs="Times New Roman"/>
          <w:b/>
          <w:i/>
          <w:sz w:val="22"/>
          <w:szCs w:val="22"/>
        </w:rPr>
        <w:t>0 bodů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V rámci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bude hodnoceno, zda uchazeč možnost upgrade o iterativní funkci nabídl. </w:t>
      </w:r>
      <w:r w:rsidR="00775DA0" w:rsidRPr="003A36ED">
        <w:rPr>
          <w:rFonts w:asciiTheme="minorHAnsi" w:hAnsiTheme="minorHAnsi" w:cs="Times New Roman"/>
          <w:sz w:val="22"/>
          <w:szCs w:val="22"/>
        </w:rPr>
        <w:t xml:space="preserve">Možností upgrade o </w:t>
      </w:r>
      <w:r w:rsidR="003966C6">
        <w:rPr>
          <w:rFonts w:asciiTheme="minorHAnsi" w:hAnsiTheme="minorHAnsi" w:cs="Times New Roman"/>
          <w:sz w:val="22"/>
          <w:szCs w:val="22"/>
        </w:rPr>
        <w:t>i</w:t>
      </w:r>
      <w:r w:rsidR="00775DA0" w:rsidRPr="003A36ED">
        <w:rPr>
          <w:rFonts w:asciiTheme="minorHAnsi" w:hAnsiTheme="minorHAnsi" w:cs="Times New Roman"/>
          <w:sz w:val="22"/>
          <w:szCs w:val="22"/>
        </w:rPr>
        <w:t xml:space="preserve">terativní funkci se myslí, že je v budoucnu možné tuto funkci do nabízeného přístroje nakoupit a implementovat. </w:t>
      </w:r>
      <w:r w:rsidRPr="003A36ED">
        <w:rPr>
          <w:rFonts w:asciiTheme="minorHAnsi" w:hAnsiTheme="minorHAnsi" w:cs="Times New Roman"/>
          <w:sz w:val="22"/>
          <w:szCs w:val="22"/>
        </w:rPr>
        <w:t xml:space="preserve">Pokud tuto možnost uchazeč nabídne, bude mu v rámci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="00CA3C43" w:rsidRPr="003A36ED">
        <w:rPr>
          <w:rFonts w:asciiTheme="minorHAnsi" w:hAnsiTheme="minorHAnsi" w:cs="Times New Roman"/>
          <w:sz w:val="22"/>
          <w:szCs w:val="22"/>
        </w:rPr>
        <w:t xml:space="preserve"> přiděleno </w:t>
      </w:r>
      <w:r w:rsidR="00775DA0" w:rsidRPr="003A36ED">
        <w:rPr>
          <w:rFonts w:asciiTheme="minorHAnsi" w:hAnsiTheme="minorHAnsi" w:cs="Times New Roman"/>
          <w:sz w:val="22"/>
          <w:szCs w:val="22"/>
        </w:rPr>
        <w:t>2</w:t>
      </w:r>
      <w:r w:rsidRPr="003A36ED">
        <w:rPr>
          <w:rFonts w:asciiTheme="minorHAnsi" w:hAnsiTheme="minorHAnsi" w:cs="Times New Roman"/>
          <w:sz w:val="22"/>
          <w:szCs w:val="22"/>
        </w:rPr>
        <w:t xml:space="preserve">0 bodů. Pokud tuto možnost uchazeč nenabídne, bude mu v rámci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přiděleno 0 bodů.</w:t>
      </w:r>
    </w:p>
    <w:p w:rsidR="00B967DE" w:rsidRPr="003A36ED" w:rsidRDefault="00B967DE" w:rsidP="00B967DE">
      <w:pPr>
        <w:pStyle w:val="Vchoz"/>
        <w:spacing w:before="120" w:after="0" w:line="100" w:lineRule="atLeast"/>
        <w:ind w:left="852" w:hanging="426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2.2 Nejmenší nutná dávka ozáření v </w:t>
      </w:r>
      <w:proofErr w:type="spellStart"/>
      <w:r w:rsidRPr="003A36ED">
        <w:rPr>
          <w:rFonts w:asciiTheme="minorHAnsi" w:hAnsiTheme="minorHAnsi" w:cs="Times New Roman"/>
          <w:b/>
          <w:i/>
          <w:sz w:val="22"/>
          <w:szCs w:val="22"/>
        </w:rPr>
        <w:t>mGy</w:t>
      </w:r>
      <w:proofErr w:type="spellEnd"/>
      <w:r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 pro </w:t>
      </w:r>
      <w:proofErr w:type="spellStart"/>
      <w:r w:rsidRPr="003A36ED">
        <w:rPr>
          <w:rFonts w:asciiTheme="minorHAnsi" w:hAnsiTheme="minorHAnsi" w:cs="Times New Roman"/>
          <w:b/>
          <w:i/>
          <w:sz w:val="22"/>
          <w:szCs w:val="22"/>
        </w:rPr>
        <w:t>nízkok</w:t>
      </w:r>
      <w:r w:rsidR="00CA3C43" w:rsidRPr="003A36ED">
        <w:rPr>
          <w:rFonts w:asciiTheme="minorHAnsi" w:hAnsiTheme="minorHAnsi" w:cs="Times New Roman"/>
          <w:b/>
          <w:i/>
          <w:sz w:val="22"/>
          <w:szCs w:val="22"/>
        </w:rPr>
        <w:t>ontrastní</w:t>
      </w:r>
      <w:proofErr w:type="spellEnd"/>
      <w:r w:rsidR="00CA3C43"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 rozlišení - maximum </w:t>
      </w:r>
      <w:r w:rsidR="00775DA0" w:rsidRPr="003A36ED">
        <w:rPr>
          <w:rFonts w:asciiTheme="minorHAnsi" w:hAnsiTheme="minorHAnsi" w:cs="Times New Roman"/>
          <w:b/>
          <w:i/>
          <w:sz w:val="22"/>
          <w:szCs w:val="22"/>
        </w:rPr>
        <w:t>38</w:t>
      </w:r>
      <w:r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 bodů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V rámci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bude hodnocena hodnota parametru nejmenší nutná dávka ozáření v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mGy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pro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nízkokontrastní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rozlišení (dále jen „parametr“). 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Nabídky budou seřazeny od nejvhodnější po nejméně vhodnou. Nejvhodnější nabídka (nabídka s nejni</w:t>
      </w:r>
      <w:r w:rsidR="00CA3C43" w:rsidRPr="003A36ED">
        <w:rPr>
          <w:rFonts w:asciiTheme="minorHAnsi" w:hAnsiTheme="minorHAnsi" w:cs="Times New Roman"/>
          <w:sz w:val="22"/>
          <w:szCs w:val="22"/>
        </w:rPr>
        <w:t xml:space="preserve">žší hodnotou parametru) získá </w:t>
      </w:r>
      <w:r w:rsidR="00775DA0" w:rsidRPr="003A36ED">
        <w:rPr>
          <w:rFonts w:asciiTheme="minorHAnsi" w:hAnsiTheme="minorHAnsi" w:cs="Times New Roman"/>
          <w:sz w:val="22"/>
          <w:szCs w:val="22"/>
        </w:rPr>
        <w:t>38</w:t>
      </w:r>
      <w:r w:rsidRPr="003A36ED">
        <w:rPr>
          <w:rFonts w:asciiTheme="minorHAnsi" w:hAnsiTheme="minorHAnsi" w:cs="Times New Roman"/>
          <w:sz w:val="22"/>
          <w:szCs w:val="22"/>
        </w:rPr>
        <w:t xml:space="preserve"> bodů. Ostatní hodnocené nabídky získají bodové </w:t>
      </w:r>
      <w:r w:rsidR="00CA3C43" w:rsidRPr="003A36ED">
        <w:rPr>
          <w:rFonts w:asciiTheme="minorHAnsi" w:hAnsiTheme="minorHAnsi" w:cs="Times New Roman"/>
          <w:sz w:val="22"/>
          <w:szCs w:val="22"/>
        </w:rPr>
        <w:t xml:space="preserve">ohodnocení na základě násobku </w:t>
      </w:r>
      <w:r w:rsidR="00775DA0" w:rsidRPr="003A36ED">
        <w:rPr>
          <w:rFonts w:asciiTheme="minorHAnsi" w:hAnsiTheme="minorHAnsi" w:cs="Times New Roman"/>
          <w:sz w:val="22"/>
          <w:szCs w:val="22"/>
        </w:rPr>
        <w:t>38</w:t>
      </w:r>
      <w:r w:rsidRPr="003A36ED">
        <w:rPr>
          <w:rFonts w:asciiTheme="minorHAnsi" w:hAnsiTheme="minorHAnsi" w:cs="Times New Roman"/>
          <w:sz w:val="22"/>
          <w:szCs w:val="22"/>
        </w:rPr>
        <w:t xml:space="preserve"> a poměru hodnoty nejvhodnější nabídky k hodnotě hodnocené nabídky.</w:t>
      </w:r>
    </w:p>
    <w:p w:rsidR="00B967DE" w:rsidRPr="003A36ED" w:rsidRDefault="00B967DE" w:rsidP="00B967DE">
      <w:pPr>
        <w:pStyle w:val="Vchoz"/>
        <w:spacing w:before="120" w:after="0" w:line="100" w:lineRule="atLeast"/>
        <w:ind w:left="852" w:hanging="426"/>
        <w:jc w:val="both"/>
        <w:rPr>
          <w:rFonts w:asciiTheme="minorHAnsi" w:hAnsiTheme="minorHAnsi" w:cs="Times New Roman"/>
          <w:b/>
          <w:i/>
          <w:sz w:val="22"/>
          <w:szCs w:val="22"/>
        </w:rPr>
      </w:pPr>
      <w:r w:rsidRPr="003A36ED">
        <w:rPr>
          <w:rFonts w:asciiTheme="minorHAnsi" w:hAnsiTheme="minorHAnsi" w:cs="Times New Roman"/>
          <w:b/>
          <w:i/>
          <w:sz w:val="22"/>
          <w:szCs w:val="22"/>
        </w:rPr>
        <w:t xml:space="preserve">2.3 </w:t>
      </w:r>
      <w:r w:rsidR="00775DA0" w:rsidRPr="00595567">
        <w:rPr>
          <w:rFonts w:asciiTheme="minorHAnsi" w:hAnsiTheme="minorHAnsi" w:cs="Times New Roman"/>
          <w:b/>
          <w:i/>
          <w:sz w:val="22"/>
          <w:szCs w:val="22"/>
        </w:rPr>
        <w:t xml:space="preserve">Maximální dosažitelná hodnota </w:t>
      </w:r>
      <w:r w:rsidR="00FB1E5F" w:rsidRPr="00595567">
        <w:rPr>
          <w:rFonts w:asciiTheme="minorHAnsi" w:hAnsiTheme="minorHAnsi" w:cs="Times New Roman"/>
          <w:b/>
          <w:i/>
          <w:sz w:val="22"/>
          <w:szCs w:val="22"/>
        </w:rPr>
        <w:t xml:space="preserve">dodaného záření </w:t>
      </w:r>
      <w:r w:rsidR="00D83B21" w:rsidRPr="00595567">
        <w:rPr>
          <w:rFonts w:asciiTheme="minorHAnsi" w:hAnsiTheme="minorHAnsi" w:cs="Times New Roman"/>
          <w:b/>
          <w:i/>
          <w:sz w:val="22"/>
          <w:szCs w:val="22"/>
        </w:rPr>
        <w:t>(</w:t>
      </w:r>
      <w:proofErr w:type="spellStart"/>
      <w:r w:rsidR="00D83B21" w:rsidRPr="00595567">
        <w:rPr>
          <w:rFonts w:asciiTheme="minorHAnsi" w:hAnsiTheme="minorHAnsi" w:cs="Times New Roman"/>
          <w:b/>
          <w:i/>
          <w:sz w:val="22"/>
          <w:szCs w:val="22"/>
        </w:rPr>
        <w:t>mA</w:t>
      </w:r>
      <w:r w:rsidR="00FB1E5F" w:rsidRPr="00595567">
        <w:rPr>
          <w:rFonts w:asciiTheme="minorHAnsi" w:hAnsiTheme="minorHAnsi" w:cs="Times New Roman"/>
          <w:b/>
          <w:i/>
          <w:sz w:val="22"/>
          <w:szCs w:val="22"/>
        </w:rPr>
        <w:t>s</w:t>
      </w:r>
      <w:proofErr w:type="spellEnd"/>
      <w:r w:rsidR="00D83B21" w:rsidRPr="00595567">
        <w:rPr>
          <w:rFonts w:asciiTheme="minorHAnsi" w:hAnsiTheme="minorHAnsi" w:cs="Times New Roman"/>
          <w:b/>
          <w:i/>
          <w:sz w:val="22"/>
          <w:szCs w:val="22"/>
        </w:rPr>
        <w:t>) dosažitelná na lampě</w:t>
      </w:r>
      <w:r w:rsidR="00CA3C43" w:rsidRPr="00595567">
        <w:rPr>
          <w:rFonts w:asciiTheme="minorHAnsi" w:hAnsiTheme="minorHAnsi" w:cs="Times New Roman"/>
          <w:b/>
          <w:i/>
          <w:sz w:val="22"/>
          <w:szCs w:val="22"/>
        </w:rPr>
        <w:t xml:space="preserve"> - maximum </w:t>
      </w:r>
      <w:r w:rsidR="00D83B21" w:rsidRPr="00595567">
        <w:rPr>
          <w:rFonts w:asciiTheme="minorHAnsi" w:hAnsiTheme="minorHAnsi" w:cs="Times New Roman"/>
          <w:b/>
          <w:i/>
          <w:sz w:val="22"/>
          <w:szCs w:val="22"/>
        </w:rPr>
        <w:t>42</w:t>
      </w:r>
      <w:r w:rsidRPr="00595567">
        <w:rPr>
          <w:rFonts w:asciiTheme="minorHAnsi" w:hAnsiTheme="minorHAnsi" w:cs="Times New Roman"/>
          <w:b/>
          <w:i/>
          <w:sz w:val="22"/>
          <w:szCs w:val="22"/>
        </w:rPr>
        <w:t xml:space="preserve"> bodů</w:t>
      </w:r>
    </w:p>
    <w:p w:rsidR="00D83B21" w:rsidRPr="003A36ED" w:rsidRDefault="00D83B21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Jedná o dodání dostatečného množství </w:t>
      </w:r>
      <w:r w:rsidR="00FB1E5F">
        <w:rPr>
          <w:rFonts w:asciiTheme="minorHAnsi" w:hAnsiTheme="minorHAnsi" w:cs="Times New Roman"/>
          <w:sz w:val="22"/>
          <w:szCs w:val="22"/>
        </w:rPr>
        <w:t>dodaného záření</w:t>
      </w:r>
      <w:r w:rsidRPr="003A36ED">
        <w:rPr>
          <w:rFonts w:asciiTheme="minorHAnsi" w:hAnsiTheme="minorHAnsi" w:cs="Times New Roman"/>
          <w:sz w:val="22"/>
          <w:szCs w:val="22"/>
        </w:rPr>
        <w:t xml:space="preserve"> (RTG záření) </w:t>
      </w:r>
      <w:r w:rsidR="00FB1E5F">
        <w:rPr>
          <w:rFonts w:asciiTheme="minorHAnsi" w:hAnsiTheme="minorHAnsi" w:cs="Times New Roman"/>
          <w:sz w:val="22"/>
          <w:szCs w:val="22"/>
        </w:rPr>
        <w:t>v </w:t>
      </w:r>
      <w:proofErr w:type="spellStart"/>
      <w:r w:rsidR="00FB1E5F">
        <w:rPr>
          <w:rFonts w:asciiTheme="minorHAnsi" w:hAnsiTheme="minorHAnsi" w:cs="Times New Roman"/>
          <w:sz w:val="22"/>
          <w:szCs w:val="22"/>
        </w:rPr>
        <w:t>mAs</w:t>
      </w:r>
      <w:proofErr w:type="spellEnd"/>
      <w:r w:rsidR="00FB1E5F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>na lampě pro</w:t>
      </w:r>
      <w:r w:rsidR="003966C6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>získání kvalitního obrazu</w:t>
      </w:r>
      <w:r w:rsidR="001A49DE"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>při době otáčení menší než 1 vteřina při využití</w:t>
      </w:r>
      <w:r w:rsidR="001A49DE"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>přednastaveného protokolu</w:t>
      </w:r>
      <w:r w:rsidR="00C438C0" w:rsidRPr="003A36ED">
        <w:rPr>
          <w:rFonts w:asciiTheme="minorHAnsi" w:hAnsiTheme="minorHAnsi" w:cs="Times New Roman"/>
          <w:sz w:val="22"/>
          <w:szCs w:val="22"/>
        </w:rPr>
        <w:t>.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U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platí, že </w:t>
      </w:r>
      <w:r w:rsidR="005A2B22" w:rsidRPr="003A36ED">
        <w:rPr>
          <w:rFonts w:asciiTheme="minorHAnsi" w:hAnsiTheme="minorHAnsi" w:cs="Times New Roman"/>
          <w:sz w:val="22"/>
          <w:szCs w:val="22"/>
        </w:rPr>
        <w:t xml:space="preserve">vyšší hodnota </w:t>
      </w:r>
      <w:r w:rsidR="008867D1">
        <w:rPr>
          <w:rFonts w:asciiTheme="minorHAnsi" w:hAnsiTheme="minorHAnsi" w:cs="Times New Roman"/>
          <w:sz w:val="22"/>
          <w:szCs w:val="22"/>
        </w:rPr>
        <w:t>záření</w:t>
      </w:r>
      <w:r w:rsidR="005A2B22" w:rsidRPr="003A36ED">
        <w:rPr>
          <w:rFonts w:asciiTheme="minorHAnsi" w:hAnsiTheme="minorHAnsi" w:cs="Times New Roman"/>
          <w:sz w:val="22"/>
          <w:szCs w:val="22"/>
        </w:rPr>
        <w:t xml:space="preserve"> na lampě je hodnocena lépe.</w:t>
      </w:r>
      <w:r w:rsidR="003966C6">
        <w:rPr>
          <w:rFonts w:asciiTheme="minorHAnsi" w:hAnsiTheme="minorHAnsi" w:cs="Times New Roman"/>
          <w:sz w:val="22"/>
          <w:szCs w:val="22"/>
        </w:rPr>
        <w:t xml:space="preserve"> </w:t>
      </w:r>
      <w:r w:rsidRPr="003A36ED">
        <w:rPr>
          <w:rFonts w:asciiTheme="minorHAnsi" w:hAnsiTheme="minorHAnsi" w:cs="Times New Roman"/>
          <w:sz w:val="22"/>
          <w:szCs w:val="22"/>
        </w:rPr>
        <w:t xml:space="preserve">V rámci tohoto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subkritéria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bude hodnocena hodnota parametru </w:t>
      </w:r>
      <w:r w:rsidR="005A2B22" w:rsidRPr="003A36ED">
        <w:rPr>
          <w:rFonts w:asciiTheme="minorHAnsi" w:hAnsiTheme="minorHAnsi" w:cs="Times New Roman"/>
          <w:sz w:val="22"/>
          <w:szCs w:val="22"/>
        </w:rPr>
        <w:t xml:space="preserve">Maximální dosažitelná hodnota </w:t>
      </w:r>
      <w:r w:rsidR="008867D1">
        <w:rPr>
          <w:rFonts w:asciiTheme="minorHAnsi" w:hAnsiTheme="minorHAnsi" w:cs="Times New Roman"/>
          <w:sz w:val="22"/>
          <w:szCs w:val="22"/>
        </w:rPr>
        <w:t xml:space="preserve">dodaného záření v </w:t>
      </w:r>
      <w:proofErr w:type="spellStart"/>
      <w:r w:rsidR="008867D1">
        <w:rPr>
          <w:rFonts w:asciiTheme="minorHAnsi" w:hAnsiTheme="minorHAnsi" w:cs="Times New Roman"/>
          <w:sz w:val="22"/>
          <w:szCs w:val="22"/>
        </w:rPr>
        <w:t>mAs</w:t>
      </w:r>
      <w:proofErr w:type="spellEnd"/>
      <w:r w:rsidR="005A2B22" w:rsidRPr="003A36ED">
        <w:rPr>
          <w:rFonts w:asciiTheme="minorHAnsi" w:hAnsiTheme="minorHAnsi" w:cs="Times New Roman"/>
          <w:sz w:val="22"/>
          <w:szCs w:val="22"/>
        </w:rPr>
        <w:t xml:space="preserve"> dosažitelná na lam</w:t>
      </w:r>
      <w:r w:rsidR="008867D1">
        <w:rPr>
          <w:rFonts w:asciiTheme="minorHAnsi" w:hAnsiTheme="minorHAnsi" w:cs="Times New Roman"/>
          <w:sz w:val="22"/>
          <w:szCs w:val="22"/>
        </w:rPr>
        <w:t>pě</w:t>
      </w:r>
      <w:r w:rsidRPr="003A36ED">
        <w:rPr>
          <w:rFonts w:asciiTheme="minorHAnsi" w:hAnsiTheme="minorHAnsi" w:cs="Times New Roman"/>
          <w:sz w:val="22"/>
          <w:szCs w:val="22"/>
        </w:rPr>
        <w:t xml:space="preserve"> (dále jen „parametr“).</w:t>
      </w:r>
    </w:p>
    <w:p w:rsidR="00B967DE" w:rsidRDefault="00B967DE" w:rsidP="00B967DE">
      <w:pPr>
        <w:pStyle w:val="Vchoz"/>
        <w:spacing w:before="120" w:after="0" w:line="100" w:lineRule="atLeast"/>
        <w:ind w:left="426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Nabídky budou seřazeny od nejvhodnější po nejméně vhodnou. Nejvhodnější nabídka (nabídka s </w:t>
      </w:r>
      <w:r w:rsidR="00C438C0" w:rsidRPr="003A36ED">
        <w:rPr>
          <w:rFonts w:asciiTheme="minorHAnsi" w:hAnsiTheme="minorHAnsi" w:cs="Times New Roman"/>
          <w:sz w:val="22"/>
          <w:szCs w:val="22"/>
        </w:rPr>
        <w:t xml:space="preserve">nejvyšší </w:t>
      </w:r>
      <w:r w:rsidR="00CA3C43" w:rsidRPr="003A36ED">
        <w:rPr>
          <w:rFonts w:asciiTheme="minorHAnsi" w:hAnsiTheme="minorHAnsi" w:cs="Times New Roman"/>
          <w:sz w:val="22"/>
          <w:szCs w:val="22"/>
        </w:rPr>
        <w:t>hodnotou parametru) získá 4</w:t>
      </w:r>
      <w:r w:rsidR="00C438C0" w:rsidRPr="003A36ED">
        <w:rPr>
          <w:rFonts w:asciiTheme="minorHAnsi" w:hAnsiTheme="minorHAnsi" w:cs="Times New Roman"/>
          <w:sz w:val="22"/>
          <w:szCs w:val="22"/>
        </w:rPr>
        <w:t>2</w:t>
      </w:r>
      <w:r w:rsidRPr="003A36ED">
        <w:rPr>
          <w:rFonts w:asciiTheme="minorHAnsi" w:hAnsiTheme="minorHAnsi" w:cs="Times New Roman"/>
          <w:sz w:val="22"/>
          <w:szCs w:val="22"/>
        </w:rPr>
        <w:t xml:space="preserve"> bodů. Ostatní hodnocené nabídky získají bodové </w:t>
      </w:r>
      <w:r w:rsidR="00CA3C43" w:rsidRPr="003A36ED">
        <w:rPr>
          <w:rFonts w:asciiTheme="minorHAnsi" w:hAnsiTheme="minorHAnsi" w:cs="Times New Roman"/>
          <w:sz w:val="22"/>
          <w:szCs w:val="22"/>
        </w:rPr>
        <w:t>ohodnocení na základě násobku 4</w:t>
      </w:r>
      <w:r w:rsidR="00C438C0" w:rsidRPr="003A36ED">
        <w:rPr>
          <w:rFonts w:asciiTheme="minorHAnsi" w:hAnsiTheme="minorHAnsi" w:cs="Times New Roman"/>
          <w:sz w:val="22"/>
          <w:szCs w:val="22"/>
        </w:rPr>
        <w:t>2</w:t>
      </w:r>
      <w:r w:rsidRPr="003A36ED">
        <w:rPr>
          <w:rFonts w:asciiTheme="minorHAnsi" w:hAnsiTheme="minorHAnsi" w:cs="Times New Roman"/>
          <w:sz w:val="22"/>
          <w:szCs w:val="22"/>
        </w:rPr>
        <w:t xml:space="preserve"> a poměru hodnoty </w:t>
      </w:r>
      <w:r w:rsidR="00C438C0" w:rsidRPr="003A36ED">
        <w:rPr>
          <w:rFonts w:asciiTheme="minorHAnsi" w:hAnsiTheme="minorHAnsi" w:cs="Times New Roman"/>
          <w:sz w:val="22"/>
          <w:szCs w:val="22"/>
        </w:rPr>
        <w:t xml:space="preserve">hodnocené nabídky k hodnotě </w:t>
      </w:r>
      <w:r w:rsidRPr="003A36ED">
        <w:rPr>
          <w:rFonts w:asciiTheme="minorHAnsi" w:hAnsiTheme="minorHAnsi" w:cs="Times New Roman"/>
          <w:sz w:val="22"/>
          <w:szCs w:val="22"/>
        </w:rPr>
        <w:t>nejvhodnější nabídky.</w:t>
      </w:r>
    </w:p>
    <w:p w:rsidR="00B967DE" w:rsidRPr="003A36ED" w:rsidRDefault="00B967DE" w:rsidP="008867D1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Takto získaná bodová ohodnocení v rámci výše uvedených tří </w:t>
      </w:r>
      <w:proofErr w:type="spellStart"/>
      <w:r w:rsidRPr="003A36ED">
        <w:rPr>
          <w:rFonts w:asciiTheme="minorHAnsi" w:hAnsiTheme="minorHAnsi" w:cs="Times New Roman"/>
          <w:sz w:val="22"/>
          <w:szCs w:val="22"/>
        </w:rPr>
        <w:t>subkritérií</w:t>
      </w:r>
      <w:proofErr w:type="spellEnd"/>
      <w:r w:rsidRPr="003A36ED">
        <w:rPr>
          <w:rFonts w:asciiTheme="minorHAnsi" w:hAnsiTheme="minorHAnsi" w:cs="Times New Roman"/>
          <w:sz w:val="22"/>
          <w:szCs w:val="22"/>
        </w:rPr>
        <w:t xml:space="preserve"> budou sečtena.</w:t>
      </w:r>
    </w:p>
    <w:p w:rsidR="00B967DE" w:rsidRPr="003A36ED" w:rsidRDefault="00B967DE" w:rsidP="00B967DE">
      <w:pPr>
        <w:pStyle w:val="Vchoz"/>
        <w:spacing w:before="120" w:after="0" w:line="100" w:lineRule="atLeast"/>
        <w:ind w:left="426" w:hanging="426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Nabídka může v tomto dílčím kritériu Technické parametry získat celkem max. 100 bodů.</w:t>
      </w:r>
    </w:p>
    <w:p w:rsidR="00B967DE" w:rsidRPr="003A36ED" w:rsidRDefault="00B967DE" w:rsidP="008867D1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Takto získané bodové ohodnocení bude vynásobeno váhou dílčího </w:t>
      </w:r>
      <w:r w:rsidR="00CA3C43" w:rsidRPr="003A36ED">
        <w:rPr>
          <w:rFonts w:asciiTheme="minorHAnsi" w:hAnsiTheme="minorHAnsi" w:cs="Times New Roman"/>
          <w:sz w:val="22"/>
          <w:szCs w:val="22"/>
        </w:rPr>
        <w:t xml:space="preserve">kritéria </w:t>
      </w:r>
      <w:r w:rsidR="00CA3C43" w:rsidRPr="00F35D32">
        <w:rPr>
          <w:rFonts w:asciiTheme="minorHAnsi" w:hAnsiTheme="minorHAnsi" w:cs="Times New Roman"/>
          <w:sz w:val="22"/>
          <w:szCs w:val="22"/>
        </w:rPr>
        <w:t>hodnocení (4</w:t>
      </w:r>
      <w:r w:rsidR="00E50DC1" w:rsidRPr="00F35D32">
        <w:rPr>
          <w:rFonts w:asciiTheme="minorHAnsi" w:hAnsiTheme="minorHAnsi" w:cs="Times New Roman"/>
          <w:sz w:val="22"/>
          <w:szCs w:val="22"/>
        </w:rPr>
        <w:t>0</w:t>
      </w:r>
      <w:r w:rsidRPr="00F35D32">
        <w:rPr>
          <w:rFonts w:asciiTheme="minorHAnsi" w:hAnsiTheme="minorHAnsi" w:cs="Times New Roman"/>
          <w:sz w:val="22"/>
          <w:szCs w:val="22"/>
        </w:rPr>
        <w:t xml:space="preserve"> %).</w:t>
      </w:r>
    </w:p>
    <w:p w:rsidR="00B967DE" w:rsidRPr="003A36ED" w:rsidRDefault="00B967DE" w:rsidP="00B967DE">
      <w:pPr>
        <w:pStyle w:val="Odstavecseseznamem"/>
        <w:spacing w:before="120" w:after="0" w:line="100" w:lineRule="atLeast"/>
        <w:ind w:left="851"/>
        <w:jc w:val="both"/>
        <w:rPr>
          <w:rFonts w:asciiTheme="minorHAnsi" w:hAnsiTheme="minorHAnsi"/>
          <w:sz w:val="22"/>
          <w:szCs w:val="22"/>
        </w:rPr>
      </w:pPr>
    </w:p>
    <w:p w:rsidR="00B967DE" w:rsidRPr="003A36ED" w:rsidRDefault="00B967DE" w:rsidP="00B967DE">
      <w:pPr>
        <w:pStyle w:val="Odstavecseseznamem"/>
        <w:spacing w:before="120" w:after="0" w:line="100" w:lineRule="atLeast"/>
        <w:ind w:left="0"/>
        <w:jc w:val="both"/>
        <w:rPr>
          <w:rFonts w:asciiTheme="minorHAnsi" w:hAnsiTheme="minorHAnsi"/>
          <w:b/>
          <w:sz w:val="22"/>
          <w:szCs w:val="22"/>
          <w:u w:val="single"/>
        </w:rPr>
      </w:pPr>
      <w:r w:rsidRPr="003A36ED">
        <w:rPr>
          <w:rFonts w:asciiTheme="minorHAnsi" w:hAnsiTheme="minorHAnsi"/>
          <w:b/>
          <w:sz w:val="22"/>
          <w:szCs w:val="22"/>
          <w:u w:val="single"/>
        </w:rPr>
        <w:t>Celkové hodnocení:</w:t>
      </w:r>
    </w:p>
    <w:p w:rsidR="00B967DE" w:rsidRDefault="00B967DE" w:rsidP="00DA27F5">
      <w:pPr>
        <w:pStyle w:val="Vchoz"/>
        <w:spacing w:before="120"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Bodová ohodnocení získaná v rámci jednotlivých dílčích kritérií hodnocení přepočtená váhou daného dílčího kritéria budou v rámci jedné nabídky sečteny. Vítěznou nabídkou se stane nabídka, která v celkovém součtu získá nejvyšší počet bodů. </w:t>
      </w:r>
    </w:p>
    <w:p w:rsidR="005C564E" w:rsidRPr="003A36ED" w:rsidRDefault="005C564E" w:rsidP="00DA27F5">
      <w:pPr>
        <w:pStyle w:val="Vchoz"/>
        <w:spacing w:before="120"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</w:p>
    <w:p w:rsidR="00E06901" w:rsidRPr="003A36ED" w:rsidRDefault="00E06901" w:rsidP="00E06901">
      <w:pPr>
        <w:pStyle w:val="Nadpis1"/>
        <w:rPr>
          <w:rFonts w:asciiTheme="minorHAnsi" w:hAnsiTheme="minorHAnsi"/>
          <w:sz w:val="22"/>
          <w:szCs w:val="22"/>
        </w:rPr>
      </w:pPr>
      <w:bookmarkStart w:id="29" w:name="_Toc421625381"/>
      <w:r w:rsidRPr="003A36ED">
        <w:rPr>
          <w:rFonts w:asciiTheme="minorHAnsi" w:hAnsiTheme="minorHAnsi"/>
          <w:sz w:val="22"/>
          <w:szCs w:val="22"/>
        </w:rPr>
        <w:t>Obchodní podmínky</w:t>
      </w:r>
      <w:bookmarkEnd w:id="28"/>
      <w:bookmarkEnd w:id="29"/>
    </w:p>
    <w:p w:rsidR="00F26AE2" w:rsidRPr="003A36ED" w:rsidRDefault="00F26AE2" w:rsidP="00F26AE2">
      <w:pPr>
        <w:pStyle w:val="Vchoz"/>
        <w:spacing w:after="120" w:line="240" w:lineRule="auto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Uchazeč o veřejnou zakázku je povinen předložit zadavateli návrh smlouvy na dodání předmětu plnění veřejné zakázky vymezeného touto zadávací dokumentací. </w:t>
      </w:r>
    </w:p>
    <w:p w:rsidR="00F26AE2" w:rsidRPr="003A36ED" w:rsidRDefault="00F26AE2" w:rsidP="00F26AE2">
      <w:pPr>
        <w:pStyle w:val="Vchoz"/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lastRenderedPageBreak/>
        <w:t xml:space="preserve">Uchazeč závazně použije návrh smlouvy, který tvoří přílohu č. </w:t>
      </w:r>
      <w:r w:rsidR="00962E5A" w:rsidRPr="003A36ED">
        <w:rPr>
          <w:rFonts w:asciiTheme="minorHAnsi" w:hAnsiTheme="minorHAnsi" w:cs="Times New Roman"/>
          <w:sz w:val="22"/>
          <w:szCs w:val="22"/>
        </w:rPr>
        <w:t>5</w:t>
      </w:r>
      <w:r w:rsidRPr="003A36ED">
        <w:rPr>
          <w:rFonts w:asciiTheme="minorHAnsi" w:hAnsiTheme="minorHAnsi" w:cs="Times New Roman"/>
          <w:sz w:val="22"/>
          <w:szCs w:val="22"/>
        </w:rPr>
        <w:t xml:space="preserve"> této zadávací dokumentace.</w:t>
      </w:r>
    </w:p>
    <w:p w:rsidR="00F26AE2" w:rsidRPr="003A36ED" w:rsidRDefault="00F26AE2" w:rsidP="00F26AE2">
      <w:pPr>
        <w:pStyle w:val="Vchoz"/>
        <w:spacing w:after="120" w:line="240" w:lineRule="auto"/>
        <w:jc w:val="both"/>
        <w:rPr>
          <w:rFonts w:asciiTheme="minorHAnsi" w:hAnsiTheme="minorHAnsi"/>
          <w:b/>
          <w:sz w:val="22"/>
          <w:szCs w:val="22"/>
        </w:rPr>
      </w:pPr>
      <w:r w:rsidRPr="003A36ED">
        <w:rPr>
          <w:rFonts w:asciiTheme="minorHAnsi" w:hAnsiTheme="minorHAnsi"/>
          <w:b/>
          <w:sz w:val="22"/>
          <w:szCs w:val="22"/>
        </w:rPr>
        <w:t>Obecné obchodní podmínky</w:t>
      </w:r>
    </w:p>
    <w:p w:rsidR="00F26AE2" w:rsidRPr="003A36ED" w:rsidRDefault="00F26AE2" w:rsidP="00F26AE2">
      <w:pPr>
        <w:pStyle w:val="Vchoz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>Návrh smlouvy musí být ze strany uchazeče o veřejnou zakázku podepsán statutárním orgánem nebo osobou k tomu statutárním orgánem zmocněnou v souladu se způsobem jednání jménem uchazeče o veřejnou zakázku. Originál či úředně ověřená kopie zmocnění musí být v takovém případě součástí návrhu smlouvy. Předložení nepodepsaného návrhu smlouvy, popřípadě nepředložení zmocnění dle předchozí věty není předložením řádného návrhu požadované smlouvy a nabídka uchazeče v takovém případě nesplnila zadávací podmínky.</w:t>
      </w:r>
    </w:p>
    <w:p w:rsidR="00F26AE2" w:rsidRPr="003A36ED" w:rsidRDefault="00F26AE2" w:rsidP="00F26AE2">
      <w:pPr>
        <w:pStyle w:val="Vchoz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V návrhu smlouvy (příloha č. </w:t>
      </w:r>
      <w:r w:rsidR="00962E5A" w:rsidRPr="003A36ED">
        <w:rPr>
          <w:rFonts w:asciiTheme="minorHAnsi" w:hAnsiTheme="minorHAnsi"/>
          <w:sz w:val="22"/>
          <w:szCs w:val="22"/>
        </w:rPr>
        <w:t>5</w:t>
      </w:r>
      <w:r w:rsidRPr="003A36ED">
        <w:rPr>
          <w:rFonts w:asciiTheme="minorHAnsi" w:hAnsiTheme="minorHAnsi"/>
          <w:sz w:val="22"/>
          <w:szCs w:val="22"/>
        </w:rPr>
        <w:t xml:space="preserve"> této ZD) nejsou uchazeči oprávněni měnit či doplňovat jiná ustanovení, než která jsou k tomu zadavatelem určena (žlutě podbarvena).</w:t>
      </w:r>
    </w:p>
    <w:p w:rsidR="00F26AE2" w:rsidRPr="003A36ED" w:rsidRDefault="00F26AE2" w:rsidP="00F26AE2">
      <w:pPr>
        <w:pStyle w:val="Vchoz"/>
        <w:numPr>
          <w:ilvl w:val="0"/>
          <w:numId w:val="32"/>
        </w:numPr>
        <w:spacing w:after="120" w:line="240" w:lineRule="auto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/>
          <w:sz w:val="22"/>
          <w:szCs w:val="22"/>
        </w:rPr>
        <w:t xml:space="preserve">Uchazeči nejsou oprávněni uvádět jakákoliv ustanovení o smluvních pokutách či úrocích </w:t>
      </w:r>
      <w:r w:rsidRPr="003A36ED">
        <w:rPr>
          <w:rFonts w:asciiTheme="minorHAnsi" w:hAnsiTheme="minorHAnsi"/>
          <w:sz w:val="22"/>
          <w:szCs w:val="22"/>
        </w:rPr>
        <w:br/>
        <w:t>z prodlení než ta, která jsou stanovena návrhem smlouvy či jejich výši podmiňovat či měnit.</w:t>
      </w:r>
    </w:p>
    <w:p w:rsidR="00842365" w:rsidRPr="003A36ED" w:rsidRDefault="00842365" w:rsidP="00810159">
      <w:pPr>
        <w:pStyle w:val="Nadpis1"/>
        <w:numPr>
          <w:ilvl w:val="0"/>
          <w:numId w:val="13"/>
        </w:numPr>
        <w:ind w:left="851"/>
        <w:rPr>
          <w:rFonts w:asciiTheme="minorHAnsi" w:hAnsiTheme="minorHAnsi"/>
          <w:sz w:val="22"/>
          <w:szCs w:val="22"/>
        </w:rPr>
      </w:pPr>
      <w:bookmarkStart w:id="30" w:name="_Toc421625382"/>
      <w:r w:rsidRPr="003A36ED">
        <w:rPr>
          <w:rFonts w:asciiTheme="minorHAnsi" w:hAnsiTheme="minorHAnsi"/>
          <w:sz w:val="22"/>
          <w:szCs w:val="22"/>
        </w:rPr>
        <w:t>Odpovědi na dotazy</w:t>
      </w:r>
      <w:bookmarkEnd w:id="30"/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>Přestože Zadavatel vymezil předmět plnění veřejné zakázky v podrobnostech nezbytných pro zpracování nabídky, je každý uchazeč oprávněn písemně po Zadavateli požadovat dodatečné informace k zadávacím podmínkám. Pro účely podání žádosti o dodatečné informace Zadavatel doporučuje využít e-mail kontaktní osoby zadavatele uvedený v článku 1 této ZD.</w:t>
      </w:r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 xml:space="preserve">Písemná žádost musí být, v souladu s ustanovením § 49 odst. 1 zákona </w:t>
      </w:r>
      <w:r w:rsidR="00DA510C" w:rsidRPr="003A36ED">
        <w:rPr>
          <w:rFonts w:asciiTheme="minorHAnsi" w:hAnsiTheme="minorHAnsi" w:cs="Arial"/>
          <w:sz w:val="22"/>
          <w:szCs w:val="22"/>
        </w:rPr>
        <w:t xml:space="preserve">zadavateli doručena nejpozději </w:t>
      </w:r>
      <w:r w:rsidR="00C438C0" w:rsidRPr="003A36ED">
        <w:rPr>
          <w:rFonts w:asciiTheme="minorHAnsi" w:hAnsiTheme="minorHAnsi" w:cs="Arial"/>
          <w:sz w:val="22"/>
          <w:szCs w:val="22"/>
        </w:rPr>
        <w:t>5</w:t>
      </w:r>
      <w:r w:rsidRPr="003A36ED">
        <w:rPr>
          <w:rFonts w:asciiTheme="minorHAnsi" w:hAnsiTheme="minorHAnsi" w:cs="Arial"/>
          <w:sz w:val="22"/>
          <w:szCs w:val="22"/>
        </w:rPr>
        <w:t xml:space="preserve"> pracovních dnů před uplynutím lhůty pro podání nabídek. Na žádosti, které budou doručeny později, nebude zadavatel odpovídat. </w:t>
      </w:r>
    </w:p>
    <w:p w:rsidR="007402E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 xml:space="preserve">Dodatečné informace včetně přesného znění žádosti budou zaslány v souladu s ustanovením § 49 odst. 3 zákona všem </w:t>
      </w:r>
      <w:r w:rsidR="00C24DA0" w:rsidRPr="003A36ED">
        <w:rPr>
          <w:rFonts w:asciiTheme="minorHAnsi" w:hAnsiTheme="minorHAnsi" w:cs="Arial"/>
          <w:sz w:val="22"/>
          <w:szCs w:val="22"/>
        </w:rPr>
        <w:t>dodavatelům, kteří požádali o poskytnutí zadávací dokumentace nebo kterým byla zadávací dokumentace poskytnuta</w:t>
      </w:r>
      <w:r w:rsidRPr="003A36ED">
        <w:rPr>
          <w:rFonts w:asciiTheme="minorHAnsi" w:hAnsiTheme="minorHAnsi" w:cs="Arial"/>
          <w:sz w:val="22"/>
          <w:szCs w:val="22"/>
        </w:rPr>
        <w:t xml:space="preserve">. Dodatečné informace budou současně zveřejněny </w:t>
      </w:r>
      <w:r w:rsidR="008E084B" w:rsidRPr="003A36ED">
        <w:rPr>
          <w:rFonts w:asciiTheme="minorHAnsi" w:hAnsiTheme="minorHAnsi" w:cs="Arial"/>
          <w:sz w:val="22"/>
          <w:szCs w:val="22"/>
        </w:rPr>
        <w:br/>
      </w:r>
      <w:r w:rsidRPr="003A36ED">
        <w:rPr>
          <w:rFonts w:asciiTheme="minorHAnsi" w:hAnsiTheme="minorHAnsi" w:cs="Arial"/>
          <w:sz w:val="22"/>
          <w:szCs w:val="22"/>
        </w:rPr>
        <w:t>na profilu zadavatele</w:t>
      </w:r>
      <w:r w:rsidR="007402E5" w:rsidRPr="003A36ED">
        <w:rPr>
          <w:rFonts w:asciiTheme="minorHAnsi" w:hAnsiTheme="minorHAnsi" w:cs="Arial"/>
          <w:sz w:val="22"/>
          <w:szCs w:val="22"/>
        </w:rPr>
        <w:t>:</w:t>
      </w:r>
    </w:p>
    <w:p w:rsidR="00100B7A" w:rsidRPr="003A36ED" w:rsidRDefault="006C753B" w:rsidP="00100B7A">
      <w:pPr>
        <w:pStyle w:val="Vchoz"/>
        <w:spacing w:after="120" w:line="100" w:lineRule="atLeast"/>
        <w:jc w:val="center"/>
        <w:rPr>
          <w:rFonts w:asciiTheme="minorHAnsi" w:hAnsiTheme="minorHAnsi"/>
          <w:sz w:val="22"/>
          <w:szCs w:val="22"/>
        </w:rPr>
      </w:pPr>
      <w:hyperlink r:id="rId11" w:history="1">
        <w:r w:rsidR="00B967DE" w:rsidRPr="003A36ED">
          <w:rPr>
            <w:rStyle w:val="Hypertextovodkaz"/>
            <w:rFonts w:asciiTheme="minorHAnsi" w:hAnsiTheme="minorHAnsi"/>
            <w:sz w:val="22"/>
            <w:szCs w:val="22"/>
          </w:rPr>
          <w:t>http://vetcentrum.profilzadavatele.cz/</w:t>
        </w:r>
      </w:hyperlink>
    </w:p>
    <w:p w:rsidR="00842365" w:rsidRPr="003A36ED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 xml:space="preserve">Zadavatel doporučuje, aby uchazeči pečlivě sledovali uveřejňování dodatečných informací na profilu zadavatele. </w:t>
      </w:r>
    </w:p>
    <w:p w:rsidR="00842365" w:rsidRDefault="00842365" w:rsidP="00842365">
      <w:pPr>
        <w:pStyle w:val="Vchoz"/>
        <w:spacing w:after="120" w:line="100" w:lineRule="atLeast"/>
        <w:jc w:val="both"/>
        <w:rPr>
          <w:rFonts w:asciiTheme="minorHAnsi" w:hAnsiTheme="minorHAnsi" w:cs="Arial"/>
          <w:sz w:val="22"/>
          <w:szCs w:val="22"/>
        </w:rPr>
      </w:pPr>
      <w:r w:rsidRPr="003A36ED">
        <w:rPr>
          <w:rFonts w:asciiTheme="minorHAnsi" w:hAnsiTheme="minorHAnsi" w:cs="Arial"/>
          <w:sz w:val="22"/>
          <w:szCs w:val="22"/>
        </w:rPr>
        <w:t>V rámci dodržení principu rovného zacházení se všemi uchazeči nemohou být dodatečné informace poskytovány telefonicky.</w:t>
      </w:r>
    </w:p>
    <w:p w:rsidR="005C564E" w:rsidRDefault="005C564E" w:rsidP="00842365">
      <w:pPr>
        <w:pStyle w:val="Vchoz"/>
        <w:spacing w:after="120"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5C564E" w:rsidRDefault="005C564E" w:rsidP="00842365">
      <w:pPr>
        <w:pStyle w:val="Vchoz"/>
        <w:spacing w:after="120" w:line="100" w:lineRule="atLeast"/>
        <w:jc w:val="both"/>
        <w:rPr>
          <w:rFonts w:asciiTheme="minorHAnsi" w:hAnsiTheme="minorHAnsi" w:cs="Arial"/>
          <w:sz w:val="22"/>
          <w:szCs w:val="22"/>
        </w:rPr>
      </w:pPr>
    </w:p>
    <w:p w:rsidR="005C564E" w:rsidRPr="003A36ED" w:rsidRDefault="005C564E" w:rsidP="00842365">
      <w:pPr>
        <w:pStyle w:val="Vchoz"/>
        <w:spacing w:after="120" w:line="100" w:lineRule="atLeast"/>
        <w:jc w:val="both"/>
        <w:rPr>
          <w:rFonts w:asciiTheme="minorHAnsi" w:hAnsiTheme="minorHAnsi"/>
          <w:sz w:val="22"/>
          <w:szCs w:val="22"/>
        </w:rPr>
      </w:pPr>
    </w:p>
    <w:p w:rsidR="0082171A" w:rsidRPr="003A36ED" w:rsidRDefault="0082171A" w:rsidP="00810159">
      <w:pPr>
        <w:pStyle w:val="Nadpis1"/>
        <w:numPr>
          <w:ilvl w:val="0"/>
          <w:numId w:val="13"/>
        </w:numPr>
        <w:ind w:left="851"/>
        <w:rPr>
          <w:rFonts w:asciiTheme="minorHAnsi" w:hAnsiTheme="minorHAnsi"/>
          <w:sz w:val="22"/>
          <w:szCs w:val="22"/>
        </w:rPr>
      </w:pPr>
      <w:bookmarkStart w:id="31" w:name="_Toc337476174"/>
      <w:bookmarkStart w:id="32" w:name="_Toc421625383"/>
      <w:bookmarkEnd w:id="31"/>
      <w:r w:rsidRPr="003A36ED">
        <w:rPr>
          <w:rFonts w:asciiTheme="minorHAnsi" w:hAnsiTheme="minorHAnsi"/>
          <w:sz w:val="22"/>
          <w:szCs w:val="22"/>
        </w:rPr>
        <w:t>Zadávací lhůta</w:t>
      </w:r>
      <w:bookmarkEnd w:id="32"/>
    </w:p>
    <w:p w:rsidR="0082171A" w:rsidRPr="003A36ED" w:rsidRDefault="0082171A" w:rsidP="0082171A">
      <w:pPr>
        <w:spacing w:after="120"/>
        <w:jc w:val="both"/>
        <w:rPr>
          <w:rFonts w:cs="Calibri"/>
          <w:b/>
          <w:iCs/>
        </w:rPr>
      </w:pPr>
      <w:r w:rsidRPr="003A36ED">
        <w:rPr>
          <w:rFonts w:cs="Calibri"/>
          <w:bCs/>
          <w:iCs/>
        </w:rPr>
        <w:t>Délka zadávací lhůty:</w:t>
      </w:r>
      <w:r w:rsidRPr="003A36ED">
        <w:rPr>
          <w:rFonts w:cs="Calibri"/>
          <w:b/>
          <w:iCs/>
        </w:rPr>
        <w:t xml:space="preserve"> </w:t>
      </w:r>
      <w:r w:rsidR="00A20A52" w:rsidRPr="003A36ED">
        <w:rPr>
          <w:rFonts w:cs="Calibri"/>
          <w:b/>
          <w:iCs/>
        </w:rPr>
        <w:t>120</w:t>
      </w:r>
      <w:r w:rsidRPr="003A36ED">
        <w:rPr>
          <w:rFonts w:cs="Calibri"/>
          <w:b/>
          <w:iCs/>
        </w:rPr>
        <w:t xml:space="preserve"> dní</w:t>
      </w:r>
    </w:p>
    <w:p w:rsidR="0082171A" w:rsidRPr="003A36ED" w:rsidRDefault="0082171A" w:rsidP="0082171A">
      <w:pPr>
        <w:jc w:val="both"/>
        <w:rPr>
          <w:rFonts w:cs="Calibri"/>
          <w:b/>
          <w:bCs/>
        </w:rPr>
      </w:pPr>
      <w:r w:rsidRPr="003A36ED">
        <w:rPr>
          <w:rFonts w:cs="Calibri"/>
          <w:bCs/>
        </w:rPr>
        <w:t xml:space="preserve">Zadávací lhůta začíná běžet okamžikem skončení lhůty pro podání nabídek a končí dnem doručení oznámení zadavatele o výběru nejvhodnější nabídky. Zadávací lhůta se prodlužuje uchazečům, </w:t>
      </w:r>
      <w:r w:rsidRPr="003A36ED">
        <w:rPr>
          <w:rFonts w:cs="Calibri"/>
          <w:bCs/>
        </w:rPr>
        <w:lastRenderedPageBreak/>
        <w:t>s nimiž může zadavatel v souladu se zákonem uzavřít smlouvu, až do doby uzavření smlouvy podle</w:t>
      </w:r>
      <w:r w:rsidR="001A2AAD" w:rsidRPr="003A36ED">
        <w:rPr>
          <w:rFonts w:cs="Calibri"/>
          <w:bCs/>
        </w:rPr>
        <w:t xml:space="preserve"> ustanovení </w:t>
      </w:r>
      <w:r w:rsidRPr="003A36ED">
        <w:rPr>
          <w:rFonts w:cs="Calibri"/>
          <w:bCs/>
        </w:rPr>
        <w:t>§ 82 odst. 4 nebo zrušení zadávacího řízení.</w:t>
      </w:r>
    </w:p>
    <w:p w:rsidR="00842365" w:rsidRPr="003A36ED" w:rsidRDefault="00842365" w:rsidP="00810159">
      <w:pPr>
        <w:pStyle w:val="Nadpis1"/>
        <w:numPr>
          <w:ilvl w:val="0"/>
          <w:numId w:val="13"/>
        </w:numPr>
        <w:ind w:left="851"/>
        <w:rPr>
          <w:rFonts w:asciiTheme="minorHAnsi" w:hAnsiTheme="minorHAnsi"/>
          <w:sz w:val="22"/>
          <w:szCs w:val="22"/>
        </w:rPr>
      </w:pPr>
      <w:bookmarkStart w:id="33" w:name="_Toc421625384"/>
      <w:r w:rsidRPr="003A36ED">
        <w:rPr>
          <w:rFonts w:asciiTheme="minorHAnsi" w:hAnsiTheme="minorHAnsi"/>
          <w:sz w:val="22"/>
          <w:szCs w:val="22"/>
        </w:rPr>
        <w:t>Ostatní ustanovení</w:t>
      </w:r>
      <w:bookmarkEnd w:id="33"/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Zadavatel nepřipouští variantní řešení nabídky. V případě, že uchazeč nabídne zadavateli více variant, bude jeho nabídka vyřazena ze zadávacího řízení.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Zadavatel nepožaduje k zajištění povinností uchazeče plynoucích z jeho účastí v zadávacím řízení jistotu dle ustanovení § 67 zákona.</w:t>
      </w:r>
    </w:p>
    <w:p w:rsidR="00842365" w:rsidRPr="003A36ED" w:rsidRDefault="00842365" w:rsidP="00842365">
      <w:pPr>
        <w:pStyle w:val="Vchoz"/>
        <w:spacing w:before="120" w:after="0" w:line="100" w:lineRule="atLeast"/>
        <w:jc w:val="both"/>
        <w:rPr>
          <w:rFonts w:asciiTheme="minorHAnsi" w:hAnsiTheme="minorHAnsi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Náklady vynaložené uchazečem na účast v tomto zadávacím řízení jsou náklady uchazeče. Uchazeči nenáleží žádná náhrada těchto nákladů.</w:t>
      </w:r>
    </w:p>
    <w:p w:rsidR="00DE46AE" w:rsidRPr="003A36ED" w:rsidRDefault="00DE46AE" w:rsidP="00DE46AE">
      <w:pPr>
        <w:spacing w:before="120" w:after="0" w:line="100" w:lineRule="atLeast"/>
        <w:jc w:val="both"/>
      </w:pPr>
      <w:r w:rsidRPr="003A36ED">
        <w:t>Vybraný dodavatel je dle ustanovení § 2 písm. e) zákona č. 320/2001 Sb., o finanční kontrole ve znění pozdějších předpisů, osobou povinnou spolupůsobit při výkonu finanční kontroly.</w:t>
      </w:r>
    </w:p>
    <w:p w:rsidR="00E06901" w:rsidRPr="003A36ED" w:rsidRDefault="00E06901" w:rsidP="00810159">
      <w:pPr>
        <w:pStyle w:val="Nadpis1"/>
        <w:numPr>
          <w:ilvl w:val="0"/>
          <w:numId w:val="13"/>
        </w:numPr>
        <w:ind w:left="851"/>
        <w:rPr>
          <w:rFonts w:asciiTheme="minorHAnsi" w:hAnsiTheme="minorHAnsi"/>
          <w:sz w:val="22"/>
          <w:szCs w:val="22"/>
        </w:rPr>
      </w:pPr>
      <w:bookmarkStart w:id="34" w:name="_Toc337476175"/>
      <w:bookmarkStart w:id="35" w:name="_Toc369784335"/>
      <w:bookmarkStart w:id="36" w:name="_Toc421625385"/>
      <w:bookmarkEnd w:id="34"/>
      <w:r w:rsidRPr="003A36ED">
        <w:rPr>
          <w:rFonts w:asciiTheme="minorHAnsi" w:hAnsiTheme="minorHAnsi"/>
          <w:sz w:val="22"/>
          <w:szCs w:val="22"/>
        </w:rPr>
        <w:t>Přílohy zadávací dokumentace</w:t>
      </w:r>
      <w:bookmarkEnd w:id="35"/>
      <w:bookmarkEnd w:id="36"/>
    </w:p>
    <w:p w:rsidR="001A2AAD" w:rsidRPr="003A36ED" w:rsidRDefault="001A2AAD" w:rsidP="00842365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Příloha č. 1 – Krycí list nabídky</w:t>
      </w:r>
    </w:p>
    <w:p w:rsidR="001A2AAD" w:rsidRPr="003A36ED" w:rsidRDefault="00DA510C" w:rsidP="00842365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Příloha č. </w:t>
      </w:r>
      <w:r w:rsidR="001A2AAD" w:rsidRPr="003A36ED">
        <w:rPr>
          <w:rFonts w:asciiTheme="minorHAnsi" w:hAnsiTheme="minorHAnsi" w:cs="Times New Roman"/>
          <w:sz w:val="22"/>
          <w:szCs w:val="22"/>
        </w:rPr>
        <w:t>2</w:t>
      </w:r>
      <w:r w:rsidRPr="003A36ED">
        <w:rPr>
          <w:rFonts w:asciiTheme="minorHAnsi" w:hAnsiTheme="minorHAnsi" w:cs="Times New Roman"/>
          <w:sz w:val="22"/>
          <w:szCs w:val="22"/>
        </w:rPr>
        <w:t xml:space="preserve"> – </w:t>
      </w:r>
      <w:r w:rsidR="00FC3D3F" w:rsidRPr="003A36ED">
        <w:rPr>
          <w:rFonts w:asciiTheme="minorHAnsi" w:hAnsiTheme="minorHAnsi" w:cs="Arial"/>
          <w:sz w:val="22"/>
          <w:szCs w:val="22"/>
        </w:rPr>
        <w:t xml:space="preserve">Čestné prohlášení pro prokázání </w:t>
      </w:r>
      <w:r w:rsidR="000C1AE2">
        <w:rPr>
          <w:rFonts w:asciiTheme="minorHAnsi" w:hAnsiTheme="minorHAnsi" w:cs="Arial"/>
          <w:sz w:val="22"/>
          <w:szCs w:val="22"/>
        </w:rPr>
        <w:t>k</w:t>
      </w:r>
      <w:r w:rsidR="00FC3D3F" w:rsidRPr="003A36ED">
        <w:rPr>
          <w:rFonts w:asciiTheme="minorHAnsi" w:hAnsiTheme="minorHAnsi" w:cs="Arial"/>
          <w:sz w:val="22"/>
          <w:szCs w:val="22"/>
        </w:rPr>
        <w:t>valifikačních předpokladů</w:t>
      </w:r>
      <w:r w:rsidR="000C1AE2">
        <w:rPr>
          <w:rFonts w:asciiTheme="minorHAnsi" w:hAnsiTheme="minorHAnsi" w:cs="Arial"/>
          <w:sz w:val="22"/>
          <w:szCs w:val="22"/>
        </w:rPr>
        <w:t xml:space="preserve"> </w:t>
      </w:r>
      <w:r w:rsidR="001A2AAD" w:rsidRPr="003A36ED">
        <w:rPr>
          <w:rFonts w:asciiTheme="minorHAnsi" w:hAnsiTheme="minorHAnsi" w:cs="Times New Roman"/>
          <w:sz w:val="22"/>
          <w:szCs w:val="22"/>
        </w:rPr>
        <w:t xml:space="preserve">Příloha č. </w:t>
      </w:r>
      <w:r w:rsidR="00FC3D3F" w:rsidRPr="003A36ED">
        <w:rPr>
          <w:rFonts w:asciiTheme="minorHAnsi" w:hAnsiTheme="minorHAnsi" w:cs="Times New Roman"/>
          <w:sz w:val="22"/>
          <w:szCs w:val="22"/>
        </w:rPr>
        <w:t>3</w:t>
      </w:r>
      <w:r w:rsidR="001A2AAD" w:rsidRPr="003A36ED">
        <w:rPr>
          <w:rFonts w:asciiTheme="minorHAnsi" w:hAnsiTheme="minorHAnsi" w:cs="Times New Roman"/>
          <w:sz w:val="22"/>
          <w:szCs w:val="22"/>
        </w:rPr>
        <w:t xml:space="preserve"> – Prohlášení o subdodavatelích</w:t>
      </w:r>
    </w:p>
    <w:p w:rsidR="001A2AAD" w:rsidRPr="003A36ED" w:rsidRDefault="001A2AAD" w:rsidP="001A2AAD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Příloha č. </w:t>
      </w:r>
      <w:r w:rsidR="00FC3D3F" w:rsidRPr="003A36ED">
        <w:rPr>
          <w:rFonts w:asciiTheme="minorHAnsi" w:hAnsiTheme="minorHAnsi" w:cs="Times New Roman"/>
          <w:sz w:val="22"/>
          <w:szCs w:val="22"/>
        </w:rPr>
        <w:t>4</w:t>
      </w:r>
      <w:r w:rsidRPr="003A36ED">
        <w:rPr>
          <w:rFonts w:asciiTheme="minorHAnsi" w:hAnsiTheme="minorHAnsi" w:cs="Times New Roman"/>
          <w:sz w:val="22"/>
          <w:szCs w:val="22"/>
        </w:rPr>
        <w:t xml:space="preserve"> – Obsahové náležitosti nabídky dle ustanovení § 68 odst. 3 zákona</w:t>
      </w:r>
    </w:p>
    <w:p w:rsidR="00F26AE2" w:rsidRPr="003A36ED" w:rsidRDefault="00F26AE2" w:rsidP="001A2AAD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Příloha č. </w:t>
      </w:r>
      <w:r w:rsidR="00FC3D3F" w:rsidRPr="003A36ED">
        <w:rPr>
          <w:rFonts w:asciiTheme="minorHAnsi" w:hAnsiTheme="minorHAnsi" w:cs="Times New Roman"/>
          <w:sz w:val="22"/>
          <w:szCs w:val="22"/>
        </w:rPr>
        <w:t>5</w:t>
      </w:r>
      <w:r w:rsidRPr="003A36ED">
        <w:rPr>
          <w:rFonts w:asciiTheme="minorHAnsi" w:hAnsiTheme="minorHAnsi" w:cs="Times New Roman"/>
          <w:sz w:val="22"/>
          <w:szCs w:val="22"/>
        </w:rPr>
        <w:t xml:space="preserve"> – Návrh smlouvy</w:t>
      </w:r>
    </w:p>
    <w:p w:rsidR="002120B8" w:rsidRPr="003A36ED" w:rsidRDefault="002120B8" w:rsidP="001A2AAD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Příloha č. </w:t>
      </w:r>
      <w:r w:rsidR="00B0587E">
        <w:rPr>
          <w:rFonts w:asciiTheme="minorHAnsi" w:hAnsiTheme="minorHAnsi" w:cs="Times New Roman"/>
          <w:sz w:val="22"/>
          <w:szCs w:val="22"/>
        </w:rPr>
        <w:t>6</w:t>
      </w:r>
      <w:r w:rsidRPr="003A36ED">
        <w:rPr>
          <w:rFonts w:asciiTheme="minorHAnsi" w:hAnsiTheme="minorHAnsi" w:cs="Times New Roman"/>
          <w:sz w:val="22"/>
          <w:szCs w:val="22"/>
        </w:rPr>
        <w:t xml:space="preserve"> –</w:t>
      </w:r>
      <w:r w:rsidR="00F20EB1" w:rsidRPr="003A36ED">
        <w:rPr>
          <w:rFonts w:asciiTheme="minorHAnsi" w:hAnsiTheme="minorHAnsi" w:cs="Times New Roman"/>
          <w:sz w:val="22"/>
          <w:szCs w:val="22"/>
        </w:rPr>
        <w:t xml:space="preserve"> Hodnotící kritéria</w:t>
      </w:r>
    </w:p>
    <w:p w:rsidR="00D5059F" w:rsidRPr="003A36ED" w:rsidRDefault="00D5059F" w:rsidP="00842365">
      <w:pPr>
        <w:pStyle w:val="Vchoz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</w:p>
    <w:p w:rsidR="00842365" w:rsidRPr="003A36ED" w:rsidRDefault="00842365" w:rsidP="00842365">
      <w:pPr>
        <w:pStyle w:val="Vchoz"/>
        <w:spacing w:after="0" w:line="100" w:lineRule="atLeast"/>
        <w:jc w:val="both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V </w:t>
      </w:r>
      <w:r w:rsidR="00E06901" w:rsidRPr="003A36ED">
        <w:rPr>
          <w:rFonts w:asciiTheme="minorHAnsi" w:hAnsiTheme="minorHAnsi" w:cs="Times New Roman"/>
          <w:sz w:val="22"/>
          <w:szCs w:val="22"/>
        </w:rPr>
        <w:t>Praze</w:t>
      </w:r>
      <w:r w:rsidRPr="003A36ED">
        <w:rPr>
          <w:rFonts w:asciiTheme="minorHAnsi" w:hAnsiTheme="minorHAnsi" w:cs="Times New Roman"/>
          <w:sz w:val="22"/>
          <w:szCs w:val="22"/>
        </w:rPr>
        <w:t xml:space="preserve"> </w:t>
      </w:r>
      <w:r w:rsidR="005042B9" w:rsidRPr="003A36ED">
        <w:rPr>
          <w:rFonts w:asciiTheme="minorHAnsi" w:hAnsiTheme="minorHAnsi" w:cs="Times New Roman"/>
          <w:sz w:val="22"/>
          <w:szCs w:val="22"/>
        </w:rPr>
        <w:t xml:space="preserve">dne </w:t>
      </w:r>
      <w:r w:rsidR="00377831">
        <w:rPr>
          <w:rFonts w:asciiTheme="minorHAnsi" w:hAnsiTheme="minorHAnsi" w:cs="Times New Roman"/>
          <w:sz w:val="22"/>
          <w:szCs w:val="22"/>
        </w:rPr>
        <w:t>.09.</w:t>
      </w:r>
      <w:bookmarkStart w:id="37" w:name="_GoBack"/>
      <w:bookmarkEnd w:id="37"/>
      <w:r w:rsidR="00D87DFB" w:rsidRPr="003A36ED">
        <w:rPr>
          <w:rFonts w:asciiTheme="minorHAnsi" w:hAnsiTheme="minorHAnsi" w:cs="Times New Roman"/>
          <w:sz w:val="22"/>
          <w:szCs w:val="22"/>
        </w:rPr>
        <w:t>0</w:t>
      </w:r>
      <w:r w:rsidR="00FC3D3F" w:rsidRPr="003A36ED">
        <w:rPr>
          <w:rFonts w:asciiTheme="minorHAnsi" w:hAnsiTheme="minorHAnsi" w:cs="Times New Roman"/>
          <w:sz w:val="22"/>
          <w:szCs w:val="22"/>
        </w:rPr>
        <w:t>6</w:t>
      </w:r>
      <w:r w:rsidR="00D87DFB" w:rsidRPr="003A36ED">
        <w:rPr>
          <w:rFonts w:asciiTheme="minorHAnsi" w:hAnsiTheme="minorHAnsi" w:cs="Times New Roman"/>
          <w:sz w:val="22"/>
          <w:szCs w:val="22"/>
        </w:rPr>
        <w:t>. 2015</w:t>
      </w:r>
    </w:p>
    <w:p w:rsidR="00CD63B0" w:rsidRPr="003A36ED" w:rsidRDefault="00CD63B0" w:rsidP="00842365">
      <w:pPr>
        <w:pStyle w:val="Vchoz"/>
        <w:spacing w:after="0" w:line="100" w:lineRule="atLeast"/>
        <w:jc w:val="both"/>
        <w:rPr>
          <w:rFonts w:asciiTheme="minorHAnsi" w:hAnsiTheme="minorHAnsi"/>
          <w:sz w:val="22"/>
          <w:szCs w:val="22"/>
        </w:rPr>
      </w:pPr>
    </w:p>
    <w:p w:rsidR="00842365" w:rsidRPr="003A36ED" w:rsidRDefault="00842365" w:rsidP="002120B8">
      <w:pPr>
        <w:pStyle w:val="Vchoz"/>
        <w:spacing w:after="0" w:line="100" w:lineRule="atLeast"/>
        <w:ind w:left="5670"/>
        <w:jc w:val="right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……………………………………..……</w:t>
      </w:r>
    </w:p>
    <w:p w:rsidR="00E06901" w:rsidRPr="003A36ED" w:rsidRDefault="00D752CF" w:rsidP="00F33F83">
      <w:pPr>
        <w:pStyle w:val="Vchoz"/>
        <w:spacing w:after="0" w:line="100" w:lineRule="atLeast"/>
        <w:ind w:left="5670"/>
        <w:jc w:val="right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 xml:space="preserve">  </w:t>
      </w:r>
      <w:r w:rsidR="00842365" w:rsidRPr="003A36ED">
        <w:rPr>
          <w:rFonts w:asciiTheme="minorHAnsi" w:hAnsiTheme="minorHAnsi" w:cs="Times New Roman"/>
          <w:sz w:val="22"/>
          <w:szCs w:val="22"/>
        </w:rPr>
        <w:t xml:space="preserve">  </w:t>
      </w:r>
      <w:r w:rsidR="008E084B" w:rsidRPr="003A36ED">
        <w:rPr>
          <w:rFonts w:asciiTheme="minorHAnsi" w:hAnsiTheme="minorHAnsi" w:cs="Times New Roman"/>
          <w:sz w:val="22"/>
          <w:szCs w:val="22"/>
        </w:rPr>
        <w:t xml:space="preserve">  </w:t>
      </w:r>
      <w:r w:rsidR="003F7653" w:rsidRPr="003A36ED">
        <w:rPr>
          <w:rFonts w:asciiTheme="minorHAnsi" w:hAnsiTheme="minorHAnsi" w:cs="Times New Roman"/>
          <w:sz w:val="22"/>
          <w:szCs w:val="22"/>
        </w:rPr>
        <w:t>Za pověřenou osobu</w:t>
      </w:r>
    </w:p>
    <w:p w:rsidR="00F33F83" w:rsidRDefault="00F33F83" w:rsidP="00F33F83">
      <w:pPr>
        <w:pStyle w:val="Vchoz"/>
        <w:spacing w:after="0" w:line="100" w:lineRule="atLeast"/>
        <w:ind w:left="5670"/>
        <w:jc w:val="right"/>
        <w:rPr>
          <w:rFonts w:asciiTheme="minorHAnsi" w:hAnsiTheme="minorHAnsi" w:cs="Times New Roman"/>
          <w:sz w:val="22"/>
          <w:szCs w:val="22"/>
        </w:rPr>
      </w:pPr>
      <w:r w:rsidRPr="003A36ED">
        <w:rPr>
          <w:rFonts w:asciiTheme="minorHAnsi" w:hAnsiTheme="minorHAnsi" w:cs="Times New Roman"/>
          <w:sz w:val="22"/>
          <w:szCs w:val="22"/>
        </w:rPr>
        <w:t>Ing. Veronika Mokrošová</w:t>
      </w:r>
    </w:p>
    <w:p w:rsidR="00D15E45" w:rsidRDefault="00D15E45" w:rsidP="00F33F83">
      <w:pPr>
        <w:pStyle w:val="Vchoz"/>
        <w:spacing w:after="0" w:line="100" w:lineRule="atLeast"/>
        <w:ind w:left="5670"/>
        <w:jc w:val="right"/>
        <w:rPr>
          <w:rFonts w:asciiTheme="minorHAnsi" w:hAnsiTheme="minorHAnsi" w:cs="Times New Roman"/>
          <w:sz w:val="22"/>
          <w:szCs w:val="22"/>
        </w:rPr>
      </w:pPr>
    </w:p>
    <w:p w:rsidR="00D15E45" w:rsidRPr="003A36ED" w:rsidRDefault="00377831" w:rsidP="00F33F83">
      <w:pPr>
        <w:pStyle w:val="Vchoz"/>
        <w:spacing w:after="0" w:line="100" w:lineRule="atLeast"/>
        <w:ind w:left="5670"/>
        <w:jc w:val="righ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Times New Roman"/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Řádek podpisu systému Microsoft Office..." style="width:191.7pt;height:96.3pt">
            <v:imagedata r:id="rId12" o:title=""/>
            <o:lock v:ext="edit" ungrouping="t" rotation="t" cropping="t" verticies="t" text="t" grouping="t"/>
            <o:signatureline v:ext="edit" id="{B40B00C6-ACAA-49B8-ABE8-F454C45F7A62}" provid="{00000000-0000-0000-0000-000000000000}" issignatureline="t"/>
          </v:shape>
        </w:pict>
      </w:r>
    </w:p>
    <w:p w:rsidR="002751D7" w:rsidRPr="003A36ED" w:rsidRDefault="002751D7" w:rsidP="00842365"/>
    <w:sectPr w:rsidR="002751D7" w:rsidRPr="003A36ED" w:rsidSect="008B1F7B">
      <w:headerReference w:type="default" r:id="rId13"/>
      <w:footerReference w:type="default" r:id="rId14"/>
      <w:type w:val="continuous"/>
      <w:pgSz w:w="11906" w:h="16838"/>
      <w:pgMar w:top="851" w:right="1417" w:bottom="1416" w:left="1417" w:header="708" w:footer="883" w:gutter="0"/>
      <w:cols w:space="708"/>
      <w:formProt w:val="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9064BFE" w15:done="0"/>
  <w15:commentEx w15:paraId="619E31A7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753B" w:rsidRDefault="006C753B">
      <w:pPr>
        <w:spacing w:after="0" w:line="240" w:lineRule="auto"/>
      </w:pPr>
      <w:r>
        <w:separator/>
      </w:r>
    </w:p>
  </w:endnote>
  <w:endnote w:type="continuationSeparator" w:id="0">
    <w:p w:rsidR="006C753B" w:rsidRDefault="006C7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383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7"/>
      <w:gridCol w:w="236"/>
    </w:tblGrid>
    <w:tr w:rsidR="00B0587E" w:rsidTr="009A61AF">
      <w:tc>
        <w:tcPr>
          <w:tcW w:w="91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 w:rsidP="009A61AF">
          <w:pPr>
            <w:pBdr>
              <w:top w:val="single" w:sz="4" w:space="1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rFonts w:ascii="Arial" w:hAnsi="Arial"/>
              <w:sz w:val="16"/>
            </w:rPr>
          </w:pPr>
          <w:r>
            <w:rPr>
              <w:noProof/>
            </w:rPr>
            <w:drawing>
              <wp:inline distT="0" distB="0" distL="0" distR="0" wp14:anchorId="74DFDB69" wp14:editId="4AF12F9F">
                <wp:extent cx="1609725" cy="457200"/>
                <wp:effectExtent l="0" t="0" r="9525" b="0"/>
                <wp:docPr id="9" name="Obrázek 9" descr="OPPK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PPK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rFonts w:ascii="Arial" w:hAnsi="Arial"/>
              <w:color w:val="0000FF"/>
            </w:rPr>
            <w:t xml:space="preserve"> </w:t>
          </w:r>
          <w:r>
            <w:rPr>
              <w:rFonts w:ascii="Arial" w:hAnsi="Arial"/>
              <w:noProof/>
              <w:color w:val="0000FF"/>
            </w:rPr>
            <w:drawing>
              <wp:inline distT="0" distB="0" distL="0" distR="0" wp14:anchorId="21BCD6EE" wp14:editId="648E3F13">
                <wp:extent cx="495300" cy="495300"/>
                <wp:effectExtent l="0" t="0" r="0" b="0"/>
                <wp:docPr id="13" name="Obrázek 13" descr="ANd9GcS1-vq1oD3syUWy3TrrpQkyjiIrg_7fzwuKLaoFDghm0a66ZzM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ANd9GcS1-vq1oD3syUWy3TrrpQkyjiIrg_7fzwuKLaoFDghm0a66ZzM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FF"/>
            </w:rPr>
            <w:t xml:space="preserve">                             </w:t>
          </w:r>
          <w:r>
            <w:rPr>
              <w:noProof/>
            </w:rPr>
            <w:drawing>
              <wp:inline distT="0" distB="0" distL="0" distR="0" wp14:anchorId="4016BB35" wp14:editId="4318AB08">
                <wp:extent cx="1362075" cy="457200"/>
                <wp:effectExtent l="0" t="0" r="9525" b="0"/>
                <wp:docPr id="14" name="Obrázek 14" descr="EU_male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U_male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587E" w:rsidRDefault="00B0587E" w:rsidP="009A61AF">
          <w:pPr>
            <w:pStyle w:val="Zpat"/>
            <w:tabs>
              <w:tab w:val="clear" w:pos="4536"/>
              <w:tab w:val="clear" w:pos="9072"/>
              <w:tab w:val="right" w:pos="8472"/>
            </w:tabs>
          </w:pP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>
          <w:pPr>
            <w:pStyle w:val="Zpat"/>
            <w:jc w:val="right"/>
          </w:pPr>
        </w:p>
      </w:tc>
    </w:tr>
    <w:tr w:rsidR="00B0587E" w:rsidTr="009A61AF">
      <w:trPr>
        <w:trHeight w:val="80"/>
      </w:trPr>
      <w:tc>
        <w:tcPr>
          <w:tcW w:w="91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 w:rsidP="0048499A">
          <w:pPr>
            <w:pStyle w:val="Zpat"/>
          </w:pP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 w:rsidP="0048499A">
          <w:pPr>
            <w:pStyle w:val="Zpat"/>
            <w:jc w:val="right"/>
          </w:pPr>
        </w:p>
      </w:tc>
    </w:tr>
  </w:tbl>
  <w:p w:rsidR="00B0587E" w:rsidRDefault="00B0587E" w:rsidP="009A61AF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81413235"/>
      <w:docPartObj>
        <w:docPartGallery w:val="Page Numbers (Bottom of Page)"/>
        <w:docPartUnique/>
      </w:docPartObj>
    </w:sdtPr>
    <w:sdtEndPr/>
    <w:sdtContent>
      <w:p w:rsidR="00B0587E" w:rsidRDefault="00B0587E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77831">
          <w:rPr>
            <w:noProof/>
          </w:rPr>
          <w:t>15</w:t>
        </w:r>
        <w:r>
          <w:fldChar w:fldCharType="end"/>
        </w:r>
      </w:p>
    </w:sdtContent>
  </w:sdt>
  <w:tbl>
    <w:tblPr>
      <w:tblW w:w="9383" w:type="dxa"/>
      <w:tblInd w:w="-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9147"/>
      <w:gridCol w:w="236"/>
    </w:tblGrid>
    <w:tr w:rsidR="00B0587E" w:rsidTr="00B0587E">
      <w:tc>
        <w:tcPr>
          <w:tcW w:w="9147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 w:rsidP="00B0587E">
          <w:pPr>
            <w:pBdr>
              <w:top w:val="single" w:sz="4" w:space="1" w:color="auto"/>
            </w:pBdr>
            <w:tabs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</w:tabs>
            <w:rPr>
              <w:rFonts w:ascii="Arial" w:hAnsi="Arial"/>
              <w:sz w:val="16"/>
            </w:rPr>
          </w:pPr>
          <w:r>
            <w:rPr>
              <w:noProof/>
            </w:rPr>
            <w:drawing>
              <wp:inline distT="0" distB="0" distL="0" distR="0" wp14:anchorId="70DAEDA2" wp14:editId="19DB447C">
                <wp:extent cx="1609725" cy="457200"/>
                <wp:effectExtent l="0" t="0" r="9525" b="0"/>
                <wp:docPr id="6" name="Obrázek 6" descr="OPPK_POZ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 descr="OPPK_POZ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0972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t xml:space="preserve">             </w:t>
          </w:r>
          <w:r>
            <w:rPr>
              <w:rFonts w:ascii="Arial" w:hAnsi="Arial"/>
              <w:color w:val="0000FF"/>
            </w:rPr>
            <w:t xml:space="preserve"> </w:t>
          </w:r>
          <w:r>
            <w:rPr>
              <w:rFonts w:ascii="Arial" w:hAnsi="Arial"/>
              <w:noProof/>
              <w:color w:val="0000FF"/>
            </w:rPr>
            <w:drawing>
              <wp:inline distT="0" distB="0" distL="0" distR="0" wp14:anchorId="0BDEFA6E" wp14:editId="0439F5FA">
                <wp:extent cx="495300" cy="495300"/>
                <wp:effectExtent l="0" t="0" r="0" b="0"/>
                <wp:docPr id="7" name="Obrázek 7" descr="ANd9GcS1-vq1oD3syUWy3TrrpQkyjiIrg_7fzwuKLaoFDghm0a66ZzMVD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g_hi" descr="ANd9GcS1-vq1oD3syUWy3TrrpQkyjiIrg_7fzwuKLaoFDghm0a66ZzMVD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5300" cy="495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rFonts w:ascii="Arial" w:hAnsi="Arial"/>
              <w:color w:val="0000FF"/>
            </w:rPr>
            <w:t xml:space="preserve">                             </w:t>
          </w:r>
          <w:r>
            <w:rPr>
              <w:noProof/>
            </w:rPr>
            <w:drawing>
              <wp:inline distT="0" distB="0" distL="0" distR="0" wp14:anchorId="3E9E2B26" wp14:editId="54EA148A">
                <wp:extent cx="1362075" cy="457200"/>
                <wp:effectExtent l="0" t="0" r="9525" b="0"/>
                <wp:docPr id="8" name="Obrázek 8" descr="EU_male_C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4" descr="EU_male_C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0587E" w:rsidRDefault="00B0587E" w:rsidP="00B0587E">
          <w:pPr>
            <w:pStyle w:val="Zpat"/>
            <w:tabs>
              <w:tab w:val="clear" w:pos="4536"/>
              <w:tab w:val="clear" w:pos="9072"/>
              <w:tab w:val="right" w:pos="8472"/>
            </w:tabs>
          </w:pPr>
        </w:p>
      </w:tc>
      <w:tc>
        <w:tcPr>
          <w:tcW w:w="236" w:type="dxa"/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:rsidR="00B0587E" w:rsidRDefault="00B0587E" w:rsidP="00B0587E">
          <w:pPr>
            <w:pStyle w:val="Zpat"/>
            <w:jc w:val="right"/>
          </w:pPr>
        </w:p>
      </w:tc>
    </w:tr>
  </w:tbl>
  <w:p w:rsidR="00B0587E" w:rsidRDefault="00B0587E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753B" w:rsidRDefault="006C753B">
      <w:r>
        <w:separator/>
      </w:r>
    </w:p>
  </w:footnote>
  <w:footnote w:type="continuationSeparator" w:id="0">
    <w:p w:rsidR="006C753B" w:rsidRDefault="006C753B">
      <w:r>
        <w:continuationSeparator/>
      </w:r>
    </w:p>
  </w:footnote>
  <w:footnote w:id="1">
    <w:p w:rsidR="00B0587E" w:rsidRPr="00471716" w:rsidRDefault="00B0587E" w:rsidP="00842365">
      <w:pPr>
        <w:pStyle w:val="Textpoznpodarou"/>
        <w:rPr>
          <w:rFonts w:asciiTheme="minorHAnsi" w:hAnsiTheme="minorHAnsi"/>
        </w:rPr>
      </w:pPr>
      <w:r w:rsidRPr="00471716">
        <w:rPr>
          <w:rStyle w:val="Znakapoznpodarou"/>
          <w:rFonts w:asciiTheme="minorHAnsi" w:hAnsiTheme="minorHAnsi"/>
          <w:sz w:val="18"/>
          <w:szCs w:val="18"/>
        </w:rPr>
        <w:footnoteRef/>
      </w:r>
      <w:r w:rsidRPr="00471716">
        <w:rPr>
          <w:rFonts w:asciiTheme="minorHAnsi" w:hAnsiTheme="minorHAnsi"/>
          <w:sz w:val="18"/>
          <w:szCs w:val="18"/>
        </w:rPr>
        <w:t xml:space="preserve"> § 5 písm. e) bod 3 zákona č. 435/2004 Sb., o zaměstnanosti, ve znění pozdějších předpisů.</w:t>
      </w:r>
    </w:p>
  </w:footnote>
  <w:footnote w:id="2">
    <w:p w:rsidR="00B0587E" w:rsidRPr="00A54ACE" w:rsidRDefault="00B0587E" w:rsidP="00842365">
      <w:pPr>
        <w:pStyle w:val="Textpoznpodarou"/>
        <w:jc w:val="both"/>
        <w:rPr>
          <w:rFonts w:asciiTheme="minorHAnsi" w:hAnsiTheme="minorHAnsi"/>
        </w:rPr>
      </w:pPr>
      <w:r w:rsidRPr="00A54ACE">
        <w:rPr>
          <w:rStyle w:val="Znakapoznpodarou"/>
          <w:rFonts w:asciiTheme="minorHAnsi" w:hAnsiTheme="minorHAnsi"/>
          <w:sz w:val="18"/>
          <w:szCs w:val="18"/>
        </w:rPr>
        <w:footnoteRef/>
      </w:r>
      <w:r w:rsidRPr="00A54ACE">
        <w:rPr>
          <w:rFonts w:asciiTheme="minorHAnsi" w:hAnsiTheme="minorHAnsi"/>
          <w:sz w:val="18"/>
          <w:szCs w:val="18"/>
        </w:rPr>
        <w:t xml:space="preserve"> Zákon č. 143/2001 Sb., o ochraně hospodářské soutěže a o změně některých zákonů (zákon o ochraně hospodářské soutěže), ve znění pozdějších předpisů.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B0587E" w:rsidP="0024593D">
    <w:pPr>
      <w:pStyle w:val="Zhlav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587E" w:rsidRDefault="00B0587E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1375B2B"/>
    <w:multiLevelType w:val="multilevel"/>
    <w:tmpl w:val="27680666"/>
    <w:lvl w:ilvl="0">
      <w:start w:val="1"/>
      <w:numFmt w:val="bullet"/>
      <w:lvlText w:val=""/>
      <w:lvlJc w:val="left"/>
      <w:pPr>
        <w:ind w:left="107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1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3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7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39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37" w:hanging="360"/>
      </w:pPr>
      <w:rPr>
        <w:rFonts w:ascii="Wingdings" w:hAnsi="Wingdings" w:cs="Wingdings" w:hint="default"/>
      </w:rPr>
    </w:lvl>
  </w:abstractNum>
  <w:abstractNum w:abstractNumId="2">
    <w:nsid w:val="0FEE5DF7"/>
    <w:multiLevelType w:val="hybridMultilevel"/>
    <w:tmpl w:val="320A3A36"/>
    <w:lvl w:ilvl="0" w:tplc="A8C2A9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4B6A826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BEF6887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C5A04E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A296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6C6A9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65E3FD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CC0D4C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5A315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335071B"/>
    <w:multiLevelType w:val="multilevel"/>
    <w:tmpl w:val="7166D7B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1E345B42"/>
    <w:multiLevelType w:val="multilevel"/>
    <w:tmpl w:val="C578120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F24578"/>
    <w:multiLevelType w:val="hybridMultilevel"/>
    <w:tmpl w:val="805822B2"/>
    <w:lvl w:ilvl="0" w:tplc="4792168C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A82BC0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EB465A1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3AAA23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48C51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18C65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D44C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E32616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5DCE36C0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EF471AF"/>
    <w:multiLevelType w:val="multilevel"/>
    <w:tmpl w:val="C11AB04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FE61C7"/>
    <w:multiLevelType w:val="multilevel"/>
    <w:tmpl w:val="32AEAA9A"/>
    <w:lvl w:ilvl="0">
      <w:start w:val="1"/>
      <w:numFmt w:val="bullet"/>
      <w:lvlText w:val=""/>
      <w:lvlJc w:val="left"/>
      <w:pPr>
        <w:ind w:left="644" w:hanging="360"/>
      </w:pPr>
      <w:rPr>
        <w:rFonts w:ascii="Wingdings" w:hAnsi="Wingdings" w:hint="default"/>
        <w:b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8">
    <w:nsid w:val="38A5517F"/>
    <w:multiLevelType w:val="multilevel"/>
    <w:tmpl w:val="9A18099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lvlText w:val="%2."/>
      <w:lvlJc w:val="left"/>
      <w:pPr>
        <w:ind w:left="2160" w:hanging="360"/>
      </w:pPr>
    </w:lvl>
    <w:lvl w:ilvl="2">
      <w:start w:val="1"/>
      <w:numFmt w:val="lowerLetter"/>
      <w:lvlText w:val="%3)"/>
      <w:lvlJc w:val="left"/>
      <w:pPr>
        <w:ind w:left="3060" w:hanging="36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A656CC9"/>
    <w:multiLevelType w:val="multilevel"/>
    <w:tmpl w:val="62C0F926"/>
    <w:lvl w:ilvl="0">
      <w:start w:val="1"/>
      <w:numFmt w:val="decimal"/>
      <w:pStyle w:val="NormlnOdsazen"/>
      <w:lvlText w:val="7.%1."/>
      <w:lvlJc w:val="left"/>
      <w:pPr>
        <w:tabs>
          <w:tab w:val="num" w:pos="924"/>
        </w:tabs>
        <w:ind w:left="924" w:hanging="567"/>
      </w:pPr>
      <w:rPr>
        <w:b w:val="0"/>
      </w:rPr>
    </w:lvl>
    <w:lvl w:ilvl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DC57A95"/>
    <w:multiLevelType w:val="hybridMultilevel"/>
    <w:tmpl w:val="039A8F64"/>
    <w:lvl w:ilvl="0" w:tplc="F6B64942">
      <w:start w:val="1"/>
      <w:numFmt w:val="bullet"/>
      <w:lvlText w:val="­"/>
      <w:lvlJc w:val="left"/>
      <w:pPr>
        <w:ind w:left="360" w:hanging="360"/>
      </w:pPr>
      <w:rPr>
        <w:rFonts w:ascii="Courier New" w:hAnsi="Courier New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F7C49B5"/>
    <w:multiLevelType w:val="hybridMultilevel"/>
    <w:tmpl w:val="BF48D78C"/>
    <w:lvl w:ilvl="0" w:tplc="DCC0507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D4B6E0F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224265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3DA3EE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6A4A1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D78FD1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AB47B8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94EE02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124A74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27301F2"/>
    <w:multiLevelType w:val="hybridMultilevel"/>
    <w:tmpl w:val="F6A0E42C"/>
    <w:lvl w:ilvl="0" w:tplc="04050005">
      <w:start w:val="9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50003" w:tentative="1">
      <w:start w:val="1"/>
      <w:numFmt w:val="lowerLetter"/>
      <w:lvlText w:val="%2."/>
      <w:lvlJc w:val="left"/>
      <w:pPr>
        <w:ind w:left="1364" w:hanging="360"/>
      </w:pPr>
    </w:lvl>
    <w:lvl w:ilvl="2" w:tplc="04050005" w:tentative="1">
      <w:start w:val="1"/>
      <w:numFmt w:val="lowerRoman"/>
      <w:lvlText w:val="%3."/>
      <w:lvlJc w:val="right"/>
      <w:pPr>
        <w:ind w:left="2084" w:hanging="180"/>
      </w:pPr>
    </w:lvl>
    <w:lvl w:ilvl="3" w:tplc="04050001" w:tentative="1">
      <w:start w:val="1"/>
      <w:numFmt w:val="decimal"/>
      <w:lvlText w:val="%4."/>
      <w:lvlJc w:val="left"/>
      <w:pPr>
        <w:ind w:left="2804" w:hanging="360"/>
      </w:pPr>
    </w:lvl>
    <w:lvl w:ilvl="4" w:tplc="04050003" w:tentative="1">
      <w:start w:val="1"/>
      <w:numFmt w:val="lowerLetter"/>
      <w:lvlText w:val="%5."/>
      <w:lvlJc w:val="left"/>
      <w:pPr>
        <w:ind w:left="3524" w:hanging="360"/>
      </w:pPr>
    </w:lvl>
    <w:lvl w:ilvl="5" w:tplc="04050005" w:tentative="1">
      <w:start w:val="1"/>
      <w:numFmt w:val="lowerRoman"/>
      <w:lvlText w:val="%6."/>
      <w:lvlJc w:val="right"/>
      <w:pPr>
        <w:ind w:left="4244" w:hanging="180"/>
      </w:pPr>
    </w:lvl>
    <w:lvl w:ilvl="6" w:tplc="04050001" w:tentative="1">
      <w:start w:val="1"/>
      <w:numFmt w:val="decimal"/>
      <w:lvlText w:val="%7."/>
      <w:lvlJc w:val="left"/>
      <w:pPr>
        <w:ind w:left="4964" w:hanging="360"/>
      </w:pPr>
    </w:lvl>
    <w:lvl w:ilvl="7" w:tplc="04050003" w:tentative="1">
      <w:start w:val="1"/>
      <w:numFmt w:val="lowerLetter"/>
      <w:lvlText w:val="%8."/>
      <w:lvlJc w:val="left"/>
      <w:pPr>
        <w:ind w:left="5684" w:hanging="360"/>
      </w:pPr>
    </w:lvl>
    <w:lvl w:ilvl="8" w:tplc="04050005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457020C4"/>
    <w:multiLevelType w:val="multilevel"/>
    <w:tmpl w:val="1FD20A3E"/>
    <w:lvl w:ilvl="0">
      <w:start w:val="1"/>
      <w:numFmt w:val="lowerLetter"/>
      <w:lvlText w:val="%1)"/>
      <w:lvlJc w:val="left"/>
      <w:pPr>
        <w:ind w:left="1146" w:hanging="360"/>
      </w:pPr>
      <w:rPr>
        <w:b/>
        <w:i w:val="0"/>
      </w:r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4">
    <w:nsid w:val="460F5F03"/>
    <w:multiLevelType w:val="hybridMultilevel"/>
    <w:tmpl w:val="98AEE52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58661F"/>
    <w:multiLevelType w:val="hybridMultilevel"/>
    <w:tmpl w:val="0062F6FE"/>
    <w:lvl w:ilvl="0" w:tplc="E6887122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BFF23A70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012158A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9712F2CA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E098D70A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1512C874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99EC8FDE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B8260D9E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B64CF59E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6">
    <w:nsid w:val="4D4170DB"/>
    <w:multiLevelType w:val="hybridMultilevel"/>
    <w:tmpl w:val="A8C06624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E4F69E9"/>
    <w:multiLevelType w:val="multilevel"/>
    <w:tmpl w:val="D21E77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4F3B49B3"/>
    <w:multiLevelType w:val="hybridMultilevel"/>
    <w:tmpl w:val="16A88336"/>
    <w:lvl w:ilvl="0" w:tplc="8C26169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E4EA71B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E4F4062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0868A9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7025A8E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778D21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64E99B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2E0D7DC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9E212B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7052612"/>
    <w:multiLevelType w:val="multilevel"/>
    <w:tmpl w:val="C01C68BA"/>
    <w:lvl w:ilvl="0">
      <w:start w:val="1"/>
      <w:numFmt w:val="decimal"/>
      <w:pStyle w:val="Nadpis1"/>
      <w:lvlText w:val="%1."/>
      <w:lvlJc w:val="left"/>
      <w:pPr>
        <w:ind w:left="644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rFonts w:hint="default"/>
        <w:b/>
      </w:rPr>
    </w:lvl>
  </w:abstractNum>
  <w:abstractNum w:abstractNumId="20">
    <w:nsid w:val="57DA1A46"/>
    <w:multiLevelType w:val="multilevel"/>
    <w:tmpl w:val="5F6C2FA4"/>
    <w:lvl w:ilvl="0">
      <w:start w:val="1"/>
      <w:numFmt w:val="decimal"/>
      <w:pStyle w:val="PFI-odstavec"/>
      <w:lvlText w:val="%1."/>
      <w:lvlJc w:val="left"/>
      <w:pPr>
        <w:tabs>
          <w:tab w:val="num" w:pos="1040"/>
        </w:tabs>
        <w:ind w:left="1247" w:hanging="567"/>
      </w:pPr>
    </w:lvl>
    <w:lvl w:ilvl="1">
      <w:start w:val="1"/>
      <w:numFmt w:val="decimal"/>
      <w:lvlText w:val="%1.%2."/>
      <w:lvlJc w:val="left"/>
      <w:pPr>
        <w:tabs>
          <w:tab w:val="num" w:pos="1760"/>
        </w:tabs>
        <w:ind w:left="1472" w:hanging="432"/>
      </w:pPr>
    </w:lvl>
    <w:lvl w:ilvl="2">
      <w:start w:val="1"/>
      <w:numFmt w:val="decimal"/>
      <w:lvlText w:val="%1.%2.%3."/>
      <w:lvlJc w:val="left"/>
      <w:pPr>
        <w:tabs>
          <w:tab w:val="num" w:pos="2120"/>
        </w:tabs>
        <w:ind w:left="1904" w:hanging="504"/>
      </w:pPr>
    </w:lvl>
    <w:lvl w:ilvl="3">
      <w:start w:val="1"/>
      <w:numFmt w:val="decimal"/>
      <w:lvlText w:val="%1.%2.%3.%4."/>
      <w:lvlJc w:val="left"/>
      <w:pPr>
        <w:tabs>
          <w:tab w:val="num" w:pos="2840"/>
        </w:tabs>
        <w:ind w:left="2408" w:hanging="648"/>
      </w:pPr>
    </w:lvl>
    <w:lvl w:ilvl="4">
      <w:start w:val="1"/>
      <w:numFmt w:val="decimal"/>
      <w:lvlRestart w:val="3"/>
      <w:pStyle w:val="PFI-odstavec"/>
      <w:lvlText w:val="(%5)"/>
      <w:lvlJc w:val="left"/>
      <w:pPr>
        <w:tabs>
          <w:tab w:val="num" w:pos="680"/>
        </w:tabs>
        <w:ind w:left="0" w:firstLine="0"/>
      </w:pPr>
    </w:lvl>
    <w:lvl w:ilvl="5">
      <w:start w:val="1"/>
      <w:numFmt w:val="lowerLetter"/>
      <w:pStyle w:val="PFI-pismeno"/>
      <w:lvlText w:val="%6)"/>
      <w:lvlJc w:val="left"/>
      <w:pPr>
        <w:tabs>
          <w:tab w:val="num" w:pos="1051"/>
        </w:tabs>
        <w:ind w:left="1051" w:hanging="341"/>
      </w:pPr>
    </w:lvl>
    <w:lvl w:ilvl="6">
      <w:start w:val="1"/>
      <w:numFmt w:val="lowerRoman"/>
      <w:pStyle w:val="PFI-msk"/>
      <w:lvlText w:val="%7."/>
      <w:lvlJc w:val="left"/>
      <w:pPr>
        <w:tabs>
          <w:tab w:val="num" w:pos="29"/>
        </w:tabs>
        <w:ind w:left="1050" w:hanging="340"/>
      </w:pPr>
    </w:lvl>
    <w:lvl w:ilvl="7">
      <w:start w:val="1"/>
      <w:numFmt w:val="decimal"/>
      <w:lvlText w:val="%1.%2.%3.%4.%5.%6.%7.%8."/>
      <w:lvlJc w:val="left"/>
      <w:pPr>
        <w:tabs>
          <w:tab w:val="num" w:pos="5360"/>
        </w:tabs>
        <w:ind w:left="442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720"/>
        </w:tabs>
        <w:ind w:left="5000" w:hanging="1440"/>
      </w:pPr>
    </w:lvl>
  </w:abstractNum>
  <w:abstractNum w:abstractNumId="21">
    <w:nsid w:val="5A140594"/>
    <w:multiLevelType w:val="hybridMultilevel"/>
    <w:tmpl w:val="628606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FE8181A"/>
    <w:multiLevelType w:val="multilevel"/>
    <w:tmpl w:val="BAB43E78"/>
    <w:lvl w:ilvl="0">
      <w:start w:val="1"/>
      <w:numFmt w:val="decimal"/>
      <w:lvlText w:val="(%1)"/>
      <w:lvlJc w:val="left"/>
      <w:pPr>
        <w:tabs>
          <w:tab w:val="num" w:pos="782"/>
        </w:tabs>
        <w:ind w:left="0"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</w:lvl>
    <w:lvl w:ilvl="7">
      <w:start w:val="1"/>
      <w:numFmt w:val="lowerLetter"/>
      <w:lvlText w:val="%8)"/>
      <w:lvlJc w:val="left"/>
      <w:pPr>
        <w:tabs>
          <w:tab w:val="num" w:pos="425"/>
        </w:tabs>
        <w:ind w:left="425" w:hanging="425"/>
      </w:p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sz w:val="18"/>
        <w:szCs w:val="18"/>
      </w:rPr>
    </w:lvl>
  </w:abstractNum>
  <w:abstractNum w:abstractNumId="23">
    <w:nsid w:val="60916A60"/>
    <w:multiLevelType w:val="multilevel"/>
    <w:tmpl w:val="786E8C48"/>
    <w:lvl w:ilvl="0">
      <w:start w:val="1"/>
      <w:numFmt w:val="bullet"/>
      <w:lvlText w:val=""/>
      <w:lvlJc w:val="left"/>
      <w:pPr>
        <w:tabs>
          <w:tab w:val="num" w:pos="576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840"/>
        </w:tabs>
        <w:ind w:left="936" w:hanging="576"/>
      </w:pPr>
      <w:rPr>
        <w:rFonts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24">
    <w:nsid w:val="639C1D25"/>
    <w:multiLevelType w:val="multilevel"/>
    <w:tmpl w:val="89C23AF4"/>
    <w:lvl w:ilvl="0">
      <w:start w:val="1"/>
      <w:numFmt w:val="decimal"/>
      <w:lvlText w:val="%1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"/>
      <w:lvlJc w:val="left"/>
      <w:pPr>
        <w:ind w:left="1440" w:hanging="360"/>
      </w:pPr>
    </w:lvl>
    <w:lvl w:ilvl="2">
      <w:start w:val="1"/>
      <w:numFmt w:val="lowerRoman"/>
      <w:lvlText w:val="%3"/>
      <w:lvlJc w:val="right"/>
      <w:pPr>
        <w:ind w:left="2160" w:hanging="180"/>
      </w:pPr>
    </w:lvl>
    <w:lvl w:ilvl="3">
      <w:start w:val="1"/>
      <w:numFmt w:val="decimal"/>
      <w:lvlText w:val="%4"/>
      <w:lvlJc w:val="left"/>
      <w:pPr>
        <w:ind w:left="2880" w:hanging="360"/>
      </w:pPr>
    </w:lvl>
    <w:lvl w:ilvl="4">
      <w:start w:val="1"/>
      <w:numFmt w:val="lowerLetter"/>
      <w:lvlText w:val="%5"/>
      <w:lvlJc w:val="left"/>
      <w:pPr>
        <w:ind w:left="3600" w:hanging="360"/>
      </w:pPr>
    </w:lvl>
    <w:lvl w:ilvl="5">
      <w:start w:val="1"/>
      <w:numFmt w:val="lowerRoman"/>
      <w:lvlText w:val="%6"/>
      <w:lvlJc w:val="right"/>
      <w:pPr>
        <w:ind w:left="4320" w:hanging="180"/>
      </w:pPr>
    </w:lvl>
    <w:lvl w:ilvl="6">
      <w:start w:val="1"/>
      <w:numFmt w:val="decimal"/>
      <w:lvlText w:val="%7"/>
      <w:lvlJc w:val="left"/>
      <w:pPr>
        <w:ind w:left="5040" w:hanging="360"/>
      </w:pPr>
    </w:lvl>
    <w:lvl w:ilvl="7">
      <w:start w:val="1"/>
      <w:numFmt w:val="lowerLetter"/>
      <w:lvlText w:val="%8"/>
      <w:lvlJc w:val="left"/>
      <w:pPr>
        <w:ind w:left="5760" w:hanging="360"/>
      </w:pPr>
    </w:lvl>
    <w:lvl w:ilvl="8">
      <w:start w:val="1"/>
      <w:numFmt w:val="lowerRoman"/>
      <w:lvlText w:val="%9"/>
      <w:lvlJc w:val="right"/>
      <w:pPr>
        <w:ind w:left="6480" w:hanging="180"/>
      </w:pPr>
    </w:lvl>
  </w:abstractNum>
  <w:abstractNum w:abstractNumId="25">
    <w:nsid w:val="66662CDD"/>
    <w:multiLevelType w:val="hybridMultilevel"/>
    <w:tmpl w:val="90825E8C"/>
    <w:lvl w:ilvl="0" w:tplc="0470A3E6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473C31D0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776CE67E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2976DA72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C4C09A32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DD906962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411ACE8E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B486095A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3A0ADD84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6">
    <w:nsid w:val="6AAF1A1F"/>
    <w:multiLevelType w:val="multilevel"/>
    <w:tmpl w:val="D152D292"/>
    <w:lvl w:ilvl="0">
      <w:start w:val="1"/>
      <w:numFmt w:val="decimal"/>
      <w:isLgl/>
      <w:lvlText w:val="(%1)"/>
      <w:lvlJc w:val="left"/>
      <w:pPr>
        <w:tabs>
          <w:tab w:val="num" w:pos="782"/>
        </w:tabs>
        <w:ind w:firstLine="425"/>
      </w:p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CB065A9"/>
    <w:multiLevelType w:val="multilevel"/>
    <w:tmpl w:val="7068C20C"/>
    <w:lvl w:ilvl="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b w:val="0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28">
    <w:nsid w:val="6E23747E"/>
    <w:multiLevelType w:val="multilevel"/>
    <w:tmpl w:val="8AD0B63C"/>
    <w:lvl w:ilvl="0">
      <w:start w:val="1"/>
      <w:numFmt w:val="decimal"/>
      <w:lvlText w:val="%1."/>
      <w:lvlJc w:val="left"/>
      <w:pPr>
        <w:ind w:left="644" w:hanging="360"/>
      </w:pPr>
      <w:rPr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b/>
      </w:rPr>
    </w:lvl>
    <w:lvl w:ilvl="3">
      <w:start w:val="1"/>
      <w:numFmt w:val="decimal"/>
      <w:lvlText w:val="%1.%2.%3.%4."/>
      <w:lvlJc w:val="left"/>
      <w:pPr>
        <w:ind w:left="1080" w:hanging="720"/>
      </w:pPr>
      <w:rPr>
        <w:b/>
      </w:rPr>
    </w:lvl>
    <w:lvl w:ilvl="4">
      <w:start w:val="1"/>
      <w:numFmt w:val="decimal"/>
      <w:lvlText w:val="%1.%2.%3.%4.%5."/>
      <w:lvlJc w:val="left"/>
      <w:pPr>
        <w:ind w:left="1440" w:hanging="1080"/>
      </w:pPr>
      <w:rPr>
        <w:b/>
      </w:rPr>
    </w:lvl>
    <w:lvl w:ilvl="5">
      <w:start w:val="1"/>
      <w:numFmt w:val="decimal"/>
      <w:lvlText w:val="%1.%2.%3.%4.%5.%6."/>
      <w:lvlJc w:val="left"/>
      <w:pPr>
        <w:ind w:left="1440" w:hanging="1080"/>
      </w:pPr>
      <w:rPr>
        <w:b/>
      </w:rPr>
    </w:lvl>
    <w:lvl w:ilvl="6">
      <w:start w:val="1"/>
      <w:numFmt w:val="decimal"/>
      <w:lvlText w:val="%1.%2.%3.%4.%5.%6.%7."/>
      <w:lvlJc w:val="left"/>
      <w:pPr>
        <w:ind w:left="1800" w:hanging="1440"/>
      </w:pPr>
      <w:rPr>
        <w:b/>
      </w:rPr>
    </w:lvl>
    <w:lvl w:ilvl="7">
      <w:start w:val="1"/>
      <w:numFmt w:val="decimal"/>
      <w:lvlText w:val="%1.%2.%3.%4.%5.%6.%7.%8."/>
      <w:lvlJc w:val="left"/>
      <w:pPr>
        <w:ind w:left="1800" w:hanging="1440"/>
      </w:pPr>
      <w:rPr>
        <w:b/>
      </w:rPr>
    </w:lvl>
    <w:lvl w:ilvl="8">
      <w:start w:val="1"/>
      <w:numFmt w:val="decimal"/>
      <w:lvlText w:val="%1.%2.%3.%4.%5.%6.%7.%8.%9."/>
      <w:lvlJc w:val="left"/>
      <w:pPr>
        <w:ind w:left="2160" w:hanging="1800"/>
      </w:pPr>
      <w:rPr>
        <w:b/>
      </w:rPr>
    </w:lvl>
  </w:abstractNum>
  <w:abstractNum w:abstractNumId="29">
    <w:nsid w:val="70DC08A5"/>
    <w:multiLevelType w:val="multilevel"/>
    <w:tmpl w:val="953CB68C"/>
    <w:lvl w:ilvl="0">
      <w:start w:val="1"/>
      <w:numFmt w:val="bullet"/>
      <w:lvlText w:val=""/>
      <w:lvlJc w:val="left"/>
      <w:pPr>
        <w:tabs>
          <w:tab w:val="num" w:pos="576"/>
        </w:tabs>
        <w:ind w:left="720" w:hanging="720"/>
      </w:pPr>
      <w:rPr>
        <w:rFonts w:ascii="Wingdings" w:hAnsi="Wingdings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936" w:hanging="576"/>
      </w:pPr>
      <w:rPr>
        <w:rFonts w:asciiTheme="minorHAnsi" w:hAnsiTheme="minorHAnsi" w:cs="Arial" w:hint="default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72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08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44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1800"/>
      </w:pPr>
      <w:rPr>
        <w:rFonts w:cs="Times New Roman"/>
      </w:rPr>
    </w:lvl>
  </w:abstractNum>
  <w:abstractNum w:abstractNumId="30">
    <w:nsid w:val="72AC049D"/>
    <w:multiLevelType w:val="hybridMultilevel"/>
    <w:tmpl w:val="5826FD1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52F5FBB"/>
    <w:multiLevelType w:val="multilevel"/>
    <w:tmpl w:val="FC82C6BC"/>
    <w:lvl w:ilvl="0">
      <w:start w:val="1"/>
      <w:numFmt w:val="decimal"/>
      <w:pStyle w:val="Textodstavce"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0"/>
      <w:numFmt w:val="lowerLetter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851"/>
        </w:tabs>
        <w:ind w:left="851" w:hanging="426"/>
      </w:pPr>
      <w:rPr>
        <w:rFonts w:hint="default"/>
        <w:sz w:val="18"/>
        <w:szCs w:val="18"/>
      </w:rPr>
    </w:lvl>
  </w:abstractNum>
  <w:abstractNum w:abstractNumId="32">
    <w:nsid w:val="7548219F"/>
    <w:multiLevelType w:val="multilevel"/>
    <w:tmpl w:val="26E2F0E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3">
    <w:nsid w:val="75905B84"/>
    <w:multiLevelType w:val="multilevel"/>
    <w:tmpl w:val="FA6CA564"/>
    <w:lvl w:ilvl="0">
      <w:start w:val="1"/>
      <w:numFmt w:val="decimal"/>
      <w:pStyle w:val="Nadpisobsahu"/>
      <w:lvlText w:val="%1."/>
      <w:lvlJc w:val="left"/>
      <w:pPr>
        <w:tabs>
          <w:tab w:val="num" w:pos="432"/>
        </w:tabs>
        <w:ind w:left="792" w:hanging="792"/>
      </w:pPr>
      <w:rPr>
        <w:rFonts w:cs="Times New Roman" w:hint="default"/>
      </w:rPr>
    </w:lvl>
    <w:lvl w:ilvl="1">
      <w:start w:val="1"/>
      <w:numFmt w:val="decimal"/>
      <w:pStyle w:val="Styl3"/>
      <w:lvlText w:val="%1.%2."/>
      <w:lvlJc w:val="left"/>
      <w:pPr>
        <w:tabs>
          <w:tab w:val="num" w:pos="360"/>
        </w:tabs>
        <w:ind w:left="360" w:hanging="331"/>
      </w:pPr>
      <w:rPr>
        <w:rFonts w:ascii="Arial" w:hAnsi="Arial" w:cs="Arial" w:hint="default"/>
        <w:b/>
        <w:i w:val="0"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34">
    <w:nsid w:val="76696139"/>
    <w:multiLevelType w:val="hybridMultilevel"/>
    <w:tmpl w:val="216EE6D4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67405D9"/>
    <w:multiLevelType w:val="hybridMultilevel"/>
    <w:tmpl w:val="0AE0A8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731096"/>
    <w:multiLevelType w:val="hybridMultilevel"/>
    <w:tmpl w:val="DBE80ACE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E65480A"/>
    <w:multiLevelType w:val="multilevel"/>
    <w:tmpl w:val="C0B2EDA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cs="Verdan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9"/>
  </w:num>
  <w:num w:numId="2">
    <w:abstractNumId w:val="8"/>
  </w:num>
  <w:num w:numId="3">
    <w:abstractNumId w:val="37"/>
  </w:num>
  <w:num w:numId="4">
    <w:abstractNumId w:val="3"/>
  </w:num>
  <w:num w:numId="5">
    <w:abstractNumId w:val="17"/>
  </w:num>
  <w:num w:numId="6">
    <w:abstractNumId w:val="27"/>
  </w:num>
  <w:num w:numId="7">
    <w:abstractNumId w:val="1"/>
  </w:num>
  <w:num w:numId="8">
    <w:abstractNumId w:val="32"/>
  </w:num>
  <w:num w:numId="9">
    <w:abstractNumId w:val="22"/>
  </w:num>
  <w:num w:numId="10">
    <w:abstractNumId w:val="31"/>
  </w:num>
  <w:num w:numId="11">
    <w:abstractNumId w:val="9"/>
  </w:num>
  <w:num w:numId="12">
    <w:abstractNumId w:val="25"/>
  </w:num>
  <w:num w:numId="13">
    <w:abstractNumId w:val="12"/>
  </w:num>
  <w:num w:numId="14">
    <w:abstractNumId w:val="15"/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8"/>
  </w:num>
  <w:num w:numId="18">
    <w:abstractNumId w:val="11"/>
  </w:num>
  <w:num w:numId="19">
    <w:abstractNumId w:val="29"/>
  </w:num>
  <w:num w:numId="20">
    <w:abstractNumId w:val="23"/>
  </w:num>
  <w:num w:numId="21">
    <w:abstractNumId w:val="5"/>
  </w:num>
  <w:num w:numId="22">
    <w:abstractNumId w:val="2"/>
  </w:num>
  <w:num w:numId="23">
    <w:abstractNumId w:val="33"/>
  </w:num>
  <w:num w:numId="24">
    <w:abstractNumId w:val="35"/>
  </w:num>
  <w:num w:numId="25">
    <w:abstractNumId w:val="30"/>
  </w:num>
  <w:num w:numId="26">
    <w:abstractNumId w:val="31"/>
    <w:lvlOverride w:ilvl="0">
      <w:startOverride w:val="1"/>
    </w:lvlOverride>
    <w:lvlOverride w:ilvl="1">
      <w:startOverride w:val="1"/>
    </w:lvlOverride>
  </w:num>
  <w:num w:numId="27">
    <w:abstractNumId w:val="7"/>
  </w:num>
  <w:num w:numId="2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4"/>
  </w:num>
  <w:num w:numId="31">
    <w:abstractNumId w:val="13"/>
  </w:num>
  <w:num w:numId="32">
    <w:abstractNumId w:val="14"/>
  </w:num>
  <w:num w:numId="33">
    <w:abstractNumId w:val="21"/>
  </w:num>
  <w:num w:numId="34">
    <w:abstractNumId w:val="10"/>
  </w:num>
  <w:num w:numId="35">
    <w:abstractNumId w:val="28"/>
  </w:num>
  <w:num w:numId="36">
    <w:abstractNumId w:val="24"/>
  </w:num>
  <w:num w:numId="37">
    <w:abstractNumId w:val="19"/>
  </w:num>
  <w:num w:numId="38">
    <w:abstractNumId w:val="26"/>
  </w:num>
  <w:num w:numId="39">
    <w:abstractNumId w:val="5"/>
  </w:num>
  <w:num w:numId="40">
    <w:abstractNumId w:val="36"/>
  </w:num>
  <w:num w:numId="41">
    <w:abstractNumId w:val="34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649A"/>
    <w:rsid w:val="0001173A"/>
    <w:rsid w:val="000233FE"/>
    <w:rsid w:val="00026B61"/>
    <w:rsid w:val="0003649A"/>
    <w:rsid w:val="00040271"/>
    <w:rsid w:val="00046B35"/>
    <w:rsid w:val="00050B94"/>
    <w:rsid w:val="00057F52"/>
    <w:rsid w:val="00060FB0"/>
    <w:rsid w:val="00072F26"/>
    <w:rsid w:val="000767F0"/>
    <w:rsid w:val="000B4AD5"/>
    <w:rsid w:val="000C1AE2"/>
    <w:rsid w:val="000C417E"/>
    <w:rsid w:val="000C5D94"/>
    <w:rsid w:val="000C7B85"/>
    <w:rsid w:val="000E2AF8"/>
    <w:rsid w:val="000F0B30"/>
    <w:rsid w:val="00100B7A"/>
    <w:rsid w:val="00112247"/>
    <w:rsid w:val="00115124"/>
    <w:rsid w:val="00124876"/>
    <w:rsid w:val="0013095A"/>
    <w:rsid w:val="00136AD6"/>
    <w:rsid w:val="00170C1A"/>
    <w:rsid w:val="00172644"/>
    <w:rsid w:val="001A2AAD"/>
    <w:rsid w:val="001A4707"/>
    <w:rsid w:val="001A49DE"/>
    <w:rsid w:val="001A52CB"/>
    <w:rsid w:val="001B5C7C"/>
    <w:rsid w:val="001D2208"/>
    <w:rsid w:val="001E54B1"/>
    <w:rsid w:val="001E752D"/>
    <w:rsid w:val="00207A96"/>
    <w:rsid w:val="002120B8"/>
    <w:rsid w:val="00227A4D"/>
    <w:rsid w:val="00232929"/>
    <w:rsid w:val="0024593D"/>
    <w:rsid w:val="00246D01"/>
    <w:rsid w:val="002527B6"/>
    <w:rsid w:val="00252CB6"/>
    <w:rsid w:val="00253074"/>
    <w:rsid w:val="00263813"/>
    <w:rsid w:val="002710A5"/>
    <w:rsid w:val="002751D7"/>
    <w:rsid w:val="00276020"/>
    <w:rsid w:val="00290395"/>
    <w:rsid w:val="0029641F"/>
    <w:rsid w:val="00297579"/>
    <w:rsid w:val="002A155D"/>
    <w:rsid w:val="002A6619"/>
    <w:rsid w:val="002B777E"/>
    <w:rsid w:val="002C1CD2"/>
    <w:rsid w:val="002C3C12"/>
    <w:rsid w:val="002C3CB7"/>
    <w:rsid w:val="002C4857"/>
    <w:rsid w:val="002C57D5"/>
    <w:rsid w:val="002D10DE"/>
    <w:rsid w:val="002E5200"/>
    <w:rsid w:val="00310AF7"/>
    <w:rsid w:val="003145DB"/>
    <w:rsid w:val="00316EE5"/>
    <w:rsid w:val="00327731"/>
    <w:rsid w:val="00331125"/>
    <w:rsid w:val="003401B8"/>
    <w:rsid w:val="003428EB"/>
    <w:rsid w:val="00354D61"/>
    <w:rsid w:val="003633B0"/>
    <w:rsid w:val="003670FF"/>
    <w:rsid w:val="0036777B"/>
    <w:rsid w:val="00377831"/>
    <w:rsid w:val="00381D0D"/>
    <w:rsid w:val="003966C6"/>
    <w:rsid w:val="0039759A"/>
    <w:rsid w:val="003A36ED"/>
    <w:rsid w:val="003C4C1E"/>
    <w:rsid w:val="003E3D8E"/>
    <w:rsid w:val="003E40C2"/>
    <w:rsid w:val="003E72A0"/>
    <w:rsid w:val="003F600A"/>
    <w:rsid w:val="003F7653"/>
    <w:rsid w:val="0041429B"/>
    <w:rsid w:val="00417B43"/>
    <w:rsid w:val="00433ED7"/>
    <w:rsid w:val="00442903"/>
    <w:rsid w:val="00451742"/>
    <w:rsid w:val="004572F1"/>
    <w:rsid w:val="00465AFA"/>
    <w:rsid w:val="00471716"/>
    <w:rsid w:val="00476286"/>
    <w:rsid w:val="00481B81"/>
    <w:rsid w:val="0048256C"/>
    <w:rsid w:val="0048499A"/>
    <w:rsid w:val="0049271A"/>
    <w:rsid w:val="00496568"/>
    <w:rsid w:val="00496D74"/>
    <w:rsid w:val="004B168F"/>
    <w:rsid w:val="004B5232"/>
    <w:rsid w:val="004B6BAE"/>
    <w:rsid w:val="004D6EDF"/>
    <w:rsid w:val="004E2EF0"/>
    <w:rsid w:val="005042B9"/>
    <w:rsid w:val="00512B91"/>
    <w:rsid w:val="0051591C"/>
    <w:rsid w:val="00515D3B"/>
    <w:rsid w:val="00520A68"/>
    <w:rsid w:val="0052226E"/>
    <w:rsid w:val="005346A3"/>
    <w:rsid w:val="005509E4"/>
    <w:rsid w:val="00556E04"/>
    <w:rsid w:val="00583A9E"/>
    <w:rsid w:val="00586799"/>
    <w:rsid w:val="00595567"/>
    <w:rsid w:val="005A2B22"/>
    <w:rsid w:val="005A591E"/>
    <w:rsid w:val="005C564E"/>
    <w:rsid w:val="005E0FE8"/>
    <w:rsid w:val="005E31C9"/>
    <w:rsid w:val="005E7776"/>
    <w:rsid w:val="006221DA"/>
    <w:rsid w:val="006309F7"/>
    <w:rsid w:val="00633F90"/>
    <w:rsid w:val="00636E62"/>
    <w:rsid w:val="006548F2"/>
    <w:rsid w:val="006615CA"/>
    <w:rsid w:val="006743BF"/>
    <w:rsid w:val="00681D61"/>
    <w:rsid w:val="00687D2F"/>
    <w:rsid w:val="00692A13"/>
    <w:rsid w:val="006A5AF6"/>
    <w:rsid w:val="006B0253"/>
    <w:rsid w:val="006C18C4"/>
    <w:rsid w:val="006C753B"/>
    <w:rsid w:val="006F3D96"/>
    <w:rsid w:val="00700C08"/>
    <w:rsid w:val="00702C38"/>
    <w:rsid w:val="00712587"/>
    <w:rsid w:val="00726BB5"/>
    <w:rsid w:val="007315D4"/>
    <w:rsid w:val="007402E5"/>
    <w:rsid w:val="00742177"/>
    <w:rsid w:val="00742224"/>
    <w:rsid w:val="0075796A"/>
    <w:rsid w:val="0076749A"/>
    <w:rsid w:val="00775DA0"/>
    <w:rsid w:val="007819D2"/>
    <w:rsid w:val="00781CAE"/>
    <w:rsid w:val="00782F77"/>
    <w:rsid w:val="007834CD"/>
    <w:rsid w:val="007856CB"/>
    <w:rsid w:val="00790C46"/>
    <w:rsid w:val="0079256D"/>
    <w:rsid w:val="007937E8"/>
    <w:rsid w:val="007B5420"/>
    <w:rsid w:val="007C0CCF"/>
    <w:rsid w:val="007C10F4"/>
    <w:rsid w:val="007D6056"/>
    <w:rsid w:val="007E39C0"/>
    <w:rsid w:val="008014DC"/>
    <w:rsid w:val="00804650"/>
    <w:rsid w:val="00810159"/>
    <w:rsid w:val="008113E2"/>
    <w:rsid w:val="0082171A"/>
    <w:rsid w:val="00842365"/>
    <w:rsid w:val="00870441"/>
    <w:rsid w:val="00870D31"/>
    <w:rsid w:val="00873139"/>
    <w:rsid w:val="008763F1"/>
    <w:rsid w:val="008867D1"/>
    <w:rsid w:val="008B11A7"/>
    <w:rsid w:val="008B1F7B"/>
    <w:rsid w:val="008B4D2C"/>
    <w:rsid w:val="008E084B"/>
    <w:rsid w:val="008E5C94"/>
    <w:rsid w:val="008F0233"/>
    <w:rsid w:val="00941F3D"/>
    <w:rsid w:val="00962E5A"/>
    <w:rsid w:val="00964A36"/>
    <w:rsid w:val="00970EFB"/>
    <w:rsid w:val="00993D3D"/>
    <w:rsid w:val="009A61AF"/>
    <w:rsid w:val="009C279E"/>
    <w:rsid w:val="009C39F3"/>
    <w:rsid w:val="009C5B3C"/>
    <w:rsid w:val="009E7CA5"/>
    <w:rsid w:val="00A20A52"/>
    <w:rsid w:val="00A22D82"/>
    <w:rsid w:val="00A4768B"/>
    <w:rsid w:val="00A54ACE"/>
    <w:rsid w:val="00A56E07"/>
    <w:rsid w:val="00AA36AD"/>
    <w:rsid w:val="00AB0BBA"/>
    <w:rsid w:val="00AD6E66"/>
    <w:rsid w:val="00AE1994"/>
    <w:rsid w:val="00AF14D0"/>
    <w:rsid w:val="00B0364D"/>
    <w:rsid w:val="00B0587E"/>
    <w:rsid w:val="00B069DB"/>
    <w:rsid w:val="00B519F8"/>
    <w:rsid w:val="00B604E6"/>
    <w:rsid w:val="00B61E2B"/>
    <w:rsid w:val="00B668C1"/>
    <w:rsid w:val="00B67B53"/>
    <w:rsid w:val="00B779F8"/>
    <w:rsid w:val="00B83AB5"/>
    <w:rsid w:val="00B909B9"/>
    <w:rsid w:val="00B95AB1"/>
    <w:rsid w:val="00B967DE"/>
    <w:rsid w:val="00BA3284"/>
    <w:rsid w:val="00BD1403"/>
    <w:rsid w:val="00BD5CA0"/>
    <w:rsid w:val="00BE0230"/>
    <w:rsid w:val="00C0501F"/>
    <w:rsid w:val="00C06EBC"/>
    <w:rsid w:val="00C21DC0"/>
    <w:rsid w:val="00C21E6D"/>
    <w:rsid w:val="00C24DA0"/>
    <w:rsid w:val="00C27F84"/>
    <w:rsid w:val="00C40733"/>
    <w:rsid w:val="00C41D07"/>
    <w:rsid w:val="00C438C0"/>
    <w:rsid w:val="00C43B6D"/>
    <w:rsid w:val="00C506E7"/>
    <w:rsid w:val="00C54D04"/>
    <w:rsid w:val="00C57639"/>
    <w:rsid w:val="00C71091"/>
    <w:rsid w:val="00C83BB3"/>
    <w:rsid w:val="00C85C8B"/>
    <w:rsid w:val="00C9066F"/>
    <w:rsid w:val="00C90F30"/>
    <w:rsid w:val="00C92218"/>
    <w:rsid w:val="00CA3C43"/>
    <w:rsid w:val="00CC76E3"/>
    <w:rsid w:val="00CD63B0"/>
    <w:rsid w:val="00CD6860"/>
    <w:rsid w:val="00CE2E03"/>
    <w:rsid w:val="00D04009"/>
    <w:rsid w:val="00D15E45"/>
    <w:rsid w:val="00D352EF"/>
    <w:rsid w:val="00D464DE"/>
    <w:rsid w:val="00D5059F"/>
    <w:rsid w:val="00D511E7"/>
    <w:rsid w:val="00D720D8"/>
    <w:rsid w:val="00D752CF"/>
    <w:rsid w:val="00D83B21"/>
    <w:rsid w:val="00D83B92"/>
    <w:rsid w:val="00D84BCE"/>
    <w:rsid w:val="00D87DFB"/>
    <w:rsid w:val="00DA2767"/>
    <w:rsid w:val="00DA27F5"/>
    <w:rsid w:val="00DA510C"/>
    <w:rsid w:val="00DC68E6"/>
    <w:rsid w:val="00DE46AE"/>
    <w:rsid w:val="00DE5AD1"/>
    <w:rsid w:val="00DE60A0"/>
    <w:rsid w:val="00E06901"/>
    <w:rsid w:val="00E10EF0"/>
    <w:rsid w:val="00E12489"/>
    <w:rsid w:val="00E16EE1"/>
    <w:rsid w:val="00E30DF1"/>
    <w:rsid w:val="00E50DC1"/>
    <w:rsid w:val="00E6206A"/>
    <w:rsid w:val="00E875ED"/>
    <w:rsid w:val="00E90861"/>
    <w:rsid w:val="00EA7A4B"/>
    <w:rsid w:val="00EB41EF"/>
    <w:rsid w:val="00EC354A"/>
    <w:rsid w:val="00EF3473"/>
    <w:rsid w:val="00EF6831"/>
    <w:rsid w:val="00EF6867"/>
    <w:rsid w:val="00F15909"/>
    <w:rsid w:val="00F15ACB"/>
    <w:rsid w:val="00F20EB1"/>
    <w:rsid w:val="00F26AE2"/>
    <w:rsid w:val="00F33F83"/>
    <w:rsid w:val="00F35D32"/>
    <w:rsid w:val="00F52E4A"/>
    <w:rsid w:val="00F53CFF"/>
    <w:rsid w:val="00F55752"/>
    <w:rsid w:val="00F64F26"/>
    <w:rsid w:val="00F66E9A"/>
    <w:rsid w:val="00F8295E"/>
    <w:rsid w:val="00FB1E5F"/>
    <w:rsid w:val="00FB24CA"/>
    <w:rsid w:val="00FC3D3F"/>
    <w:rsid w:val="00FC6E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numPr>
        <w:numId w:val="1"/>
      </w:numPr>
      <w:spacing w:before="360" w:after="24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7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Times New Roman" w:hAnsi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8"/>
      <w:szCs w:val="1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A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Odstavecseseznamem">
    <w:name w:val="List Paragraph"/>
    <w:basedOn w:val="Vchoz"/>
    <w:link w:val="OdstavecseseznamemChar"/>
    <w:uiPriority w:val="34"/>
    <w:qFormat/>
    <w:pPr>
      <w:ind w:left="720"/>
      <w:contextualSpacing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uiPriority w:val="99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Obsah1">
    <w:name w:val="toc 1"/>
    <w:basedOn w:val="Vchoz"/>
    <w:uiPriority w:val="39"/>
    <w:pPr>
      <w:tabs>
        <w:tab w:val="left" w:pos="426"/>
        <w:tab w:val="right" w:leader="dot" w:pos="9062"/>
      </w:tabs>
      <w:spacing w:after="100"/>
    </w:pPr>
  </w:style>
  <w:style w:type="paragraph" w:styleId="Textvbloku">
    <w:name w:val="Block Text"/>
    <w:basedOn w:val="Vchoz"/>
    <w:pPr>
      <w:tabs>
        <w:tab w:val="left" w:pos="1060"/>
      </w:tabs>
      <w:spacing w:after="0" w:line="100" w:lineRule="atLeast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Vchoz"/>
    <w:pPr>
      <w:numPr>
        <w:numId w:val="10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Vchoz"/>
    <w:pPr>
      <w:tabs>
        <w:tab w:val="num" w:pos="782"/>
      </w:tabs>
      <w:spacing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Vchoz"/>
    <w:pPr>
      <w:tabs>
        <w:tab w:val="num" w:pos="782"/>
      </w:tabs>
      <w:spacing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Vchoz"/>
    <w:pPr>
      <w:spacing w:before="240"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Vchoz"/>
    <w:pPr>
      <w:numPr>
        <w:numId w:val="11"/>
      </w:numPr>
      <w:spacing w:after="120" w:line="100" w:lineRule="atLeast"/>
      <w:jc w:val="both"/>
    </w:pPr>
    <w:rPr>
      <w:rFonts w:ascii="Verdana" w:eastAsia="Times New Roman" w:hAnsi="Verdana" w:cs="Times New Roman"/>
      <w:sz w:val="20"/>
    </w:rPr>
  </w:style>
  <w:style w:type="paragraph" w:styleId="Textpoznpodarou">
    <w:name w:val="footnote text"/>
    <w:basedOn w:val="Vchoz"/>
    <w:pPr>
      <w:spacing w:after="0" w:line="100" w:lineRule="atLeast"/>
    </w:pPr>
    <w:rPr>
      <w:sz w:val="20"/>
      <w:szCs w:val="20"/>
    </w:rPr>
  </w:style>
  <w:style w:type="paragraph" w:styleId="Prosttext">
    <w:name w:val="Plain Text"/>
    <w:basedOn w:val="Vchoz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oznmkapodarou">
    <w:name w:val="Poznámka pod čarou"/>
    <w:basedOn w:val="Vchoz"/>
    <w:pPr>
      <w:suppressLineNumbers/>
      <w:ind w:left="339" w:hanging="339"/>
    </w:pPr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42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236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402E5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rsid w:val="0011512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15124"/>
    <w:pPr>
      <w:widowControl w:val="0"/>
      <w:shd w:val="clear" w:color="auto" w:fill="FFFFFF"/>
      <w:spacing w:after="240" w:line="248" w:lineRule="exact"/>
      <w:ind w:hanging="360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6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4D6EDF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4D6E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D6ED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FI-odstavec">
    <w:name w:val="PFI-odstavec"/>
    <w:basedOn w:val="Normln"/>
    <w:next w:val="Normln"/>
    <w:rsid w:val="004D6EDF"/>
    <w:pPr>
      <w:numPr>
        <w:ilvl w:val="4"/>
        <w:numId w:val="15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4D6EDF"/>
    <w:pPr>
      <w:numPr>
        <w:ilvl w:val="5"/>
      </w:numPr>
    </w:pPr>
  </w:style>
  <w:style w:type="paragraph" w:customStyle="1" w:styleId="PFI-msk">
    <w:name w:val="PFI-římské"/>
    <w:basedOn w:val="PFI-pismeno"/>
    <w:rsid w:val="004D6EDF"/>
    <w:pPr>
      <w:numPr>
        <w:ilvl w:val="6"/>
      </w:numPr>
    </w:pPr>
  </w:style>
  <w:style w:type="paragraph" w:customStyle="1" w:styleId="Odstavecseseznamem1">
    <w:name w:val="Odstavec se seznamem1"/>
    <w:rsid w:val="002459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C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C94"/>
  </w:style>
  <w:style w:type="paragraph" w:styleId="Bezmezer">
    <w:name w:val="No Spacing"/>
    <w:uiPriority w:val="99"/>
    <w:qFormat/>
    <w:rsid w:val="008E5C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3">
    <w:name w:val="Styl3"/>
    <w:basedOn w:val="Normln"/>
    <w:uiPriority w:val="99"/>
    <w:rsid w:val="00A4768B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4768B"/>
    <w:pPr>
      <w:widowControl/>
      <w:numPr>
        <w:numId w:val="23"/>
      </w:numPr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eastAsia="Times New Roman" w:hAnsi="Cambria" w:cs="Times New Roman"/>
      <w:color w:val="365F91"/>
      <w:lang w:eastAsia="en-US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01173A"/>
    <w:pPr>
      <w:spacing w:after="100"/>
      <w:ind w:left="4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qFormat="1"/>
  </w:latentStyles>
  <w:style w:type="paragraph" w:default="1" w:styleId="Normln">
    <w:name w:val="Normal"/>
    <w:qFormat/>
  </w:style>
  <w:style w:type="paragraph" w:styleId="Nadpis1">
    <w:name w:val="heading 1"/>
    <w:basedOn w:val="Vchoz"/>
    <w:next w:val="Tlotextu"/>
    <w:pPr>
      <w:keepNext/>
      <w:keepLines/>
      <w:numPr>
        <w:numId w:val="1"/>
      </w:numPr>
      <w:spacing w:before="360" w:after="240"/>
      <w:outlineLvl w:val="0"/>
    </w:pPr>
    <w:rPr>
      <w:b/>
      <w:bCs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4768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4D6ED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pPr>
      <w:widowControl w:val="0"/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  <w:style w:type="character" w:customStyle="1" w:styleId="ZhlavChar">
    <w:name w:val="Záhlaví Char"/>
    <w:basedOn w:val="Standardnpsmoodstavce"/>
  </w:style>
  <w:style w:type="character" w:customStyle="1" w:styleId="ZpatChar">
    <w:name w:val="Zápatí Char"/>
    <w:basedOn w:val="Standardnpsmoodstavce"/>
    <w:uiPriority w:val="99"/>
  </w:style>
  <w:style w:type="character" w:customStyle="1" w:styleId="TextbublinyChar">
    <w:name w:val="Text bubliny Char"/>
    <w:basedOn w:val="Standardnpsmoodstavce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rPr>
      <w:rFonts w:ascii="Times New Roman" w:hAnsi="Times New Roman"/>
      <w:b/>
      <w:bCs/>
      <w:sz w:val="28"/>
      <w:szCs w:val="28"/>
    </w:rPr>
  </w:style>
  <w:style w:type="character" w:styleId="Odkaznakoment">
    <w:name w:val="annotation reference"/>
    <w:basedOn w:val="Standardnpsmoodstavce"/>
    <w:uiPriority w:val="99"/>
    <w:rPr>
      <w:sz w:val="16"/>
      <w:szCs w:val="16"/>
    </w:rPr>
  </w:style>
  <w:style w:type="character" w:customStyle="1" w:styleId="TextkomenteChar">
    <w:name w:val="Text komentáře Char"/>
    <w:basedOn w:val="Standardnpsmoodstavce"/>
    <w:uiPriority w:val="99"/>
    <w:rPr>
      <w:sz w:val="20"/>
      <w:szCs w:val="20"/>
    </w:rPr>
  </w:style>
  <w:style w:type="character" w:customStyle="1" w:styleId="PedmtkomenteChar">
    <w:name w:val="Předmět komentáře Char"/>
    <w:basedOn w:val="TextkomenteChar"/>
    <w:rPr>
      <w:b/>
      <w:bCs/>
      <w:sz w:val="20"/>
      <w:szCs w:val="20"/>
    </w:rPr>
  </w:style>
  <w:style w:type="character" w:customStyle="1" w:styleId="Internetovodkaz">
    <w:name w:val="Internetový odkaz"/>
    <w:basedOn w:val="Standardnpsmoodstavce"/>
    <w:rPr>
      <w:color w:val="0000FF"/>
      <w:u w:val="single"/>
      <w:lang w:val="cs-CZ" w:eastAsia="cs-CZ" w:bidi="cs-CZ"/>
    </w:rPr>
  </w:style>
  <w:style w:type="character" w:customStyle="1" w:styleId="TextpoznpodarouChar">
    <w:name w:val="Text pozn. pod čarou Char"/>
    <w:basedOn w:val="Standardnpsmoodstavce"/>
    <w:rPr>
      <w:sz w:val="20"/>
      <w:szCs w:val="20"/>
    </w:rPr>
  </w:style>
  <w:style w:type="character" w:styleId="Znakapoznpodarou">
    <w:name w:val="footnote reference"/>
    <w:basedOn w:val="Standardnpsmoodstavce"/>
    <w:rPr>
      <w:vertAlign w:val="superscript"/>
    </w:rPr>
  </w:style>
  <w:style w:type="character" w:customStyle="1" w:styleId="ProsttextChar">
    <w:name w:val="Prostý text Char"/>
    <w:basedOn w:val="Standardnpsmoodstavce"/>
    <w:rPr>
      <w:rFonts w:ascii="Courier New" w:eastAsia="Times New Roman" w:hAnsi="Courier New" w:cs="Courier New"/>
      <w:sz w:val="20"/>
      <w:szCs w:val="20"/>
    </w:rPr>
  </w:style>
  <w:style w:type="character" w:customStyle="1" w:styleId="ListLabel1">
    <w:name w:val="ListLabel 1"/>
    <w:rPr>
      <w:b/>
    </w:rPr>
  </w:style>
  <w:style w:type="character" w:customStyle="1" w:styleId="ListLabel2">
    <w:name w:val="ListLabel 2"/>
  </w:style>
  <w:style w:type="character" w:customStyle="1" w:styleId="ListLabel3">
    <w:name w:val="ListLabel 3"/>
    <w:rPr>
      <w:rFonts w:cs="Courier New"/>
    </w:rPr>
  </w:style>
  <w:style w:type="character" w:customStyle="1" w:styleId="ListLabel4">
    <w:name w:val="ListLabel 4"/>
    <w:rPr>
      <w:sz w:val="18"/>
      <w:szCs w:val="18"/>
    </w:rPr>
  </w:style>
  <w:style w:type="character" w:customStyle="1" w:styleId="ListLabel5">
    <w:name w:val="ListLabel 5"/>
    <w:rPr>
      <w:rFonts w:eastAsia="Times New Roman" w:cs="Times New Roman"/>
    </w:rPr>
  </w:style>
  <w:style w:type="character" w:customStyle="1" w:styleId="ListLabel6">
    <w:name w:val="ListLabel 6"/>
    <w:rPr>
      <w:b w:val="0"/>
    </w:rPr>
  </w:style>
  <w:style w:type="character" w:customStyle="1" w:styleId="ListLabel7">
    <w:name w:val="ListLabel 7"/>
    <w:rPr>
      <w:rFonts w:eastAsia="Times New Roman" w:cs="Arial"/>
    </w:rPr>
  </w:style>
  <w:style w:type="character" w:customStyle="1" w:styleId="ListLabel8">
    <w:name w:val="ListLabel 8"/>
    <w:rPr>
      <w:rFonts w:cs="Symbol"/>
    </w:rPr>
  </w:style>
  <w:style w:type="character" w:customStyle="1" w:styleId="ListLabel9">
    <w:name w:val="ListLabel 9"/>
    <w:rPr>
      <w:color w:val="00000A"/>
    </w:rPr>
  </w:style>
  <w:style w:type="character" w:customStyle="1" w:styleId="Odkaznarejstk">
    <w:name w:val="Odkaz na rejstřík"/>
  </w:style>
  <w:style w:type="character" w:customStyle="1" w:styleId="Znakypropoznmkupodarou">
    <w:name w:val="Znaky pro poznámku pod čarou"/>
  </w:style>
  <w:style w:type="character" w:customStyle="1" w:styleId="Ukotvenpoznmkypodarou">
    <w:name w:val="Ukotvení poznámky pod čarou"/>
    <w:rPr>
      <w:vertAlign w:val="superscript"/>
    </w:rPr>
  </w:style>
  <w:style w:type="character" w:customStyle="1" w:styleId="Ukotvenvysvtlivky">
    <w:name w:val="Ukotvení vysvětlivky"/>
    <w:rPr>
      <w:vertAlign w:val="superscript"/>
    </w:rPr>
  </w:style>
  <w:style w:type="character" w:customStyle="1" w:styleId="Znakyprovysvtlivky">
    <w:name w:val="Znaky pro vysvětlivky"/>
  </w:style>
  <w:style w:type="paragraph" w:customStyle="1" w:styleId="Nadpis">
    <w:name w:val="Nadpis"/>
    <w:basedOn w:val="Vchoz"/>
    <w:next w:val="Tlotextu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lotextu">
    <w:name w:val="Tělo textu"/>
    <w:basedOn w:val="Vchoz"/>
    <w:pPr>
      <w:spacing w:after="120"/>
    </w:pPr>
  </w:style>
  <w:style w:type="paragraph" w:styleId="Seznam">
    <w:name w:val="List"/>
    <w:basedOn w:val="Tlotextu"/>
  </w:style>
  <w:style w:type="paragraph" w:customStyle="1" w:styleId="Popisek">
    <w:name w:val="Popisek"/>
    <w:basedOn w:val="Vchoz"/>
    <w:pPr>
      <w:suppressLineNumbers/>
      <w:spacing w:before="120" w:after="120"/>
    </w:pPr>
    <w:rPr>
      <w:i/>
      <w:iCs/>
    </w:rPr>
  </w:style>
  <w:style w:type="paragraph" w:customStyle="1" w:styleId="Rejstk">
    <w:name w:val="Rejstřík"/>
    <w:basedOn w:val="Vchoz"/>
    <w:pPr>
      <w:suppressLineNumbers/>
    </w:pPr>
  </w:style>
  <w:style w:type="paragraph" w:styleId="Odstavecseseznamem">
    <w:name w:val="List Paragraph"/>
    <w:basedOn w:val="Vchoz"/>
    <w:link w:val="OdstavecseseznamemChar"/>
    <w:uiPriority w:val="34"/>
    <w:qFormat/>
    <w:pPr>
      <w:ind w:left="720"/>
      <w:contextualSpacing/>
    </w:pPr>
  </w:style>
  <w:style w:type="paragraph" w:styleId="Zhlav">
    <w:name w:val="header"/>
    <w:basedOn w:val="Vchoz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Zpat">
    <w:name w:val="footer"/>
    <w:basedOn w:val="Vchoz"/>
    <w:uiPriority w:val="99"/>
    <w:pPr>
      <w:suppressLineNumbers/>
      <w:tabs>
        <w:tab w:val="center" w:pos="4536"/>
        <w:tab w:val="right" w:pos="9072"/>
      </w:tabs>
      <w:spacing w:after="0" w:line="100" w:lineRule="atLeast"/>
    </w:pPr>
  </w:style>
  <w:style w:type="paragraph" w:styleId="Textbubliny">
    <w:name w:val="Balloon Text"/>
    <w:basedOn w:val="Vchoz"/>
    <w:pPr>
      <w:spacing w:after="0" w:line="100" w:lineRule="atLeast"/>
    </w:pPr>
    <w:rPr>
      <w:rFonts w:ascii="Tahoma" w:hAnsi="Tahoma" w:cs="Tahoma"/>
      <w:sz w:val="16"/>
      <w:szCs w:val="16"/>
    </w:rPr>
  </w:style>
  <w:style w:type="paragraph" w:styleId="Textkomente">
    <w:name w:val="annotation text"/>
    <w:basedOn w:val="Vchoz"/>
    <w:uiPriority w:val="99"/>
    <w:pPr>
      <w:spacing w:line="100" w:lineRule="atLeast"/>
    </w:pPr>
    <w:rPr>
      <w:sz w:val="20"/>
      <w:szCs w:val="20"/>
    </w:rPr>
  </w:style>
  <w:style w:type="paragraph" w:styleId="Pedmtkomente">
    <w:name w:val="annotation subject"/>
    <w:basedOn w:val="Textkomente"/>
    <w:rPr>
      <w:b/>
      <w:bCs/>
    </w:rPr>
  </w:style>
  <w:style w:type="paragraph" w:styleId="Obsah1">
    <w:name w:val="toc 1"/>
    <w:basedOn w:val="Vchoz"/>
    <w:uiPriority w:val="39"/>
    <w:pPr>
      <w:tabs>
        <w:tab w:val="left" w:pos="426"/>
        <w:tab w:val="right" w:leader="dot" w:pos="9062"/>
      </w:tabs>
      <w:spacing w:after="100"/>
    </w:pPr>
  </w:style>
  <w:style w:type="paragraph" w:styleId="Textvbloku">
    <w:name w:val="Block Text"/>
    <w:basedOn w:val="Vchoz"/>
    <w:pPr>
      <w:tabs>
        <w:tab w:val="left" w:pos="1060"/>
      </w:tabs>
      <w:spacing w:after="0" w:line="100" w:lineRule="atLeast"/>
      <w:ind w:left="530" w:right="110"/>
      <w:jc w:val="both"/>
    </w:pPr>
    <w:rPr>
      <w:rFonts w:ascii="Arial" w:eastAsia="Batang" w:hAnsi="Arial" w:cs="Arial"/>
      <w:sz w:val="20"/>
      <w:szCs w:val="20"/>
    </w:rPr>
  </w:style>
  <w:style w:type="paragraph" w:customStyle="1" w:styleId="Textodstavce">
    <w:name w:val="Text odstavce"/>
    <w:basedOn w:val="Vchoz"/>
    <w:pPr>
      <w:numPr>
        <w:numId w:val="10"/>
      </w:numPr>
      <w:tabs>
        <w:tab w:val="left" w:pos="851"/>
      </w:tabs>
      <w:spacing w:before="120" w:after="120" w:line="100" w:lineRule="atLeast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Vchoz"/>
    <w:pPr>
      <w:tabs>
        <w:tab w:val="num" w:pos="782"/>
      </w:tabs>
      <w:spacing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Vchoz"/>
    <w:pPr>
      <w:tabs>
        <w:tab w:val="num" w:pos="782"/>
      </w:tabs>
      <w:spacing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Textparagrafu">
    <w:name w:val="Text paragrafu"/>
    <w:basedOn w:val="Vchoz"/>
    <w:pPr>
      <w:spacing w:before="240" w:after="0" w:line="100" w:lineRule="atLeast"/>
      <w:ind w:firstLine="425"/>
      <w:jc w:val="both"/>
    </w:pPr>
    <w:rPr>
      <w:rFonts w:ascii="Verdana" w:eastAsia="Times New Roman" w:hAnsi="Verdana" w:cs="Times New Roman"/>
      <w:sz w:val="20"/>
      <w:szCs w:val="20"/>
    </w:rPr>
  </w:style>
  <w:style w:type="paragraph" w:customStyle="1" w:styleId="NormlnOdsazen">
    <w:name w:val="Normální  + Odsazení"/>
    <w:basedOn w:val="Vchoz"/>
    <w:pPr>
      <w:numPr>
        <w:numId w:val="11"/>
      </w:numPr>
      <w:spacing w:after="120" w:line="100" w:lineRule="atLeast"/>
      <w:jc w:val="both"/>
    </w:pPr>
    <w:rPr>
      <w:rFonts w:ascii="Verdana" w:eastAsia="Times New Roman" w:hAnsi="Verdana" w:cs="Times New Roman"/>
      <w:sz w:val="20"/>
    </w:rPr>
  </w:style>
  <w:style w:type="paragraph" w:styleId="Textpoznpodarou">
    <w:name w:val="footnote text"/>
    <w:basedOn w:val="Vchoz"/>
    <w:pPr>
      <w:spacing w:after="0" w:line="100" w:lineRule="atLeast"/>
    </w:pPr>
    <w:rPr>
      <w:sz w:val="20"/>
      <w:szCs w:val="20"/>
    </w:rPr>
  </w:style>
  <w:style w:type="paragraph" w:styleId="Prosttext">
    <w:name w:val="Plain Text"/>
    <w:basedOn w:val="Vchoz"/>
    <w:pPr>
      <w:spacing w:after="0" w:line="100" w:lineRule="atLeast"/>
    </w:pPr>
    <w:rPr>
      <w:rFonts w:ascii="Courier New" w:eastAsia="Times New Roman" w:hAnsi="Courier New" w:cs="Courier New"/>
      <w:sz w:val="20"/>
      <w:szCs w:val="20"/>
    </w:rPr>
  </w:style>
  <w:style w:type="paragraph" w:customStyle="1" w:styleId="Poznmkapodarou">
    <w:name w:val="Poznámka pod čarou"/>
    <w:basedOn w:val="Vchoz"/>
    <w:pPr>
      <w:suppressLineNumbers/>
      <w:ind w:left="339" w:hanging="339"/>
    </w:pPr>
    <w:rPr>
      <w:sz w:val="20"/>
      <w:szCs w:val="20"/>
    </w:rPr>
  </w:style>
  <w:style w:type="paragraph" w:styleId="FormtovanvHTML">
    <w:name w:val="HTML Preformatted"/>
    <w:basedOn w:val="Normln"/>
    <w:link w:val="FormtovanvHTMLChar"/>
    <w:uiPriority w:val="99"/>
    <w:unhideWhenUsed/>
    <w:rsid w:val="0084236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842365"/>
    <w:rPr>
      <w:rFonts w:ascii="Courier New" w:eastAsia="Times New Roman" w:hAnsi="Courier New" w:cs="Courier New"/>
      <w:sz w:val="20"/>
      <w:szCs w:val="20"/>
    </w:rPr>
  </w:style>
  <w:style w:type="character" w:styleId="Hypertextovodkaz">
    <w:name w:val="Hyperlink"/>
    <w:basedOn w:val="Standardnpsmoodstavce"/>
    <w:uiPriority w:val="99"/>
    <w:unhideWhenUsed/>
    <w:rsid w:val="007402E5"/>
    <w:rPr>
      <w:color w:val="0000FF" w:themeColor="hyperlink"/>
      <w:u w:val="single"/>
    </w:rPr>
  </w:style>
  <w:style w:type="character" w:customStyle="1" w:styleId="Zkladntext2">
    <w:name w:val="Základní text (2)_"/>
    <w:basedOn w:val="Standardnpsmoodstavce"/>
    <w:link w:val="Zkladntext20"/>
    <w:rsid w:val="00115124"/>
    <w:rPr>
      <w:rFonts w:ascii="Tahoma" w:eastAsia="Tahoma" w:hAnsi="Tahoma" w:cs="Tahoma"/>
      <w:sz w:val="19"/>
      <w:szCs w:val="19"/>
      <w:shd w:val="clear" w:color="auto" w:fill="FFFFFF"/>
    </w:rPr>
  </w:style>
  <w:style w:type="paragraph" w:customStyle="1" w:styleId="Zkladntext20">
    <w:name w:val="Základní text (2)"/>
    <w:basedOn w:val="Normln"/>
    <w:link w:val="Zkladntext2"/>
    <w:rsid w:val="00115124"/>
    <w:pPr>
      <w:widowControl w:val="0"/>
      <w:shd w:val="clear" w:color="auto" w:fill="FFFFFF"/>
      <w:spacing w:after="240" w:line="248" w:lineRule="exact"/>
      <w:ind w:hanging="360"/>
      <w:jc w:val="center"/>
    </w:pPr>
    <w:rPr>
      <w:rFonts w:ascii="Tahoma" w:eastAsia="Tahoma" w:hAnsi="Tahoma" w:cs="Tahoma"/>
      <w:sz w:val="19"/>
      <w:szCs w:val="19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4D6ED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Zkladntext21">
    <w:name w:val="Body Text 2"/>
    <w:basedOn w:val="Normln"/>
    <w:link w:val="Zkladntext2Char"/>
    <w:uiPriority w:val="99"/>
    <w:semiHidden/>
    <w:unhideWhenUsed/>
    <w:rsid w:val="004D6EDF"/>
    <w:pPr>
      <w:spacing w:after="120" w:line="480" w:lineRule="auto"/>
    </w:pPr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Zkladntext2Char">
    <w:name w:val="Základní text 2 Char"/>
    <w:basedOn w:val="Standardnpsmoodstavce"/>
    <w:link w:val="Zkladntext21"/>
    <w:uiPriority w:val="99"/>
    <w:semiHidden/>
    <w:rsid w:val="004D6EDF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OdstavecseseznamemChar">
    <w:name w:val="Odstavec se seznamem Char"/>
    <w:link w:val="Odstavecseseznamem"/>
    <w:uiPriority w:val="34"/>
    <w:locked/>
    <w:rsid w:val="004D6EDF"/>
    <w:rPr>
      <w:rFonts w:ascii="Times New Roman" w:eastAsia="SimSun" w:hAnsi="Times New Roman" w:cs="Mangal"/>
      <w:sz w:val="24"/>
      <w:szCs w:val="24"/>
      <w:lang w:eastAsia="zh-CN" w:bidi="hi-IN"/>
    </w:rPr>
  </w:style>
  <w:style w:type="paragraph" w:customStyle="1" w:styleId="PFI-odstavec">
    <w:name w:val="PFI-odstavec"/>
    <w:basedOn w:val="Normln"/>
    <w:next w:val="Normln"/>
    <w:rsid w:val="004D6EDF"/>
    <w:pPr>
      <w:numPr>
        <w:ilvl w:val="4"/>
        <w:numId w:val="15"/>
      </w:numPr>
      <w:suppressAutoHyphens/>
      <w:spacing w:after="120" w:line="240" w:lineRule="auto"/>
      <w:jc w:val="both"/>
    </w:pPr>
    <w:rPr>
      <w:rFonts w:ascii="Palatino Linotype" w:eastAsia="Times New Roman" w:hAnsi="Palatino Linotype" w:cs="Times New Roman"/>
      <w:szCs w:val="24"/>
      <w:lang w:eastAsia="ar-SA"/>
    </w:rPr>
  </w:style>
  <w:style w:type="paragraph" w:customStyle="1" w:styleId="PFI-pismeno">
    <w:name w:val="PFI-pismeno"/>
    <w:basedOn w:val="PFI-odstavec"/>
    <w:rsid w:val="004D6EDF"/>
    <w:pPr>
      <w:numPr>
        <w:ilvl w:val="5"/>
      </w:numPr>
    </w:pPr>
  </w:style>
  <w:style w:type="paragraph" w:customStyle="1" w:styleId="PFI-msk">
    <w:name w:val="PFI-římské"/>
    <w:basedOn w:val="PFI-pismeno"/>
    <w:rsid w:val="004D6EDF"/>
    <w:pPr>
      <w:numPr>
        <w:ilvl w:val="6"/>
      </w:numPr>
    </w:pPr>
  </w:style>
  <w:style w:type="paragraph" w:customStyle="1" w:styleId="Odstavecseseznamem1">
    <w:name w:val="Odstavec se seznamem1"/>
    <w:rsid w:val="0024593D"/>
    <w:pPr>
      <w:widowControl w:val="0"/>
      <w:suppressAutoHyphens/>
      <w:spacing w:after="0" w:line="240" w:lineRule="auto"/>
      <w:ind w:left="720"/>
    </w:pPr>
    <w:rPr>
      <w:rFonts w:ascii="Times New Roman" w:eastAsia="Arial Unicode MS" w:hAnsi="Times New Roman" w:cs="Times New Roman"/>
      <w:sz w:val="24"/>
      <w:szCs w:val="24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8E5C94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E5C94"/>
  </w:style>
  <w:style w:type="paragraph" w:styleId="Bezmezer">
    <w:name w:val="No Spacing"/>
    <w:uiPriority w:val="99"/>
    <w:qFormat/>
    <w:rsid w:val="008E5C94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476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3">
    <w:name w:val="Styl3"/>
    <w:basedOn w:val="Normln"/>
    <w:uiPriority w:val="99"/>
    <w:rsid w:val="00A4768B"/>
    <w:pPr>
      <w:numPr>
        <w:ilvl w:val="1"/>
        <w:numId w:val="23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dpisobsahu">
    <w:name w:val="TOC Heading"/>
    <w:basedOn w:val="Nadpis1"/>
    <w:next w:val="Normln"/>
    <w:uiPriority w:val="99"/>
    <w:qFormat/>
    <w:rsid w:val="00A4768B"/>
    <w:pPr>
      <w:widowControl/>
      <w:numPr>
        <w:numId w:val="23"/>
      </w:numPr>
      <w:tabs>
        <w:tab w:val="clear" w:pos="432"/>
      </w:tabs>
      <w:suppressAutoHyphens w:val="0"/>
      <w:spacing w:before="480" w:after="0"/>
      <w:ind w:left="0" w:firstLine="0"/>
      <w:outlineLvl w:val="9"/>
    </w:pPr>
    <w:rPr>
      <w:rFonts w:ascii="Cambria" w:eastAsia="Times New Roman" w:hAnsi="Cambria" w:cs="Times New Roman"/>
      <w:color w:val="365F91"/>
      <w:lang w:eastAsia="en-US" w:bidi="ar-SA"/>
    </w:rPr>
  </w:style>
  <w:style w:type="paragraph" w:styleId="Obsah3">
    <w:name w:val="toc 3"/>
    <w:basedOn w:val="Normln"/>
    <w:next w:val="Normln"/>
    <w:autoRedefine/>
    <w:uiPriority w:val="39"/>
    <w:unhideWhenUsed/>
    <w:rsid w:val="0001173A"/>
    <w:pPr>
      <w:spacing w:after="100"/>
      <w:ind w:left="4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61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e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vetcentrum.profilzadavatele.cz/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Nlk3nuobtR2K7LYMaSNQNjWM2lc=</DigestValue>
    </Reference>
    <Reference URI="#idOfficeObject" Type="http://www.w3.org/2000/09/xmldsig#Object">
      <DigestMethod Algorithm="http://www.w3.org/2000/09/xmldsig#sha1"/>
      <DigestValue>QpCHXUUkSRXgBC+CXz6IGpdoie8=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eS+KY+SFk4K5GF99qXECy4UkrU4=</DigestValue>
    </Reference>
    <Reference URI="#idValidSigLnImg" Type="http://www.w3.org/2000/09/xmldsig#Object">
      <DigestMethod Algorithm="http://www.w3.org/2000/09/xmldsig#sha1"/>
      <DigestValue>LujM/6zcUW9gQFb4VeYkBLEgUPE=</DigestValue>
    </Reference>
    <Reference URI="#idInvalidSigLnImg" Type="http://www.w3.org/2000/09/xmldsig#Object">
      <DigestMethod Algorithm="http://www.w3.org/2000/09/xmldsig#sha1"/>
      <DigestValue>qLh4iXpgHNz89xYt6C215XBYzrI=</DigestValue>
    </Reference>
  </SignedInfo>
  <SignatureValue>c2v7Kptmg1ctDNUmryEm+x3AzodRqGgpPHJA+iDLsyZ9TeIPfeza8T8gK6eNe6rpzSOxoUpbzdKg
q1c4AhIEn21iAXi6xMe6ce+UMRgaZ5tr/MGvQ2CgOK/LdMqyro9+Bq+wcmvpdyVQeM+Goj1v/0am
Igx8JVUgrkaMLJ3A01u6NriJkhNUgBw6CSzqGpSxShIN7ux7QLlNhXn7GITPmfRUYTN0IzYvrrKm
TSRDNtsP6vou9HSKaP2V7b6ViFF57siasSVwSpRQEQQb70rr1m/7tyNzO4SNDjicbXpLsmQZEPEt
F3sBhUwh45RydmCsqFACfBBoDwWAtvLGu2XM7g==</SignatureValue>
  <KeyInfo>
    <X509Data>
      <X509Certificate>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</X509Certificate>
    </X509Data>
  </KeyInfo>
  <Object xmlns:mdssi="http://schemas.openxmlformats.org/package/2006/digital-signature" Id="idPackageObject">
    <Manifest>
      <Reference URI="/word/webSettings.xml?ContentType=application/vnd.openxmlformats-officedocument.wordprocessingml.webSettings+xml">
        <DigestMethod Algorithm="http://www.w3.org/2000/09/xmldsig#sha1"/>
        <DigestValue>ojWxQomequ1tHLhiNsfYqnk4EXc=</DigestValue>
      </Reference>
      <Reference URI="/word/media/image3.jpeg?ContentType=image/jpeg">
        <DigestMethod Algorithm="http://www.w3.org/2000/09/xmldsig#sha1"/>
        <DigestValue>07U7/lq3GJqHMFo/5OeATgEdlcU=</DigestValue>
      </Reference>
      <Reference URI="/word/theme/theme1.xml?ContentType=application/vnd.openxmlformats-officedocument.theme+xml">
        <DigestMethod Algorithm="http://www.w3.org/2000/09/xmldsig#sha1"/>
        <DigestValue>KmUuhhfsCJy/qwJd7FevO1awH4k=</DigestValue>
      </Reference>
      <Reference URI="/word/media/image1.jpeg?ContentType=image/jpeg">
        <DigestMethod Algorithm="http://www.w3.org/2000/09/xmldsig#sha1"/>
        <DigestValue>TKwEozhU1qrIklo/eJlUBP8hIkY=</DigestValue>
      </Reference>
      <Reference URI="/word/media/image2.jpeg?ContentType=image/jpeg">
        <DigestMethod Algorithm="http://www.w3.org/2000/09/xmldsig#sha1"/>
        <DigestValue>4y7AbjzQyB/2oggFOReue+oT09M=</DigestValue>
      </Reference>
      <Reference URI="/word/settings.xml?ContentType=application/vnd.openxmlformats-officedocument.wordprocessingml.settings+xml">
        <DigestMethod Algorithm="http://www.w3.org/2000/09/xmldsig#sha1"/>
        <DigestValue>qvgh3dNjdJaPD1QXu9AoblaU8z8=</DigestValue>
      </Reference>
      <Reference URI="/word/styles.xml?ContentType=application/vnd.openxmlformats-officedocument.wordprocessingml.styles+xml">
        <DigestMethod Algorithm="http://www.w3.org/2000/09/xmldsig#sha1"/>
        <DigestValue>iYsEJzpEy10fjrh00XQjyn6iGHY=</DigestValue>
      </Reference>
      <Reference URI="/word/numbering.xml?ContentType=application/vnd.openxmlformats-officedocument.wordprocessingml.numbering+xml">
        <DigestMethod Algorithm="http://www.w3.org/2000/09/xmldsig#sha1"/>
        <DigestValue>w2D14ZgV8KeYm3YE5oLPLU+40rI=</DigestValue>
      </Reference>
      <Reference URI="/word/stylesWithEffects.xml?ContentType=application/vnd.ms-word.stylesWithEffects+xml">
        <DigestMethod Algorithm="http://www.w3.org/2000/09/xmldsig#sha1"/>
        <DigestValue>tosE5DalXa/FgPODehxE6eyt8Kg=</DigestValue>
      </Reference>
      <Reference URI="/word/media/image4.emf?ContentType=image/x-emf">
        <DigestMethod Algorithm="http://www.w3.org/2000/09/xmldsig#sha1"/>
        <DigestValue>bJA87AhYgyExJ2FEPo4VyzRqxO8=</DigestValue>
      </Reference>
      <Reference URI="/word/header2.xml?ContentType=application/vnd.openxmlformats-officedocument.wordprocessingml.header+xml">
        <DigestMethod Algorithm="http://www.w3.org/2000/09/xmldsig#sha1"/>
        <DigestValue>C73OpZJX1aFe0juIcsWlSh+XkDk=</DigestValue>
      </Reference>
      <Reference URI="/word/footnotes.xml?ContentType=application/vnd.openxmlformats-officedocument.wordprocessingml.footnotes+xml">
        <DigestMethod Algorithm="http://www.w3.org/2000/09/xmldsig#sha1"/>
        <DigestValue>6iFlLarKvKzQHk1EYVsOlJWCVRA=</DigestValue>
      </Reference>
      <Reference URI="/word/document.xml?ContentType=application/vnd.openxmlformats-officedocument.wordprocessingml.document.main+xml">
        <DigestMethod Algorithm="http://www.w3.org/2000/09/xmldsig#sha1"/>
        <DigestValue>nhfK5+5btgYF+YrEZJpS0eWhMro=</DigestValue>
      </Reference>
      <Reference URI="/word/footer2.xml?ContentType=application/vnd.openxmlformats-officedocument.wordprocessingml.footer+xml">
        <DigestMethod Algorithm="http://www.w3.org/2000/09/xmldsig#sha1"/>
        <DigestValue>XyDPY5Jcl3rmjVsoQHvVlvYRceo=</DigestValue>
      </Reference>
      <Reference URI="/word/footer1.xml?ContentType=application/vnd.openxmlformats-officedocument.wordprocessingml.footer+xml">
        <DigestMethod Algorithm="http://www.w3.org/2000/09/xmldsig#sha1"/>
        <DigestValue>kw0Vz4j4XV7EaSJS/TBe8ayOgWc=</DigestValue>
      </Reference>
      <Reference URI="/word/fontTable.xml?ContentType=application/vnd.openxmlformats-officedocument.wordprocessingml.fontTable+xml">
        <DigestMethod Algorithm="http://www.w3.org/2000/09/xmldsig#sha1"/>
        <DigestValue>2ABf1eiIrbUjIMO9c25nt851tmE=</DigestValue>
      </Reference>
      <Reference URI="/word/header1.xml?ContentType=application/vnd.openxmlformats-officedocument.wordprocessingml.header+xml">
        <DigestMethod Algorithm="http://www.w3.org/2000/09/xmldsig#sha1"/>
        <DigestValue>9FiZZubnWvzUbdi5bQQ88x9B4Cg=</DigestValue>
      </Reference>
      <Reference URI="/word/endnotes.xml?ContentType=application/vnd.openxmlformats-officedocument.wordprocessingml.endnotes+xml">
        <DigestMethod Algorithm="http://www.w3.org/2000/09/xmldsig#sha1"/>
        <DigestValue>MwLVPts+32Ak4Xja/na/plXL5DU=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footer2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o+QXPbWJSB6BryJnPYXDoYZZuik=</DigestValue>
      </Reference>
      <Reference URI="/word/_rels/footer1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2"/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o+QXPbWJSB6BryJnPYXDoYZZuik=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8"/>
            <mdssi:RelationshipReference SourceId="rId13"/>
            <mdssi:RelationshipReference SourceId="rId3"/>
            <mdssi:RelationshipReference SourceId="rId7"/>
            <mdssi:RelationshipReference SourceId="rId12"/>
            <mdssi:RelationshipReference SourceId="rId2"/>
            <mdssi:RelationshipReference SourceId="rId16"/>
            <mdssi:RelationshipReference SourceId="rId6"/>
            <mdssi:RelationshipReference SourceId="rId11"/>
            <mdssi:RelationshipReference SourceId="rId5"/>
            <mdssi:RelationshipReference SourceId="rId15"/>
            <mdssi:RelationshipReference SourceId="rId10"/>
            <mdssi:RelationshipReference SourceId="rId4"/>
            <mdssi:RelationshipReference SourceId="rId9"/>
            <mdssi:RelationshipReference SourceId="rId14"/>
          </Transform>
          <Transform Algorithm="http://www.w3.org/TR/2001/REC-xml-c14n-20010315"/>
        </Transforms>
        <DigestMethod Algorithm="http://www.w3.org/2000/09/xmldsig#sha1"/>
        <DigestValue>TuueVPBsIW54jesUGWqVTZD4dxk=</DigestValue>
      </Reference>
    </Manifest>
    <SignatureProperties>
      <SignatureProperty Id="idSignatureTime" Target="#idPackageSignature">
        <mdssi:SignatureTime>
          <mdssi:Format>YYYY-MM-DDThh:mm:ssTZD</mdssi:Format>
          <mdssi:Value>2015-06-09T13:37:42Z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>{B40B00C6-ACAA-49B8-ABE8-F454C45F7A62}</SetupID>
          <SignatureText>CAUTOR PROJECTS &amp; ADVISING a.s. </SignatureText>
          <SignatureImage/>
          <SignatureComments/>
          <WindowsVersion>6.1</WindowsVersion>
          <OfficeVersion>14.0</OfficeVersion>
          <ApplicationVersion>14.0</ApplicationVersion>
          <Monitors>1</Monitors>
          <HorizontalResolution>1440</HorizontalResolution>
          <VerticalResolution>900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2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2015-06-09T13:37:42Z</xd:SigningTime>
          <xd:SigningCertificate>
            <xd:Cert>
              <xd:CertDigest>
                <DigestMethod Algorithm="http://www.w3.org/2000/09/xmldsig#sha1"/>
                <DigestValue>3kGmZjfZIbV0ge5aHg0MOsb+xM8=</DigestValue>
              </xd:CertDigest>
              <xd:IssuerSerial>
                <X509IssuerName>OU=I.CA - Accredited Provider of Certification Services, O="První certifikační autorita, a.s.", CN="I.CA - Qualified Certification Authority, 09/2009", C=CZ</X509IssuerName>
                <X509SerialNumber>10947806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  <Object Id="idValidSigLnImg">AQAAAGwAAAAAAAAAAAAAAAYBAAB/AAAAAAAAAAAAAAA/JAAAqxEAACBFTUYAAAEAjBkAAJo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xIkiABKmHmZAvkRmAQAAAKQgQGa4cEtmAPpgAUC+RGYBAAAApCBAZrwgQGYA8GABAPBgAQyKIgBOaBlmCI9EZgEAAACkIEBmGIoiAECRunX0q7Z1z6u2dRiKIgBkAQAAAAAAAAAAAADZbpN02W6TdAgnIAEACAAAAAIAAAAAAABAiiIAXpSTdAAAAAAAAAAAcIsiAAYAAABkiyIABgAAAAAAAAAAAAAAZIsiAHiKIgDTk5N0AAAAAAACAAAAACIABgAAAGSLIgAGAAAAcFmXdAAAAAAAAAAAZIsiAAYAAABAZE8BpIoiABKTk3QAAAAAAAIAAGSLI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  <Object Id="idInvalidSigLnImg">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33EFC4-7E28-4A7E-B95F-752BD64A8B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4415</Words>
  <Characters>26055</Characters>
  <Application>Microsoft Office Word</Application>
  <DocSecurity>0</DocSecurity>
  <Lines>217</Lines>
  <Paragraphs>60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Cautor Consulting a.s.</Company>
  <LinksUpToDate>false</LinksUpToDate>
  <CharactersWithSpaces>30410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Lenka Lupková</cp:lastModifiedBy>
  <cp:revision>8</cp:revision>
  <cp:lastPrinted>2014-08-12T08:25:00Z</cp:lastPrinted>
  <dcterms:created xsi:type="dcterms:W3CDTF">2015-06-09T12:56:00Z</dcterms:created>
  <dcterms:modified xsi:type="dcterms:W3CDTF">2015-06-09T13:37:00Z</dcterms:modified>
</cp:coreProperties>
</file>