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1A" w:rsidRDefault="0033116A">
      <w:pPr>
        <w:jc w:val="center"/>
        <w:outlineLvl w:val="0"/>
        <w:rPr>
          <w:rFonts w:asciiTheme="minorHAnsi" w:hAnsiTheme="minorHAnsi" w:cs="Arial"/>
          <w:b/>
          <w:sz w:val="28"/>
          <w:szCs w:val="22"/>
        </w:rPr>
      </w:pPr>
      <w:r>
        <w:rPr>
          <w:rFonts w:asciiTheme="minorHAnsi" w:hAnsiTheme="minorHAnsi" w:cs="Arial"/>
          <w:b/>
          <w:sz w:val="28"/>
          <w:szCs w:val="22"/>
        </w:rPr>
        <w:t>KUPNÍ SMLOUVA - návrh</w:t>
      </w:r>
    </w:p>
    <w:p w:rsidR="00C1291A" w:rsidRDefault="0033116A">
      <w:pPr>
        <w:jc w:val="center"/>
        <w:outlineLvl w:val="0"/>
        <w:rPr>
          <w:rFonts w:asciiTheme="minorHAnsi" w:hAnsiTheme="minorHAnsi" w:cs="Arial"/>
          <w:sz w:val="22"/>
          <w:szCs w:val="22"/>
        </w:rPr>
      </w:pPr>
      <w:r>
        <w:rPr>
          <w:rFonts w:asciiTheme="minorHAnsi" w:hAnsiTheme="minorHAnsi" w:cs="Arial"/>
          <w:sz w:val="22"/>
          <w:szCs w:val="22"/>
        </w:rPr>
        <w:t>(dále jen „smlouva“)</w:t>
      </w:r>
    </w:p>
    <w:p w:rsidR="00C1291A" w:rsidRDefault="00C1291A">
      <w:pPr>
        <w:spacing w:line="276" w:lineRule="auto"/>
        <w:rPr>
          <w:rFonts w:asciiTheme="minorHAnsi" w:hAnsiTheme="minorHAnsi" w:cs="Arial"/>
          <w:b/>
          <w:sz w:val="22"/>
          <w:szCs w:val="22"/>
        </w:rPr>
      </w:pPr>
    </w:p>
    <w:p w:rsidR="00C1291A" w:rsidRDefault="0033116A">
      <w:pPr>
        <w:jc w:val="center"/>
        <w:rPr>
          <w:rFonts w:asciiTheme="minorHAnsi" w:hAnsiTheme="minorHAnsi" w:cs="Arial"/>
          <w:i/>
          <w:sz w:val="22"/>
          <w:szCs w:val="22"/>
        </w:rPr>
      </w:pPr>
      <w:r>
        <w:rPr>
          <w:rFonts w:asciiTheme="minorHAnsi" w:hAnsiTheme="minorHAnsi" w:cs="Arial"/>
          <w:i/>
          <w:sz w:val="22"/>
          <w:szCs w:val="22"/>
        </w:rPr>
        <w:t>uzavřená ve smyslu § 2079 a násl. zákona č. 89/2012 Sb., občanský zákoník, ve znění pozdějších předpisů</w:t>
      </w:r>
    </w:p>
    <w:p w:rsidR="00C1291A" w:rsidRDefault="00C1291A">
      <w:pPr>
        <w:spacing w:line="276" w:lineRule="auto"/>
        <w:rPr>
          <w:rFonts w:asciiTheme="minorHAnsi" w:hAnsiTheme="minorHAnsi" w:cs="Arial"/>
          <w:b/>
          <w:sz w:val="22"/>
          <w:szCs w:val="22"/>
        </w:rPr>
      </w:pPr>
    </w:p>
    <w:p w:rsidR="00C1291A" w:rsidRDefault="0033116A">
      <w:pPr>
        <w:spacing w:line="276" w:lineRule="auto"/>
        <w:jc w:val="center"/>
        <w:rPr>
          <w:rFonts w:asciiTheme="minorHAnsi" w:hAnsiTheme="minorHAnsi"/>
          <w:b/>
          <w:sz w:val="22"/>
          <w:szCs w:val="22"/>
        </w:rPr>
      </w:pPr>
      <w:r>
        <w:rPr>
          <w:rFonts w:asciiTheme="minorHAnsi" w:hAnsiTheme="minorHAnsi"/>
          <w:b/>
          <w:sz w:val="22"/>
          <w:szCs w:val="22"/>
        </w:rPr>
        <w:t>I.</w:t>
      </w:r>
    </w:p>
    <w:p w:rsidR="00C1291A" w:rsidRDefault="0033116A">
      <w:pPr>
        <w:spacing w:line="276" w:lineRule="auto"/>
        <w:jc w:val="center"/>
        <w:rPr>
          <w:rFonts w:asciiTheme="minorHAnsi" w:hAnsiTheme="minorHAnsi"/>
          <w:b/>
          <w:sz w:val="22"/>
          <w:szCs w:val="22"/>
        </w:rPr>
      </w:pPr>
      <w:r>
        <w:rPr>
          <w:rFonts w:asciiTheme="minorHAnsi" w:hAnsiTheme="minorHAnsi"/>
          <w:b/>
          <w:sz w:val="22"/>
          <w:szCs w:val="22"/>
        </w:rPr>
        <w:t>Smluvní strany</w:t>
      </w:r>
    </w:p>
    <w:p w:rsidR="00C1291A" w:rsidRDefault="00C1291A">
      <w:pPr>
        <w:spacing w:line="276" w:lineRule="auto"/>
        <w:jc w:val="center"/>
        <w:rPr>
          <w:rFonts w:asciiTheme="minorHAnsi" w:hAnsiTheme="minorHAnsi"/>
          <w:b/>
          <w:sz w:val="22"/>
          <w:szCs w:val="22"/>
        </w:rPr>
      </w:pPr>
    </w:p>
    <w:p w:rsidR="00C1291A" w:rsidRDefault="0033116A">
      <w:pPr>
        <w:pStyle w:val="Odstavecseseznamem"/>
        <w:numPr>
          <w:ilvl w:val="0"/>
          <w:numId w:val="2"/>
        </w:numPr>
        <w:spacing w:line="276" w:lineRule="auto"/>
        <w:ind w:left="714" w:hanging="357"/>
        <w:jc w:val="both"/>
        <w:rPr>
          <w:rFonts w:asciiTheme="minorHAnsi" w:hAnsiTheme="minorHAnsi" w:cs="Arial"/>
          <w:b/>
          <w:sz w:val="22"/>
          <w:szCs w:val="22"/>
        </w:rPr>
      </w:pPr>
      <w:r>
        <w:rPr>
          <w:rFonts w:asciiTheme="minorHAnsi" w:hAnsiTheme="minorHAnsi" w:cs="Arial"/>
          <w:b/>
          <w:sz w:val="22"/>
          <w:szCs w:val="22"/>
        </w:rPr>
        <w:t>Kupující:</w:t>
      </w:r>
      <w:r>
        <w:rPr>
          <w:rFonts w:asciiTheme="minorHAnsi" w:hAnsiTheme="minorHAnsi" w:cs="Arial"/>
          <w:b/>
          <w:sz w:val="22"/>
          <w:szCs w:val="22"/>
        </w:rPr>
        <w:tab/>
      </w:r>
    </w:p>
    <w:p w:rsidR="00C1291A" w:rsidRDefault="0033116A">
      <w:pPr>
        <w:pStyle w:val="Odstavec11"/>
        <w:tabs>
          <w:tab w:val="left" w:pos="708"/>
        </w:tabs>
        <w:spacing w:before="0"/>
        <w:rPr>
          <w:rFonts w:asciiTheme="minorHAnsi" w:hAnsiTheme="minorHAnsi" w:cs="Arial"/>
          <w:sz w:val="22"/>
          <w:szCs w:val="22"/>
        </w:rPr>
      </w:pPr>
      <w:r>
        <w:rPr>
          <w:rFonts w:asciiTheme="minorHAnsi" w:hAnsiTheme="minorHAnsi"/>
          <w:b/>
          <w:color w:val="000000"/>
          <w:sz w:val="22"/>
          <w:szCs w:val="22"/>
        </w:rPr>
        <w:t>Univerzita Karlova</w:t>
      </w:r>
    </w:p>
    <w:p w:rsidR="00C1291A" w:rsidRDefault="0033116A">
      <w:pPr>
        <w:pStyle w:val="Odstavec11"/>
        <w:tabs>
          <w:tab w:val="left" w:pos="708"/>
        </w:tabs>
        <w:spacing w:before="0"/>
        <w:ind w:left="567" w:hanging="567"/>
        <w:rPr>
          <w:rFonts w:asciiTheme="minorHAnsi" w:hAnsiTheme="minorHAnsi" w:cs="Arial"/>
          <w:sz w:val="22"/>
          <w:szCs w:val="22"/>
        </w:rPr>
      </w:pPr>
      <w:r>
        <w:rPr>
          <w:rFonts w:asciiTheme="minorHAnsi" w:hAnsiTheme="minorHAnsi" w:cs="Arial"/>
          <w:sz w:val="22"/>
          <w:szCs w:val="22"/>
        </w:rPr>
        <w:t>Sídlo:</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Ovocný trh 560/5 , 116 36 Praha 1</w:t>
      </w:r>
    </w:p>
    <w:p w:rsidR="00C1291A" w:rsidRDefault="0033116A">
      <w:pPr>
        <w:ind w:left="1410" w:hanging="1410"/>
        <w:rPr>
          <w:rFonts w:asciiTheme="minorHAnsi" w:hAnsiTheme="minorHAnsi" w:cs="Arial"/>
          <w:sz w:val="22"/>
          <w:szCs w:val="22"/>
        </w:rPr>
      </w:pPr>
      <w:r>
        <w:rPr>
          <w:rFonts w:asciiTheme="minorHAnsi" w:hAnsiTheme="minorHAnsi" w:cs="Arial"/>
          <w:sz w:val="22"/>
          <w:szCs w:val="22"/>
        </w:rPr>
        <w:t>Zastoupená:</w:t>
      </w:r>
      <w:r>
        <w:rPr>
          <w:rFonts w:asciiTheme="minorHAnsi" w:hAnsiTheme="minorHAnsi" w:cs="Arial"/>
          <w:sz w:val="22"/>
          <w:szCs w:val="22"/>
        </w:rPr>
        <w:tab/>
        <w:t>doc. RNDr. Mirko Rokytou, CSc., děkanem Matematicko-fyzikální fakulty</w:t>
      </w:r>
    </w:p>
    <w:p w:rsidR="00C1291A" w:rsidRDefault="0033116A">
      <w:pPr>
        <w:pStyle w:val="Odstavecseseznamem"/>
        <w:numPr>
          <w:ilvl w:val="0"/>
          <w:numId w:val="11"/>
        </w:numPr>
        <w:ind w:hanging="352"/>
        <w:jc w:val="both"/>
        <w:rPr>
          <w:rFonts w:asciiTheme="minorHAnsi" w:hAnsiTheme="minorHAnsi" w:cs="Arial"/>
          <w:sz w:val="22"/>
          <w:szCs w:val="22"/>
        </w:rPr>
      </w:pPr>
      <w:r>
        <w:rPr>
          <w:rFonts w:asciiTheme="minorHAnsi" w:hAnsiTheme="minorHAnsi" w:cs="Arial"/>
          <w:sz w:val="22"/>
          <w:szCs w:val="22"/>
        </w:rPr>
        <w:t xml:space="preserve">ve věcech smluvních: Ing. Blankou Svobodovou, tajemnicí Matematicko-fyzikální fakulty </w:t>
      </w:r>
    </w:p>
    <w:p w:rsidR="00C1291A" w:rsidRDefault="0033116A">
      <w:pPr>
        <w:pStyle w:val="Default"/>
        <w:rPr>
          <w:rFonts w:asciiTheme="minorHAnsi" w:hAnsiTheme="minorHAnsi"/>
          <w:sz w:val="22"/>
          <w:szCs w:val="22"/>
        </w:rPr>
      </w:pPr>
      <w:r>
        <w:rPr>
          <w:rFonts w:asciiTheme="minorHAnsi" w:hAnsiTheme="minorHAnsi"/>
          <w:sz w:val="22"/>
          <w:szCs w:val="22"/>
        </w:rPr>
        <w:t xml:space="preserve">bank. </w:t>
      </w:r>
      <w:proofErr w:type="gramStart"/>
      <w:r>
        <w:rPr>
          <w:rFonts w:asciiTheme="minorHAnsi" w:hAnsiTheme="minorHAnsi"/>
          <w:sz w:val="22"/>
          <w:szCs w:val="22"/>
        </w:rPr>
        <w:t>spojení</w:t>
      </w:r>
      <w:proofErr w:type="gramEnd"/>
      <w:r>
        <w:rPr>
          <w:rFonts w:asciiTheme="minorHAnsi" w:hAnsiTheme="minorHAnsi"/>
          <w:sz w:val="22"/>
          <w:szCs w:val="22"/>
        </w:rPr>
        <w:t>:</w:t>
      </w:r>
      <w:r>
        <w:rPr>
          <w:rFonts w:asciiTheme="minorHAnsi" w:hAnsiTheme="minorHAnsi"/>
          <w:sz w:val="22"/>
          <w:szCs w:val="22"/>
        </w:rPr>
        <w:tab/>
        <w:t xml:space="preserve">Komerční banka a.s., Václavské nám. 42,114 07 Praha 1 </w:t>
      </w:r>
    </w:p>
    <w:p w:rsidR="00C1291A" w:rsidRDefault="0033116A">
      <w:pPr>
        <w:pStyle w:val="Odstavec11"/>
        <w:tabs>
          <w:tab w:val="left" w:pos="708"/>
        </w:tabs>
        <w:spacing w:before="0"/>
        <w:ind w:left="567" w:hanging="567"/>
        <w:rPr>
          <w:rFonts w:asciiTheme="minorHAnsi" w:hAnsiTheme="minorHAnsi" w:cs="Arial"/>
          <w:sz w:val="22"/>
          <w:szCs w:val="22"/>
        </w:rPr>
      </w:pPr>
      <w:r>
        <w:rPr>
          <w:rFonts w:asciiTheme="minorHAnsi" w:hAnsiTheme="minorHAnsi" w:cs="Arial"/>
          <w:sz w:val="22"/>
          <w:szCs w:val="22"/>
        </w:rPr>
        <w:t>číslo účtu:</w:t>
      </w:r>
      <w:r>
        <w:rPr>
          <w:rFonts w:asciiTheme="minorHAnsi" w:hAnsiTheme="minorHAnsi" w:cs="Arial"/>
          <w:sz w:val="22"/>
          <w:szCs w:val="22"/>
        </w:rPr>
        <w:tab/>
        <w:t>38330021/0100</w:t>
      </w:r>
    </w:p>
    <w:p w:rsidR="00C1291A" w:rsidRDefault="0033116A">
      <w:pPr>
        <w:rPr>
          <w:rFonts w:asciiTheme="minorHAnsi" w:hAnsiTheme="minorHAnsi" w:cs="Arial"/>
          <w:sz w:val="22"/>
          <w:szCs w:val="22"/>
        </w:rPr>
      </w:pPr>
      <w:r>
        <w:rPr>
          <w:rFonts w:asciiTheme="minorHAnsi" w:hAnsiTheme="minorHAnsi" w:cs="Arial"/>
          <w:sz w:val="22"/>
          <w:szCs w:val="22"/>
        </w:rPr>
        <w:t>IČO:</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bCs/>
          <w:sz w:val="22"/>
          <w:szCs w:val="22"/>
        </w:rPr>
        <w:t>00216208</w:t>
      </w:r>
    </w:p>
    <w:p w:rsidR="00C1291A" w:rsidRDefault="0033116A">
      <w:pPr>
        <w:rPr>
          <w:rFonts w:asciiTheme="minorHAnsi" w:hAnsiTheme="minorHAnsi" w:cs="Arial"/>
          <w:sz w:val="22"/>
          <w:szCs w:val="22"/>
        </w:rPr>
      </w:pPr>
      <w:r>
        <w:rPr>
          <w:rFonts w:asciiTheme="minorHAnsi" w:hAnsiTheme="minorHAnsi" w:cs="Arial"/>
          <w:sz w:val="22"/>
          <w:szCs w:val="22"/>
        </w:rPr>
        <w:t>DIČ:</w:t>
      </w:r>
      <w:r>
        <w:rPr>
          <w:rFonts w:asciiTheme="minorHAnsi" w:hAnsiTheme="minorHAnsi" w:cs="Arial"/>
          <w:sz w:val="22"/>
          <w:szCs w:val="22"/>
        </w:rPr>
        <w:tab/>
      </w:r>
      <w:r>
        <w:rPr>
          <w:rFonts w:asciiTheme="minorHAnsi" w:hAnsiTheme="minorHAnsi" w:cs="Arial"/>
          <w:sz w:val="22"/>
          <w:szCs w:val="22"/>
        </w:rPr>
        <w:tab/>
      </w:r>
      <w:r>
        <w:rPr>
          <w:rFonts w:asciiTheme="minorHAnsi" w:hAnsiTheme="minorHAnsi"/>
          <w:sz w:val="22"/>
          <w:szCs w:val="22"/>
        </w:rPr>
        <w:t>CZ</w:t>
      </w:r>
      <w:r>
        <w:rPr>
          <w:rFonts w:asciiTheme="minorHAnsi" w:hAnsiTheme="minorHAnsi" w:cs="Arial"/>
          <w:bCs/>
          <w:sz w:val="22"/>
          <w:szCs w:val="22"/>
        </w:rPr>
        <w:t>00216208</w:t>
      </w:r>
    </w:p>
    <w:p w:rsidR="00C1291A" w:rsidRDefault="0033116A">
      <w:pPr>
        <w:spacing w:line="276" w:lineRule="auto"/>
        <w:rPr>
          <w:rFonts w:asciiTheme="minorHAnsi" w:hAnsiTheme="minorHAnsi"/>
          <w:sz w:val="22"/>
          <w:szCs w:val="22"/>
        </w:rPr>
      </w:pPr>
      <w:r>
        <w:rPr>
          <w:rFonts w:asciiTheme="minorHAnsi" w:hAnsiTheme="minorHAnsi"/>
          <w:sz w:val="22"/>
          <w:szCs w:val="22"/>
        </w:rPr>
        <w:t>(dále jen „Kupující“) na straně jedné</w:t>
      </w:r>
    </w:p>
    <w:p w:rsidR="00C1291A" w:rsidRDefault="00C1291A">
      <w:pPr>
        <w:pStyle w:val="Textkomente"/>
        <w:spacing w:line="276" w:lineRule="auto"/>
        <w:rPr>
          <w:rFonts w:asciiTheme="minorHAnsi" w:hAnsiTheme="minorHAnsi"/>
          <w:sz w:val="22"/>
          <w:szCs w:val="22"/>
        </w:rPr>
      </w:pPr>
    </w:p>
    <w:p w:rsidR="00C1291A" w:rsidRDefault="0033116A">
      <w:pPr>
        <w:pStyle w:val="Textkomente"/>
        <w:spacing w:line="276" w:lineRule="auto"/>
        <w:rPr>
          <w:rFonts w:asciiTheme="minorHAnsi" w:hAnsiTheme="minorHAnsi"/>
          <w:sz w:val="22"/>
          <w:szCs w:val="22"/>
        </w:rPr>
      </w:pPr>
      <w:r>
        <w:rPr>
          <w:rFonts w:asciiTheme="minorHAnsi" w:hAnsiTheme="minorHAnsi"/>
          <w:sz w:val="22"/>
          <w:szCs w:val="22"/>
        </w:rPr>
        <w:t>a</w:t>
      </w:r>
    </w:p>
    <w:p w:rsidR="00C1291A" w:rsidRDefault="00C1291A">
      <w:pPr>
        <w:spacing w:line="276" w:lineRule="auto"/>
        <w:rPr>
          <w:rFonts w:asciiTheme="minorHAnsi" w:hAnsiTheme="minorHAnsi"/>
          <w:sz w:val="22"/>
          <w:szCs w:val="22"/>
        </w:rPr>
      </w:pPr>
    </w:p>
    <w:p w:rsidR="00C1291A" w:rsidRDefault="0033116A">
      <w:pPr>
        <w:pStyle w:val="Odstavecseseznamem"/>
        <w:numPr>
          <w:ilvl w:val="0"/>
          <w:numId w:val="2"/>
        </w:numPr>
        <w:spacing w:line="276" w:lineRule="auto"/>
        <w:ind w:left="714" w:hanging="357"/>
        <w:jc w:val="both"/>
        <w:rPr>
          <w:rFonts w:asciiTheme="minorHAnsi" w:hAnsiTheme="minorHAnsi" w:cs="Arial"/>
          <w:b/>
          <w:sz w:val="22"/>
          <w:szCs w:val="22"/>
        </w:rPr>
      </w:pPr>
      <w:r>
        <w:rPr>
          <w:rFonts w:asciiTheme="minorHAnsi" w:hAnsiTheme="minorHAnsi" w:cs="Arial"/>
          <w:b/>
          <w:sz w:val="22"/>
          <w:szCs w:val="22"/>
        </w:rPr>
        <w:t xml:space="preserve">Prodávající: </w:t>
      </w:r>
      <w:r>
        <w:rPr>
          <w:rFonts w:asciiTheme="minorHAnsi" w:hAnsiTheme="minorHAnsi" w:cs="Arial"/>
          <w:b/>
          <w:sz w:val="22"/>
          <w:szCs w:val="22"/>
        </w:rPr>
        <w:tab/>
      </w:r>
    </w:p>
    <w:p w:rsidR="00C1291A" w:rsidRDefault="0033116A">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b/>
          <w:sz w:val="22"/>
          <w:szCs w:val="22"/>
          <w:highlight w:val="yellow"/>
        </w:rPr>
        <w:t>obchodní firmu doplní Dodavatel</w:t>
      </w:r>
      <w:r>
        <w:rPr>
          <w:rFonts w:asciiTheme="minorHAnsi" w:hAnsiTheme="minorHAnsi" w:cstheme="minorHAnsi"/>
          <w:b/>
          <w:sz w:val="22"/>
          <w:szCs w:val="22"/>
        </w:rPr>
        <w:t>]</w:t>
      </w:r>
    </w:p>
    <w:p w:rsidR="00C1291A" w:rsidRDefault="0033116A">
      <w:pPr>
        <w:tabs>
          <w:tab w:val="left" w:pos="720"/>
          <w:tab w:val="left" w:pos="2268"/>
        </w:tabs>
        <w:ind w:right="567"/>
        <w:rPr>
          <w:rFonts w:asciiTheme="minorHAnsi" w:hAnsiTheme="minorHAnsi" w:cstheme="minorHAnsi"/>
          <w:sz w:val="22"/>
          <w:szCs w:val="22"/>
          <w:highlight w:val="yellow"/>
        </w:rPr>
      </w:pPr>
      <w:r>
        <w:rPr>
          <w:rFonts w:asciiTheme="minorHAnsi" w:hAnsiTheme="minorHAnsi" w:cstheme="minorHAnsi"/>
          <w:sz w:val="22"/>
          <w:szCs w:val="22"/>
        </w:rPr>
        <w:t>se sídlem:</w:t>
      </w:r>
      <w:r>
        <w:rPr>
          <w:rFonts w:asciiTheme="minorHAnsi" w:hAnsiTheme="minorHAnsi" w:cstheme="minorHAnsi"/>
          <w:sz w:val="22"/>
          <w:szCs w:val="22"/>
        </w:rPr>
        <w:tab/>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tabs>
          <w:tab w:val="left" w:pos="720"/>
          <w:tab w:val="left" w:pos="2268"/>
        </w:tabs>
        <w:ind w:right="567"/>
        <w:rPr>
          <w:rFonts w:asciiTheme="minorHAnsi" w:hAnsiTheme="minorHAnsi" w:cstheme="minorHAnsi"/>
          <w:sz w:val="22"/>
          <w:szCs w:val="22"/>
          <w:highlight w:val="yellow"/>
        </w:rPr>
      </w:pPr>
      <w:r>
        <w:rPr>
          <w:rFonts w:asciiTheme="minorHAnsi" w:hAnsiTheme="minorHAnsi" w:cstheme="minorHAnsi"/>
          <w:sz w:val="22"/>
          <w:szCs w:val="22"/>
        </w:rPr>
        <w:t xml:space="preserve">zastoupená: </w:t>
      </w:r>
      <w:r>
        <w:rPr>
          <w:rFonts w:asciiTheme="minorHAnsi" w:hAnsiTheme="minorHAnsi" w:cstheme="minorHAnsi"/>
          <w:sz w:val="22"/>
          <w:szCs w:val="22"/>
        </w:rPr>
        <w:tab/>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tabs>
          <w:tab w:val="left" w:pos="720"/>
          <w:tab w:val="left" w:pos="2268"/>
        </w:tabs>
        <w:ind w:right="567"/>
        <w:rPr>
          <w:rFonts w:asciiTheme="minorHAnsi" w:hAnsiTheme="minorHAnsi" w:cstheme="minorHAnsi"/>
          <w:sz w:val="22"/>
          <w:szCs w:val="22"/>
          <w:highlight w:val="yellow"/>
        </w:rPr>
      </w:pPr>
      <w:r>
        <w:rPr>
          <w:rFonts w:asciiTheme="minorHAnsi" w:hAnsiTheme="minorHAnsi" w:cstheme="minorHAnsi"/>
          <w:sz w:val="22"/>
          <w:szCs w:val="22"/>
        </w:rPr>
        <w:t xml:space="preserve">zapsaná v OR </w:t>
      </w:r>
      <w:proofErr w:type="gramStart"/>
      <w:r>
        <w:rPr>
          <w:rFonts w:asciiTheme="minorHAnsi" w:hAnsiTheme="minorHAnsi" w:cstheme="minorHAnsi"/>
          <w:sz w:val="22"/>
          <w:szCs w:val="22"/>
        </w:rPr>
        <w:t>vedeném    [</w:t>
      </w:r>
      <w:r>
        <w:rPr>
          <w:rFonts w:asciiTheme="minorHAnsi" w:hAnsiTheme="minorHAnsi" w:cstheme="minorHAnsi"/>
          <w:sz w:val="22"/>
          <w:szCs w:val="22"/>
          <w:highlight w:val="yellow"/>
        </w:rPr>
        <w:t>doplní</w:t>
      </w:r>
      <w:proofErr w:type="gramEnd"/>
      <w:r>
        <w:rPr>
          <w:rFonts w:asciiTheme="minorHAnsi" w:hAnsiTheme="minorHAnsi" w:cstheme="minorHAnsi"/>
          <w:sz w:val="22"/>
          <w:szCs w:val="22"/>
          <w:highlight w:val="yellow"/>
        </w:rPr>
        <w:t xml:space="preserve"> Dodavatel</w:t>
      </w:r>
      <w:r>
        <w:rPr>
          <w:rFonts w:asciiTheme="minorHAnsi" w:hAnsiTheme="minorHAnsi" w:cstheme="minorHAnsi"/>
          <w:sz w:val="22"/>
          <w:szCs w:val="22"/>
        </w:rPr>
        <w:t>], oddíl [</w:t>
      </w:r>
      <w:r>
        <w:rPr>
          <w:rFonts w:asciiTheme="minorHAnsi" w:hAnsiTheme="minorHAnsi" w:cstheme="minorHAnsi"/>
          <w:sz w:val="22"/>
          <w:szCs w:val="22"/>
          <w:highlight w:val="yellow"/>
        </w:rPr>
        <w:t>doplní Dodavatel</w:t>
      </w:r>
      <w:r>
        <w:rPr>
          <w:rFonts w:asciiTheme="minorHAnsi" w:hAnsiTheme="minorHAnsi" w:cstheme="minorHAnsi"/>
          <w:sz w:val="22"/>
          <w:szCs w:val="22"/>
        </w:rPr>
        <w:t>], vložka [</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tabs>
          <w:tab w:val="left" w:pos="2268"/>
        </w:tabs>
        <w:ind w:right="567"/>
        <w:rPr>
          <w:rFonts w:asciiTheme="minorHAnsi" w:hAnsiTheme="minorHAnsi" w:cstheme="minorHAnsi"/>
          <w:sz w:val="22"/>
          <w:szCs w:val="22"/>
          <w:highlight w:val="yellow"/>
        </w:rPr>
      </w:pPr>
      <w:r>
        <w:rPr>
          <w:rFonts w:asciiTheme="minorHAnsi" w:hAnsiTheme="minorHAnsi" w:cstheme="minorHAnsi"/>
          <w:sz w:val="22"/>
          <w:szCs w:val="22"/>
        </w:rPr>
        <w:t xml:space="preserve">IČO: </w:t>
      </w:r>
      <w:r>
        <w:rPr>
          <w:rFonts w:asciiTheme="minorHAnsi" w:hAnsiTheme="minorHAnsi" w:cstheme="minorHAnsi"/>
          <w:sz w:val="22"/>
          <w:szCs w:val="22"/>
        </w:rPr>
        <w:tab/>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tabs>
          <w:tab w:val="left" w:pos="2268"/>
        </w:tabs>
        <w:ind w:right="567"/>
        <w:rPr>
          <w:rFonts w:asciiTheme="minorHAnsi" w:hAnsiTheme="minorHAnsi" w:cstheme="minorHAnsi"/>
          <w:sz w:val="22"/>
          <w:szCs w:val="22"/>
          <w:highlight w:val="yellow"/>
        </w:rPr>
      </w:pPr>
      <w:r>
        <w:rPr>
          <w:rFonts w:asciiTheme="minorHAnsi" w:hAnsiTheme="minorHAnsi" w:cstheme="minorHAnsi"/>
          <w:sz w:val="22"/>
          <w:szCs w:val="22"/>
        </w:rPr>
        <w:t>DIČ:</w:t>
      </w:r>
      <w:r>
        <w:rPr>
          <w:rFonts w:asciiTheme="minorHAnsi" w:hAnsiTheme="minorHAnsi" w:cstheme="minorHAnsi"/>
          <w:sz w:val="22"/>
          <w:szCs w:val="22"/>
        </w:rPr>
        <w:tab/>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tabs>
          <w:tab w:val="left" w:pos="2268"/>
        </w:tabs>
        <w:ind w:right="567"/>
        <w:rPr>
          <w:rFonts w:asciiTheme="minorHAnsi" w:hAnsiTheme="minorHAnsi" w:cstheme="minorHAnsi"/>
          <w:sz w:val="22"/>
          <w:szCs w:val="22"/>
          <w:highlight w:val="yellow"/>
        </w:rPr>
      </w:pPr>
      <w:r>
        <w:rPr>
          <w:rFonts w:asciiTheme="minorHAnsi" w:hAnsiTheme="minorHAnsi" w:cstheme="minorHAnsi"/>
          <w:sz w:val="22"/>
          <w:szCs w:val="22"/>
        </w:rPr>
        <w:t>bankovní spojení:</w:t>
      </w:r>
      <w:r>
        <w:rPr>
          <w:rFonts w:asciiTheme="minorHAnsi" w:hAnsiTheme="minorHAnsi" w:cstheme="minorHAnsi"/>
          <w:sz w:val="22"/>
          <w:szCs w:val="22"/>
        </w:rPr>
        <w:tab/>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tabs>
          <w:tab w:val="left" w:pos="2268"/>
        </w:tabs>
        <w:ind w:right="567"/>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spacing w:line="276" w:lineRule="auto"/>
        <w:rPr>
          <w:rFonts w:asciiTheme="minorHAnsi" w:hAnsiTheme="minorHAnsi" w:cs="Arial"/>
          <w:sz w:val="22"/>
          <w:szCs w:val="22"/>
        </w:rPr>
      </w:pPr>
      <w:r>
        <w:rPr>
          <w:rFonts w:asciiTheme="minorHAnsi" w:hAnsiTheme="minorHAnsi" w:cs="Arial"/>
          <w:sz w:val="22"/>
          <w:szCs w:val="22"/>
        </w:rPr>
        <w:t xml:space="preserve">(dále jen „Prodávající“) na straně druhé </w:t>
      </w:r>
    </w:p>
    <w:p w:rsidR="00C1291A" w:rsidRDefault="00C1291A">
      <w:pPr>
        <w:spacing w:line="276" w:lineRule="auto"/>
        <w:rPr>
          <w:rFonts w:asciiTheme="minorHAnsi" w:hAnsiTheme="minorHAnsi"/>
          <w:sz w:val="22"/>
          <w:szCs w:val="22"/>
        </w:rPr>
      </w:pPr>
    </w:p>
    <w:p w:rsidR="00C1291A" w:rsidRDefault="0033116A">
      <w:pPr>
        <w:spacing w:line="276" w:lineRule="auto"/>
        <w:rPr>
          <w:rFonts w:asciiTheme="minorHAnsi" w:hAnsiTheme="minorHAnsi"/>
          <w:sz w:val="22"/>
          <w:szCs w:val="22"/>
        </w:rPr>
      </w:pPr>
      <w:r>
        <w:rPr>
          <w:rFonts w:asciiTheme="minorHAnsi" w:hAnsiTheme="minorHAnsi"/>
          <w:sz w:val="22"/>
          <w:szCs w:val="22"/>
        </w:rPr>
        <w:t>(společně dále také jako „smluvní strany“)</w:t>
      </w:r>
    </w:p>
    <w:p w:rsidR="00C1291A" w:rsidRDefault="00C1291A">
      <w:pPr>
        <w:spacing w:line="276" w:lineRule="auto"/>
        <w:rPr>
          <w:rFonts w:asciiTheme="minorHAnsi" w:hAnsiTheme="minorHAnsi"/>
          <w:sz w:val="22"/>
          <w:szCs w:val="22"/>
        </w:rPr>
      </w:pPr>
    </w:p>
    <w:p w:rsidR="00C1291A" w:rsidRDefault="0033116A">
      <w:pPr>
        <w:jc w:val="both"/>
        <w:rPr>
          <w:rFonts w:cs="Arial"/>
          <w:b/>
          <w:smallCaps/>
        </w:rPr>
      </w:pPr>
      <w:r>
        <w:rPr>
          <w:rFonts w:asciiTheme="minorHAnsi" w:hAnsiTheme="minorHAnsi" w:cs="Calibri"/>
          <w:sz w:val="22"/>
          <w:szCs w:val="22"/>
        </w:rPr>
        <w:t xml:space="preserve">uzavírají na základě výsledku zadávacího řízení k plnění veřejné zakázky v rámci dynamického nákupního systému s názvem </w:t>
      </w:r>
      <w:r>
        <w:rPr>
          <w:rFonts w:asciiTheme="minorHAnsi" w:hAnsiTheme="minorHAnsi" w:cstheme="minorHAnsi"/>
          <w:caps/>
          <w:sz w:val="22"/>
          <w:szCs w:val="22"/>
        </w:rPr>
        <w:t>„</w:t>
      </w:r>
      <w:r w:rsidR="0075306C">
        <w:rPr>
          <w:rFonts w:asciiTheme="minorHAnsi" w:hAnsiTheme="minorHAnsi" w:cstheme="minorHAnsi"/>
          <w:b/>
          <w:sz w:val="22"/>
          <w:szCs w:val="22"/>
        </w:rPr>
        <w:t>Nákup datových médií pro ukládání dat</w:t>
      </w:r>
      <w:r w:rsidR="005F06AE">
        <w:rPr>
          <w:rFonts w:asciiTheme="minorHAnsi" w:hAnsiTheme="minorHAnsi" w:cstheme="minorHAnsi"/>
          <w:b/>
          <w:sz w:val="22"/>
          <w:szCs w:val="22"/>
        </w:rPr>
        <w:t xml:space="preserve"> 2</w:t>
      </w:r>
      <w:r w:rsidR="0075306C">
        <w:rPr>
          <w:rFonts w:asciiTheme="minorHAnsi" w:hAnsiTheme="minorHAnsi" w:cstheme="minorHAnsi"/>
          <w:b/>
          <w:sz w:val="22"/>
          <w:szCs w:val="22"/>
        </w:rPr>
        <w:t>“</w:t>
      </w:r>
    </w:p>
    <w:p w:rsidR="00C1291A" w:rsidRDefault="00C1291A">
      <w:pPr>
        <w:spacing w:line="276" w:lineRule="auto"/>
        <w:jc w:val="both"/>
        <w:rPr>
          <w:rFonts w:asciiTheme="minorHAnsi" w:hAnsiTheme="minorHAnsi" w:cs="Calibri"/>
          <w:sz w:val="22"/>
          <w:szCs w:val="22"/>
        </w:rPr>
      </w:pPr>
    </w:p>
    <w:p w:rsidR="00C1291A" w:rsidRDefault="0033116A">
      <w:pPr>
        <w:spacing w:line="276" w:lineRule="auto"/>
        <w:jc w:val="both"/>
        <w:rPr>
          <w:rFonts w:asciiTheme="minorHAnsi" w:hAnsiTheme="minorHAnsi" w:cs="Calibri"/>
          <w:sz w:val="22"/>
          <w:szCs w:val="22"/>
        </w:rPr>
      </w:pPr>
      <w:r>
        <w:rPr>
          <w:rFonts w:asciiTheme="minorHAnsi" w:hAnsiTheme="minorHAnsi" w:cs="Calibri"/>
          <w:sz w:val="22"/>
          <w:szCs w:val="22"/>
        </w:rPr>
        <w:t>smlouvu následujícího znění:</w:t>
      </w:r>
    </w:p>
    <w:p w:rsidR="00C1291A" w:rsidRDefault="00C1291A">
      <w:pPr>
        <w:spacing w:line="276" w:lineRule="auto"/>
        <w:jc w:val="center"/>
        <w:outlineLvl w:val="0"/>
        <w:rPr>
          <w:rFonts w:asciiTheme="minorHAnsi" w:hAnsiTheme="minorHAnsi" w:cs="Arial"/>
          <w:b/>
          <w:sz w:val="22"/>
          <w:szCs w:val="22"/>
        </w:rPr>
      </w:pP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II.</w:t>
      </w: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Předmět smlouvy</w:t>
      </w:r>
    </w:p>
    <w:p w:rsidR="00C1291A" w:rsidRDefault="0033116A">
      <w:pPr>
        <w:pStyle w:val="Odstavecseseznamem"/>
        <w:numPr>
          <w:ilvl w:val="0"/>
          <w:numId w:val="3"/>
        </w:numPr>
        <w:jc w:val="both"/>
        <w:rPr>
          <w:rFonts w:asciiTheme="minorHAnsi" w:hAnsiTheme="minorHAnsi" w:cs="Arial"/>
          <w:sz w:val="22"/>
          <w:szCs w:val="22"/>
        </w:rPr>
      </w:pPr>
      <w:r>
        <w:rPr>
          <w:rFonts w:asciiTheme="minorHAnsi" w:hAnsiTheme="minorHAnsi" w:cs="Arial"/>
          <w:sz w:val="22"/>
          <w:szCs w:val="22"/>
        </w:rPr>
        <w:t xml:space="preserve">Předmětem smlouvy je na jedné straně závazek Prodávajícího k dodání </w:t>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r>
        <w:rPr>
          <w:rFonts w:asciiTheme="minorHAnsi" w:hAnsiTheme="minorHAnsi" w:cs="Arial"/>
          <w:sz w:val="22"/>
          <w:szCs w:val="22"/>
        </w:rPr>
        <w:t xml:space="preserve"> (dále jen „zboží“ nebo „zařízení“), vymezeného v podrobné technické specifikaci </w:t>
      </w:r>
      <w:r>
        <w:rPr>
          <w:rFonts w:asciiTheme="minorHAnsi" w:hAnsiTheme="minorHAnsi" w:cs="Arial"/>
          <w:i/>
          <w:sz w:val="22"/>
          <w:szCs w:val="22"/>
        </w:rPr>
        <w:t>v Příloze č. 1 – Technická specifikace</w:t>
      </w:r>
      <w:r>
        <w:rPr>
          <w:rFonts w:asciiTheme="minorHAnsi" w:hAnsiTheme="minorHAnsi" w:cs="Arial"/>
          <w:sz w:val="22"/>
          <w:szCs w:val="22"/>
        </w:rPr>
        <w:t xml:space="preserve">, která je nedílnou součástí této Smlouvy, a na druhé straně závazek Kupujícího zboží dodané Prodávajícím převzít a zaplatit za něj sjednanou kupní cenu způsobem </w:t>
      </w:r>
      <w:r>
        <w:rPr>
          <w:rFonts w:asciiTheme="minorHAnsi" w:hAnsiTheme="minorHAnsi" w:cs="Arial"/>
          <w:sz w:val="22"/>
          <w:szCs w:val="22"/>
        </w:rPr>
        <w:lastRenderedPageBreak/>
        <w:t xml:space="preserve">a v termínu sjednaném touto smlouvou. Nedílnou součástí předmětu plnění je dále doprava zařízení na adresu pracoviště </w:t>
      </w:r>
      <w:r>
        <w:rPr>
          <w:rFonts w:asciiTheme="minorHAnsi" w:hAnsiTheme="minorHAnsi"/>
          <w:sz w:val="22"/>
          <w:szCs w:val="22"/>
        </w:rPr>
        <w:t>Matematicko-fyzikální fakulty.</w:t>
      </w:r>
    </w:p>
    <w:p w:rsidR="00C1291A" w:rsidRDefault="00C1291A">
      <w:pPr>
        <w:pStyle w:val="Odstavecseseznamem"/>
        <w:spacing w:line="276" w:lineRule="auto"/>
        <w:outlineLvl w:val="0"/>
        <w:rPr>
          <w:rFonts w:asciiTheme="minorHAnsi" w:hAnsiTheme="minorHAnsi" w:cs="Arial"/>
          <w:b/>
          <w:sz w:val="22"/>
          <w:szCs w:val="22"/>
        </w:rPr>
      </w:pPr>
    </w:p>
    <w:p w:rsidR="00C1291A" w:rsidRDefault="0033116A">
      <w:pPr>
        <w:pStyle w:val="Odstavecseseznamem"/>
        <w:spacing w:line="276" w:lineRule="auto"/>
        <w:ind w:left="3552" w:firstLine="696"/>
        <w:outlineLvl w:val="0"/>
        <w:rPr>
          <w:rFonts w:asciiTheme="minorHAnsi" w:hAnsiTheme="minorHAnsi" w:cs="Arial"/>
          <w:b/>
          <w:sz w:val="22"/>
          <w:szCs w:val="22"/>
        </w:rPr>
      </w:pPr>
      <w:r>
        <w:rPr>
          <w:rFonts w:asciiTheme="minorHAnsi" w:hAnsiTheme="minorHAnsi" w:cs="Arial"/>
          <w:b/>
          <w:sz w:val="22"/>
          <w:szCs w:val="22"/>
        </w:rPr>
        <w:t>III.</w:t>
      </w: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Doba a místo plnění</w:t>
      </w:r>
    </w:p>
    <w:p w:rsidR="00C1291A" w:rsidRPr="0033116A" w:rsidRDefault="0033116A">
      <w:pPr>
        <w:pStyle w:val="Odstavecseseznamem"/>
        <w:numPr>
          <w:ilvl w:val="0"/>
          <w:numId w:val="10"/>
        </w:numPr>
        <w:jc w:val="both"/>
        <w:rPr>
          <w:rFonts w:asciiTheme="minorHAnsi" w:hAnsiTheme="minorHAnsi" w:cs="Arial"/>
          <w:sz w:val="22"/>
          <w:szCs w:val="22"/>
        </w:rPr>
      </w:pPr>
      <w:r w:rsidRPr="0033116A">
        <w:rPr>
          <w:rFonts w:asciiTheme="minorHAnsi" w:hAnsiTheme="minorHAnsi" w:cs="Arial"/>
          <w:sz w:val="22"/>
          <w:szCs w:val="22"/>
        </w:rPr>
        <w:t xml:space="preserve">Prodávající se zavazuje, že zboží dodá Kupujícímu nejpozději do </w:t>
      </w:r>
      <w:r w:rsidR="00E74DDE">
        <w:rPr>
          <w:rFonts w:asciiTheme="minorHAnsi" w:hAnsiTheme="minorHAnsi" w:cstheme="minorHAnsi"/>
          <w:sz w:val="22"/>
          <w:szCs w:val="22"/>
        </w:rPr>
        <w:t>60</w:t>
      </w:r>
      <w:r w:rsidRPr="0033116A">
        <w:rPr>
          <w:rFonts w:asciiTheme="minorHAnsi" w:hAnsiTheme="minorHAnsi" w:cstheme="minorHAnsi"/>
          <w:sz w:val="22"/>
          <w:szCs w:val="22"/>
        </w:rPr>
        <w:t xml:space="preserve"> kalendářních dní od podpisu smlouvy</w:t>
      </w:r>
      <w:r w:rsidR="005B0F95">
        <w:rPr>
          <w:rFonts w:asciiTheme="minorHAnsi" w:hAnsiTheme="minorHAnsi" w:cs="Arial"/>
          <w:sz w:val="22"/>
          <w:szCs w:val="22"/>
        </w:rPr>
        <w:t>, pokud se smluvní strany nedohodnou jinak.</w:t>
      </w:r>
      <w:r w:rsidRPr="0033116A">
        <w:rPr>
          <w:rFonts w:asciiTheme="minorHAnsi" w:hAnsiTheme="minorHAnsi" w:cs="Arial"/>
          <w:sz w:val="22"/>
          <w:szCs w:val="22"/>
        </w:rPr>
        <w:t xml:space="preserve"> </w:t>
      </w:r>
    </w:p>
    <w:p w:rsidR="00C1291A" w:rsidRDefault="0033116A">
      <w:pPr>
        <w:pStyle w:val="Odstavecseseznamem"/>
        <w:numPr>
          <w:ilvl w:val="0"/>
          <w:numId w:val="10"/>
        </w:numPr>
        <w:ind w:left="714" w:hanging="357"/>
        <w:jc w:val="both"/>
        <w:rPr>
          <w:rFonts w:asciiTheme="minorHAnsi" w:hAnsiTheme="minorHAnsi" w:cs="Arial"/>
          <w:sz w:val="22"/>
          <w:szCs w:val="22"/>
        </w:rPr>
      </w:pPr>
      <w:r>
        <w:rPr>
          <w:rFonts w:asciiTheme="minorHAnsi" w:hAnsiTheme="minorHAnsi" w:cs="Arial"/>
          <w:sz w:val="22"/>
          <w:szCs w:val="22"/>
        </w:rPr>
        <w:t>Zboží bude předáno Prodávajícím a převzato Kupujícím na základě předávacího protokolu nebo dodacího listu podepsaného oběma smluvními stranami.</w:t>
      </w:r>
    </w:p>
    <w:p w:rsidR="005B0F95" w:rsidRDefault="0033116A" w:rsidP="0075306C">
      <w:pPr>
        <w:pStyle w:val="Odstavecseseznamem"/>
        <w:numPr>
          <w:ilvl w:val="0"/>
          <w:numId w:val="10"/>
        </w:numPr>
        <w:jc w:val="both"/>
        <w:rPr>
          <w:rFonts w:asciiTheme="minorHAnsi" w:hAnsiTheme="minorHAnsi" w:cs="Arial"/>
          <w:sz w:val="22"/>
          <w:szCs w:val="22"/>
        </w:rPr>
      </w:pPr>
      <w:r w:rsidRPr="0075306C">
        <w:rPr>
          <w:rFonts w:asciiTheme="minorHAnsi" w:hAnsiTheme="minorHAnsi" w:cs="Arial"/>
          <w:sz w:val="22"/>
          <w:szCs w:val="22"/>
        </w:rPr>
        <w:t xml:space="preserve">Místem plnění je sídlo kupujícího, místem dodání je </w:t>
      </w:r>
      <w:r w:rsidR="005B0F95" w:rsidRPr="0075306C">
        <w:rPr>
          <w:rFonts w:asciiTheme="minorHAnsi" w:hAnsiTheme="minorHAnsi" w:cs="Arial"/>
          <w:b/>
          <w:sz w:val="22"/>
          <w:szCs w:val="22"/>
        </w:rPr>
        <w:t xml:space="preserve">Katedra </w:t>
      </w:r>
      <w:r w:rsidR="0075306C" w:rsidRPr="0075306C">
        <w:rPr>
          <w:rFonts w:asciiTheme="minorHAnsi" w:hAnsiTheme="minorHAnsi" w:cs="Arial"/>
          <w:b/>
          <w:sz w:val="22"/>
          <w:szCs w:val="22"/>
        </w:rPr>
        <w:t>fyziky atmosféry</w:t>
      </w:r>
      <w:r w:rsidRPr="0075306C">
        <w:rPr>
          <w:rFonts w:asciiTheme="minorHAnsi" w:hAnsiTheme="minorHAnsi" w:cs="Arial"/>
          <w:b/>
          <w:sz w:val="22"/>
          <w:szCs w:val="22"/>
        </w:rPr>
        <w:t>, Matematicko-fyzikální fakulta, Univerzita Karlova,</w:t>
      </w:r>
      <w:r w:rsidR="005B0F95" w:rsidRPr="0075306C">
        <w:rPr>
          <w:rFonts w:asciiTheme="minorHAnsi" w:hAnsiTheme="minorHAnsi" w:cs="Arial"/>
          <w:sz w:val="22"/>
          <w:szCs w:val="22"/>
        </w:rPr>
        <w:t xml:space="preserve"> </w:t>
      </w:r>
      <w:r w:rsidR="0075306C" w:rsidRPr="0075306C">
        <w:rPr>
          <w:rFonts w:asciiTheme="minorHAnsi" w:hAnsiTheme="minorHAnsi" w:cs="Arial"/>
          <w:sz w:val="22"/>
          <w:szCs w:val="22"/>
        </w:rPr>
        <w:t xml:space="preserve">A 1133 (1218), 11. patro, Katedrový objekt </w:t>
      </w:r>
      <w:proofErr w:type="gramStart"/>
      <w:r w:rsidR="0075306C" w:rsidRPr="0075306C">
        <w:rPr>
          <w:rFonts w:asciiTheme="minorHAnsi" w:hAnsiTheme="minorHAnsi" w:cs="Arial"/>
          <w:sz w:val="22"/>
          <w:szCs w:val="22"/>
        </w:rPr>
        <w:t xml:space="preserve">Troja, </w:t>
      </w:r>
      <w:r w:rsidR="0075306C">
        <w:rPr>
          <w:rFonts w:asciiTheme="minorHAnsi" w:hAnsiTheme="minorHAnsi" w:cs="Arial"/>
          <w:sz w:val="22"/>
          <w:szCs w:val="22"/>
        </w:rPr>
        <w:t xml:space="preserve">                               </w:t>
      </w:r>
      <w:r w:rsidR="0075306C" w:rsidRPr="0075306C">
        <w:rPr>
          <w:rFonts w:asciiTheme="minorHAnsi" w:hAnsiTheme="minorHAnsi" w:cs="Arial"/>
          <w:sz w:val="22"/>
          <w:szCs w:val="22"/>
        </w:rPr>
        <w:t>V Holešovičkách</w:t>
      </w:r>
      <w:proofErr w:type="gramEnd"/>
      <w:r w:rsidR="0075306C" w:rsidRPr="0075306C">
        <w:rPr>
          <w:rFonts w:asciiTheme="minorHAnsi" w:hAnsiTheme="minorHAnsi" w:cs="Arial"/>
          <w:sz w:val="22"/>
          <w:szCs w:val="22"/>
        </w:rPr>
        <w:t xml:space="preserve"> 747/2, Praha 8</w:t>
      </w:r>
      <w:r w:rsidR="0075306C">
        <w:rPr>
          <w:rFonts w:asciiTheme="minorHAnsi" w:hAnsiTheme="minorHAnsi" w:cs="Arial"/>
          <w:sz w:val="22"/>
          <w:szCs w:val="22"/>
        </w:rPr>
        <w:t>.</w:t>
      </w:r>
    </w:p>
    <w:p w:rsidR="0075306C" w:rsidRDefault="0075306C" w:rsidP="0075306C">
      <w:pPr>
        <w:pStyle w:val="Odstavecseseznamem"/>
        <w:jc w:val="both"/>
        <w:rPr>
          <w:rFonts w:asciiTheme="minorHAnsi" w:hAnsiTheme="minorHAnsi" w:cs="Arial"/>
          <w:sz w:val="22"/>
          <w:szCs w:val="22"/>
        </w:rPr>
      </w:pPr>
    </w:p>
    <w:p w:rsidR="0075306C" w:rsidRPr="0075306C" w:rsidRDefault="0075306C" w:rsidP="0075306C">
      <w:pPr>
        <w:pStyle w:val="Odstavecseseznamem"/>
        <w:jc w:val="both"/>
        <w:rPr>
          <w:rFonts w:asciiTheme="minorHAnsi" w:hAnsiTheme="minorHAnsi" w:cs="Arial"/>
          <w:sz w:val="22"/>
          <w:szCs w:val="22"/>
        </w:rPr>
      </w:pP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Cena a platební podmínky</w:t>
      </w:r>
    </w:p>
    <w:p w:rsidR="00C1291A" w:rsidRDefault="0033116A">
      <w:pPr>
        <w:pStyle w:val="Odstavecseseznamem"/>
        <w:numPr>
          <w:ilvl w:val="0"/>
          <w:numId w:val="4"/>
        </w:numPr>
        <w:jc w:val="both"/>
        <w:rPr>
          <w:rFonts w:asciiTheme="minorHAnsi" w:hAnsiTheme="minorHAnsi" w:cs="Arial"/>
          <w:sz w:val="22"/>
          <w:szCs w:val="22"/>
        </w:rPr>
      </w:pPr>
      <w:r>
        <w:rPr>
          <w:rFonts w:asciiTheme="minorHAnsi" w:hAnsiTheme="minorHAnsi" w:cs="Arial"/>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rsidR="00C1291A" w:rsidRDefault="0033116A">
      <w:pPr>
        <w:pStyle w:val="Odstavecseseznamem"/>
        <w:numPr>
          <w:ilvl w:val="0"/>
          <w:numId w:val="4"/>
        </w:numPr>
        <w:ind w:left="714" w:hanging="357"/>
        <w:jc w:val="both"/>
        <w:rPr>
          <w:rFonts w:asciiTheme="minorHAnsi" w:hAnsiTheme="minorHAnsi" w:cs="Arial"/>
          <w:sz w:val="22"/>
          <w:szCs w:val="22"/>
        </w:rPr>
      </w:pPr>
      <w:r>
        <w:rPr>
          <w:rFonts w:asciiTheme="minorHAnsi" w:hAnsiTheme="minorHAnsi" w:cs="Arial"/>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rsidR="00C1291A" w:rsidRDefault="0033116A">
      <w:pPr>
        <w:pStyle w:val="Odstavecseseznamem"/>
        <w:numPr>
          <w:ilvl w:val="0"/>
          <w:numId w:val="4"/>
        </w:numPr>
        <w:jc w:val="both"/>
        <w:rPr>
          <w:rFonts w:asciiTheme="minorHAnsi" w:hAnsiTheme="minorHAnsi" w:cs="Arial"/>
          <w:sz w:val="22"/>
          <w:szCs w:val="22"/>
        </w:rPr>
      </w:pPr>
      <w:r>
        <w:rPr>
          <w:rFonts w:asciiTheme="minorHAnsi" w:hAnsiTheme="minorHAnsi" w:cs="Arial"/>
          <w:sz w:val="22"/>
          <w:szCs w:val="22"/>
        </w:rPr>
        <w:t xml:space="preserve">Kupující se zavazuje uhradit Prodávajícímu sjednanou kupní cenu ve výši: </w:t>
      </w:r>
    </w:p>
    <w:p w:rsidR="00C1291A" w:rsidRDefault="00C1291A">
      <w:pPr>
        <w:rPr>
          <w:rFonts w:asciiTheme="minorHAnsi" w:hAnsiTheme="minorHAnsi" w:cstheme="minorHAnsi"/>
          <w:sz w:val="22"/>
          <w:szCs w:val="22"/>
        </w:rPr>
      </w:pPr>
    </w:p>
    <w:p w:rsidR="00C1291A" w:rsidRDefault="0033116A">
      <w:pPr>
        <w:ind w:left="3402"/>
        <w:rPr>
          <w:rFonts w:asciiTheme="minorHAnsi" w:hAnsiTheme="minorHAnsi" w:cs="Arial"/>
          <w:b/>
          <w:color w:val="FF0000"/>
          <w:sz w:val="22"/>
          <w:szCs w:val="22"/>
        </w:rPr>
      </w:pP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 xml:space="preserve">] </w:t>
      </w:r>
      <w:r>
        <w:rPr>
          <w:rFonts w:asciiTheme="minorHAnsi" w:hAnsiTheme="minorHAnsi" w:cs="Arial"/>
          <w:sz w:val="22"/>
          <w:szCs w:val="22"/>
        </w:rPr>
        <w:t>Kč bez DPH</w:t>
      </w:r>
    </w:p>
    <w:p w:rsidR="00C1291A" w:rsidRDefault="0033116A">
      <w:pPr>
        <w:ind w:left="3402"/>
        <w:rPr>
          <w:rFonts w:asciiTheme="minorHAnsi" w:hAnsiTheme="minorHAnsi" w:cs="Arial"/>
          <w:b/>
          <w:color w:val="FF0000"/>
          <w:sz w:val="22"/>
          <w:szCs w:val="22"/>
        </w:rPr>
      </w:pP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 xml:space="preserve">] </w:t>
      </w:r>
      <w:r>
        <w:rPr>
          <w:rFonts w:asciiTheme="minorHAnsi" w:hAnsiTheme="minorHAnsi" w:cs="Arial"/>
          <w:sz w:val="22"/>
          <w:szCs w:val="22"/>
        </w:rPr>
        <w:t>Kč DPH</w:t>
      </w:r>
    </w:p>
    <w:p w:rsidR="00C1291A" w:rsidRDefault="0033116A">
      <w:pPr>
        <w:ind w:left="3402"/>
        <w:rPr>
          <w:rFonts w:asciiTheme="minorHAnsi" w:hAnsiTheme="minorHAnsi" w:cs="Arial"/>
          <w:b/>
          <w:color w:val="FF0000"/>
          <w:sz w:val="22"/>
          <w:szCs w:val="22"/>
        </w:rPr>
      </w:pP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 xml:space="preserve">] </w:t>
      </w:r>
      <w:r>
        <w:rPr>
          <w:rFonts w:asciiTheme="minorHAnsi" w:hAnsiTheme="minorHAnsi" w:cs="Arial"/>
          <w:sz w:val="22"/>
          <w:szCs w:val="22"/>
        </w:rPr>
        <w:t>Kč s DPH celkem</w:t>
      </w:r>
    </w:p>
    <w:p w:rsidR="00C1291A" w:rsidRDefault="00C1291A">
      <w:pPr>
        <w:pStyle w:val="Odstavecseseznamem"/>
        <w:jc w:val="both"/>
        <w:rPr>
          <w:rFonts w:asciiTheme="minorHAnsi" w:hAnsiTheme="minorHAnsi" w:cs="Arial"/>
          <w:b/>
          <w:color w:val="FF0000"/>
          <w:sz w:val="22"/>
          <w:szCs w:val="22"/>
        </w:rPr>
      </w:pPr>
    </w:p>
    <w:p w:rsidR="00C1291A" w:rsidRDefault="0033116A">
      <w:pPr>
        <w:pStyle w:val="Odstavecseseznamem"/>
        <w:jc w:val="both"/>
        <w:rPr>
          <w:rFonts w:asciiTheme="minorHAnsi" w:hAnsiTheme="minorHAnsi" w:cs="Arial"/>
          <w:sz w:val="22"/>
          <w:szCs w:val="22"/>
        </w:rPr>
      </w:pPr>
      <w:r>
        <w:rPr>
          <w:rFonts w:asciiTheme="minorHAnsi" w:hAnsiTheme="minorHAnsi" w:cs="Arial"/>
          <w:sz w:val="22"/>
          <w:szCs w:val="22"/>
        </w:rPr>
        <w:t xml:space="preserve">Kupní cena bude Kupujícím uhrazena v korunách českých (CZK) na základě daňového dokladu – faktury. Kupní cena za dodávku zboží dle této smlouvy bude Prodávajícím fakturována do 21 dnů ode dne dodání zboží Kupujícímu, tj. ode dne podpisu protokolu o předání a převzetí zboží nebo dodacího listu oběma smluvními stranami. </w:t>
      </w:r>
    </w:p>
    <w:p w:rsidR="00C1291A" w:rsidRDefault="0033116A">
      <w:pPr>
        <w:pStyle w:val="Odstavecseseznamem"/>
        <w:numPr>
          <w:ilvl w:val="0"/>
          <w:numId w:val="4"/>
        </w:numPr>
        <w:ind w:left="714" w:hanging="357"/>
        <w:jc w:val="both"/>
        <w:rPr>
          <w:rFonts w:asciiTheme="minorHAnsi" w:hAnsiTheme="minorHAnsi" w:cs="Arial"/>
          <w:sz w:val="22"/>
          <w:szCs w:val="22"/>
        </w:rPr>
      </w:pPr>
      <w:r>
        <w:rPr>
          <w:rFonts w:asciiTheme="minorHAnsi" w:hAnsiTheme="minorHAnsi" w:cs="Arial"/>
          <w:sz w:val="22"/>
          <w:szCs w:val="22"/>
        </w:rPr>
        <w:t>Přílohou faktury musí být kopie protokolu o předání a převzetí předmětu plnění resp. dodacího listu podepsaného oběma smluvními stranami.</w:t>
      </w:r>
    </w:p>
    <w:p w:rsidR="00C1291A" w:rsidRDefault="0033116A">
      <w:pPr>
        <w:pStyle w:val="Odstavecseseznamem"/>
        <w:numPr>
          <w:ilvl w:val="0"/>
          <w:numId w:val="4"/>
        </w:numPr>
        <w:ind w:left="714" w:hanging="357"/>
        <w:jc w:val="both"/>
        <w:rPr>
          <w:rFonts w:asciiTheme="minorHAnsi" w:hAnsiTheme="minorHAnsi" w:cs="Arial"/>
          <w:sz w:val="22"/>
          <w:szCs w:val="22"/>
        </w:rPr>
      </w:pPr>
      <w:r>
        <w:rPr>
          <w:rFonts w:asciiTheme="minorHAnsi" w:hAnsiTheme="minorHAnsi" w:cs="Arial"/>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C1291A" w:rsidRDefault="0033116A">
      <w:pPr>
        <w:pStyle w:val="Odstavecseseznamem"/>
        <w:numPr>
          <w:ilvl w:val="0"/>
          <w:numId w:val="4"/>
        </w:numPr>
        <w:ind w:left="714" w:hanging="357"/>
        <w:jc w:val="both"/>
        <w:rPr>
          <w:rFonts w:asciiTheme="minorHAnsi" w:hAnsiTheme="minorHAnsi" w:cs="Arial"/>
          <w:sz w:val="22"/>
          <w:szCs w:val="22"/>
        </w:rPr>
      </w:pPr>
      <w:r>
        <w:rPr>
          <w:rFonts w:asciiTheme="minorHAnsi" w:hAnsiTheme="minorHAnsi" w:cs="Arial"/>
          <w:sz w:val="22"/>
          <w:szCs w:val="22"/>
        </w:rPr>
        <w:t>Splatnost faktury se sjednává do 15 dnů ode dne jejího prokazatelného doručení Kupujícímu.</w:t>
      </w:r>
    </w:p>
    <w:p w:rsidR="00C1291A" w:rsidRDefault="0033116A">
      <w:pPr>
        <w:pStyle w:val="Odstavecseseznamem"/>
        <w:numPr>
          <w:ilvl w:val="0"/>
          <w:numId w:val="4"/>
        </w:numPr>
        <w:ind w:left="714" w:hanging="357"/>
        <w:jc w:val="both"/>
        <w:rPr>
          <w:rFonts w:asciiTheme="minorHAnsi" w:hAnsiTheme="minorHAnsi" w:cs="Arial"/>
          <w:sz w:val="22"/>
          <w:szCs w:val="22"/>
        </w:rPr>
      </w:pPr>
      <w:r>
        <w:rPr>
          <w:rFonts w:asciiTheme="minorHAnsi" w:hAnsiTheme="minorHAnsi" w:cs="Arial"/>
          <w:sz w:val="22"/>
          <w:szCs w:val="22"/>
        </w:rPr>
        <w:t>Kupující neposkytuje zálohy.</w:t>
      </w:r>
    </w:p>
    <w:p w:rsidR="00C1291A" w:rsidRDefault="0033116A">
      <w:pPr>
        <w:pStyle w:val="Odstavecseseznamem"/>
        <w:numPr>
          <w:ilvl w:val="0"/>
          <w:numId w:val="4"/>
        </w:numPr>
        <w:ind w:left="714" w:hanging="357"/>
        <w:jc w:val="both"/>
        <w:rPr>
          <w:rFonts w:asciiTheme="minorHAnsi" w:hAnsiTheme="minorHAnsi" w:cs="Arial"/>
          <w:sz w:val="22"/>
          <w:szCs w:val="22"/>
        </w:rPr>
      </w:pPr>
      <w:r>
        <w:rPr>
          <w:rFonts w:asciiTheme="minorHAnsi" w:hAnsiTheme="minorHAnsi" w:cs="Arial"/>
          <w:sz w:val="22"/>
          <w:szCs w:val="22"/>
        </w:rPr>
        <w:t>Kupující je oprávněn započíst jakoukoli smluvní pokutu, kterou je povinen uhradit Prodávající, proti fakturované částce.</w:t>
      </w:r>
    </w:p>
    <w:p w:rsidR="00C1291A" w:rsidRDefault="00C1291A">
      <w:pPr>
        <w:spacing w:line="276" w:lineRule="auto"/>
        <w:jc w:val="center"/>
        <w:rPr>
          <w:rFonts w:asciiTheme="minorHAnsi" w:hAnsiTheme="minorHAnsi" w:cs="Arial"/>
          <w:b/>
          <w:sz w:val="22"/>
          <w:szCs w:val="22"/>
        </w:rPr>
      </w:pPr>
    </w:p>
    <w:p w:rsidR="00C1291A" w:rsidRDefault="0033116A">
      <w:pPr>
        <w:spacing w:line="276" w:lineRule="auto"/>
        <w:jc w:val="center"/>
        <w:rPr>
          <w:rFonts w:asciiTheme="minorHAnsi" w:hAnsiTheme="minorHAnsi" w:cs="Arial"/>
          <w:b/>
          <w:sz w:val="22"/>
          <w:szCs w:val="22"/>
        </w:rPr>
      </w:pPr>
      <w:r>
        <w:rPr>
          <w:rFonts w:asciiTheme="minorHAnsi" w:hAnsiTheme="minorHAnsi" w:cs="Arial"/>
          <w:b/>
          <w:sz w:val="22"/>
          <w:szCs w:val="22"/>
        </w:rPr>
        <w:t>V.</w:t>
      </w:r>
    </w:p>
    <w:p w:rsidR="00C1291A" w:rsidRDefault="0033116A">
      <w:pPr>
        <w:spacing w:line="276" w:lineRule="auto"/>
        <w:jc w:val="center"/>
        <w:rPr>
          <w:rFonts w:asciiTheme="minorHAnsi" w:hAnsiTheme="minorHAnsi" w:cs="Arial"/>
          <w:b/>
          <w:sz w:val="22"/>
          <w:szCs w:val="22"/>
        </w:rPr>
      </w:pPr>
      <w:r>
        <w:rPr>
          <w:rFonts w:asciiTheme="minorHAnsi" w:hAnsiTheme="minorHAnsi" w:cs="Arial"/>
          <w:b/>
          <w:sz w:val="22"/>
          <w:szCs w:val="22"/>
        </w:rPr>
        <w:t>Práva a povinnosti stran</w:t>
      </w:r>
    </w:p>
    <w:p w:rsidR="00C1291A" w:rsidRDefault="0033116A">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Prodávající je povinen dodat zboží v dohodnutém množství, jakosti a provedení. Veškeré zboží dodávané Prodávajícím Kupujícímu z titulu této smlouvy musí splňovat kvalitativní požadavky dle této smlouvy.</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nebo v dodacím listu. Předávací protokol resp. dodací list může být podepsán nejdříve v okamžiku, kdy bude beze zbytku realizována dodávka zboží Prodávajícím včetně souvisejících výkonů a služeb sjednaných touto smlouvou. </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Prodávající je povinen spolu se zbožím dodat Kupujícímu dokumentaci nezbytnou k užívání zboží včetně manuálů pro obsluhu.</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Kupující nabývá vlastnického práva ke zboží dnem řádného předání a převzetí zboží od Prodávajícího na základě podpisu předávacího protokolu resp. dodacího listu. Stejným okamžikem přechází na Kupujícího také nebezpečí škody na věci.</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 xml:space="preserve">Prodávající je povinen neprodleně vyrozumět Kupujícího o případném ohrožení doby plnění a o všech skutečnostech, které mohou předmět plnění znemožnit. </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Prodávající souhlasí s tím, že jakékoliv jeho pohledávky vůči Kupujícímu, které vzniknou na základě této uzavřené smlouvy, nebude moci postoupit ani započítat jednostranným právním úkonem.</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Prodávající odpovídá Kupujícímu za škodu způsobenou porušením povinností podle této smlouvy nebo povinnosti stanovené obecně závazným právním předpisem.</w:t>
      </w:r>
    </w:p>
    <w:p w:rsidR="00C1291A" w:rsidRDefault="0033116A">
      <w:pPr>
        <w:pStyle w:val="Odstavecseseznamem"/>
        <w:numPr>
          <w:ilvl w:val="0"/>
          <w:numId w:val="5"/>
        </w:numPr>
        <w:ind w:left="714" w:hanging="357"/>
        <w:jc w:val="both"/>
        <w:rPr>
          <w:rFonts w:asciiTheme="minorHAnsi" w:hAnsiTheme="minorHAnsi" w:cs="Arial"/>
          <w:sz w:val="22"/>
          <w:szCs w:val="22"/>
        </w:rPr>
      </w:pPr>
      <w:r>
        <w:rPr>
          <w:rFonts w:asciiTheme="minorHAnsi" w:hAnsiTheme="minorHAnsi" w:cs="Arial"/>
          <w:sz w:val="22"/>
          <w:szCs w:val="22"/>
        </w:rPr>
        <w:t>Strany se dohodly a Prodávající určil, že osobou oprávněnou k jednání za Prodávajícího ve věcech, které se týkají této smlouvy a její realizace je/jsou:</w:t>
      </w:r>
    </w:p>
    <w:p w:rsidR="00C1291A" w:rsidRDefault="0033116A">
      <w:pPr>
        <w:pStyle w:val="Odstavecseseznamem"/>
        <w:ind w:left="714"/>
        <w:rPr>
          <w:rFonts w:asciiTheme="minorHAnsi" w:hAnsiTheme="minorHAnsi" w:cs="Arial"/>
          <w:color w:val="FF0000"/>
          <w:sz w:val="22"/>
          <w:szCs w:val="22"/>
        </w:rPr>
      </w:pPr>
      <w:r>
        <w:rPr>
          <w:rFonts w:asciiTheme="minorHAnsi" w:hAnsiTheme="minorHAnsi" w:cs="Arial"/>
          <w:sz w:val="22"/>
          <w:szCs w:val="22"/>
        </w:rPr>
        <w:t>Jméno:</w:t>
      </w:r>
      <w:r>
        <w:rPr>
          <w:rFonts w:asciiTheme="minorHAnsi" w:hAnsiTheme="minorHAnsi" w:cs="Arial"/>
          <w:color w:val="FF0000"/>
          <w:sz w:val="22"/>
          <w:szCs w:val="22"/>
        </w:rPr>
        <w:tab/>
      </w:r>
      <w:r>
        <w:rPr>
          <w:rFonts w:asciiTheme="minorHAnsi" w:hAnsiTheme="minorHAnsi" w:cs="Arial"/>
          <w:color w:val="FF0000"/>
          <w:sz w:val="22"/>
          <w:szCs w:val="22"/>
        </w:rPr>
        <w:tab/>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r>
        <w:rPr>
          <w:rFonts w:asciiTheme="minorHAnsi" w:hAnsiTheme="minorHAnsi" w:cs="Arial"/>
          <w:color w:val="FF0000"/>
          <w:sz w:val="22"/>
          <w:szCs w:val="22"/>
        </w:rPr>
        <w:br/>
      </w:r>
      <w:r>
        <w:rPr>
          <w:rFonts w:asciiTheme="minorHAnsi" w:hAnsiTheme="minorHAnsi" w:cs="Arial"/>
          <w:sz w:val="22"/>
          <w:szCs w:val="22"/>
        </w:rPr>
        <w:t>email:</w:t>
      </w:r>
      <w:r>
        <w:rPr>
          <w:rFonts w:asciiTheme="minorHAnsi" w:hAnsiTheme="minorHAnsi" w:cs="Arial"/>
          <w:color w:val="FF0000"/>
          <w:sz w:val="22"/>
          <w:szCs w:val="22"/>
        </w:rPr>
        <w:tab/>
      </w:r>
      <w:r>
        <w:rPr>
          <w:rFonts w:asciiTheme="minorHAnsi" w:hAnsiTheme="minorHAnsi" w:cs="Arial"/>
          <w:color w:val="FF0000"/>
          <w:sz w:val="22"/>
          <w:szCs w:val="22"/>
        </w:rPr>
        <w:tab/>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pStyle w:val="Odstavecseseznamem"/>
        <w:ind w:left="714"/>
        <w:rPr>
          <w:rFonts w:asciiTheme="minorHAnsi" w:hAnsiTheme="minorHAnsi" w:cs="Arial"/>
          <w:sz w:val="22"/>
          <w:szCs w:val="22"/>
        </w:rPr>
      </w:pPr>
      <w:r>
        <w:rPr>
          <w:rFonts w:asciiTheme="minorHAnsi" w:hAnsiTheme="minorHAnsi" w:cs="Arial"/>
          <w:sz w:val="22"/>
          <w:szCs w:val="22"/>
        </w:rPr>
        <w:t>tel.:</w:t>
      </w:r>
      <w:r>
        <w:rPr>
          <w:rFonts w:asciiTheme="minorHAnsi" w:hAnsiTheme="minorHAnsi" w:cs="Arial"/>
          <w:color w:val="FF0000"/>
          <w:sz w:val="22"/>
          <w:szCs w:val="22"/>
        </w:rPr>
        <w:tab/>
      </w:r>
      <w:r>
        <w:rPr>
          <w:rFonts w:asciiTheme="minorHAnsi" w:hAnsiTheme="minorHAnsi" w:cs="Arial"/>
          <w:color w:val="FF0000"/>
          <w:sz w:val="22"/>
          <w:szCs w:val="22"/>
        </w:rPr>
        <w:tab/>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p w:rsidR="00C1291A" w:rsidRDefault="0033116A">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 xml:space="preserve">Strany se dohodly a Kupující určil, že osobou oprávněnou k jednání za Kupujícího ve věcech, které se týkají této smlouvy a její realizace je: </w:t>
      </w:r>
    </w:p>
    <w:p w:rsidR="00C1291A" w:rsidRDefault="0075306C">
      <w:pPr>
        <w:pStyle w:val="Odstavecseseznamem"/>
        <w:jc w:val="both"/>
      </w:pPr>
      <w:bookmarkStart w:id="0" w:name="_Ref275511911"/>
      <w:r w:rsidRPr="0075306C">
        <w:rPr>
          <w:rFonts w:asciiTheme="minorHAnsi" w:hAnsiTheme="minorHAnsi" w:cs="Arial"/>
          <w:sz w:val="22"/>
          <w:szCs w:val="22"/>
        </w:rPr>
        <w:t xml:space="preserve">Mgr. Peter </w:t>
      </w:r>
      <w:proofErr w:type="spellStart"/>
      <w:r w:rsidRPr="0075306C">
        <w:rPr>
          <w:rFonts w:asciiTheme="minorHAnsi" w:hAnsiTheme="minorHAnsi" w:cs="Arial"/>
          <w:sz w:val="22"/>
          <w:szCs w:val="22"/>
        </w:rPr>
        <w:t>Huszár</w:t>
      </w:r>
      <w:proofErr w:type="spellEnd"/>
      <w:r w:rsidRPr="0075306C">
        <w:rPr>
          <w:rFonts w:asciiTheme="minorHAnsi" w:hAnsiTheme="minorHAnsi" w:cs="Arial"/>
          <w:sz w:val="22"/>
          <w:szCs w:val="22"/>
        </w:rPr>
        <w:t xml:space="preserve">, </w:t>
      </w:r>
      <w:proofErr w:type="gramStart"/>
      <w:r w:rsidRPr="0075306C">
        <w:rPr>
          <w:rFonts w:asciiTheme="minorHAnsi" w:hAnsiTheme="minorHAnsi" w:cs="Arial"/>
          <w:sz w:val="22"/>
          <w:szCs w:val="22"/>
        </w:rPr>
        <w:t>Ph.D.</w:t>
      </w:r>
      <w:r w:rsidR="0033116A" w:rsidRPr="0033116A">
        <w:rPr>
          <w:rFonts w:asciiTheme="minorHAnsi" w:hAnsiTheme="minorHAnsi" w:cs="Arial"/>
          <w:sz w:val="22"/>
          <w:szCs w:val="22"/>
        </w:rPr>
        <w:t>,  tel.</w:t>
      </w:r>
      <w:proofErr w:type="gramEnd"/>
      <w:r w:rsidR="0033116A" w:rsidRPr="0033116A">
        <w:rPr>
          <w:rFonts w:asciiTheme="minorHAnsi" w:hAnsiTheme="minorHAnsi" w:cs="Arial"/>
          <w:sz w:val="22"/>
          <w:szCs w:val="22"/>
        </w:rPr>
        <w:t xml:space="preserve">: </w:t>
      </w:r>
      <w:r w:rsidR="005F06AE">
        <w:rPr>
          <w:rFonts w:asciiTheme="minorHAnsi" w:hAnsiTheme="minorHAnsi" w:cs="Arial"/>
          <w:sz w:val="22"/>
          <w:szCs w:val="22"/>
        </w:rPr>
        <w:t>951 55</w:t>
      </w:r>
      <w:r>
        <w:rPr>
          <w:rFonts w:asciiTheme="minorHAnsi" w:hAnsiTheme="minorHAnsi" w:cs="Arial"/>
          <w:sz w:val="22"/>
          <w:szCs w:val="22"/>
        </w:rPr>
        <w:t>2 549</w:t>
      </w:r>
      <w:r w:rsidR="0033116A" w:rsidRPr="0033116A">
        <w:rPr>
          <w:rFonts w:asciiTheme="minorHAnsi" w:hAnsiTheme="minorHAnsi" w:cs="Arial"/>
          <w:sz w:val="22"/>
          <w:szCs w:val="22"/>
        </w:rPr>
        <w:t xml:space="preserve">, E-mail: </w:t>
      </w:r>
      <w:r>
        <w:rPr>
          <w:rFonts w:asciiTheme="minorHAnsi" w:hAnsiTheme="minorHAnsi" w:cs="Arial"/>
          <w:sz w:val="22"/>
          <w:szCs w:val="22"/>
        </w:rPr>
        <w:t>peter.huszar@mff.cuni.cz</w:t>
      </w:r>
    </w:p>
    <w:p w:rsidR="00C1291A" w:rsidRDefault="0033116A">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p>
    <w:p w:rsidR="00C1291A" w:rsidRDefault="0033116A">
      <w:pPr>
        <w:pStyle w:val="Odstavecseseznamem"/>
        <w:numPr>
          <w:ilvl w:val="0"/>
          <w:numId w:val="5"/>
        </w:numPr>
        <w:tabs>
          <w:tab w:val="left" w:pos="709"/>
        </w:tabs>
        <w:ind w:left="709" w:hanging="357"/>
        <w:jc w:val="both"/>
        <w:rPr>
          <w:rFonts w:asciiTheme="minorHAnsi" w:hAnsiTheme="minorHAnsi" w:cs="Arial"/>
          <w:sz w:val="22"/>
          <w:szCs w:val="22"/>
        </w:rPr>
      </w:pPr>
      <w:r>
        <w:rPr>
          <w:rFonts w:asciiTheme="minorHAnsi" w:hAnsiTheme="minorHAnsi" w:cs="Arial"/>
          <w:sz w:val="22"/>
          <w:szCs w:val="22"/>
        </w:rPr>
        <w:t>Pokud bude část dodávky zboží dle této smlouvy plněna formou subdodávky, Prodávající závazně uvádí identifikační údaje dotčeného poddodavatele: nebude plněno formou poddodávky</w:t>
      </w:r>
    </w:p>
    <w:p w:rsidR="00C1291A" w:rsidRDefault="0033116A">
      <w:pPr>
        <w:pStyle w:val="Odstavecseseznamem"/>
        <w:numPr>
          <w:ilvl w:val="0"/>
          <w:numId w:val="5"/>
        </w:numPr>
        <w:tabs>
          <w:tab w:val="left" w:pos="709"/>
        </w:tabs>
        <w:ind w:left="709" w:hanging="357"/>
        <w:jc w:val="both"/>
        <w:rPr>
          <w:rFonts w:asciiTheme="minorHAnsi" w:hAnsiTheme="minorHAnsi"/>
          <w:sz w:val="22"/>
          <w:szCs w:val="22"/>
        </w:rPr>
      </w:pPr>
      <w:r>
        <w:rPr>
          <w:rFonts w:asciiTheme="minorHAnsi" w:hAnsiTheme="minorHAnsi" w:cs="Arial"/>
          <w:sz w:val="22"/>
          <w:szCs w:val="22"/>
        </w:rPr>
        <w:t>Případná změna v osobě subdodavatele nebo využité nového subdodavatele dle této smlouvy podléhá předchozímu písemnému souhlasu ze strany Kupujícího</w:t>
      </w:r>
      <w:r>
        <w:rPr>
          <w:rFonts w:asciiTheme="minorHAnsi" w:hAnsiTheme="minorHAnsi"/>
          <w:sz w:val="22"/>
          <w:szCs w:val="22"/>
        </w:rPr>
        <w:t xml:space="preserve">. </w:t>
      </w:r>
    </w:p>
    <w:p w:rsidR="00C1291A" w:rsidRDefault="00C1291A">
      <w:pPr>
        <w:pStyle w:val="Odstavecseseznamem"/>
        <w:ind w:left="709"/>
        <w:jc w:val="both"/>
        <w:rPr>
          <w:rFonts w:asciiTheme="minorHAnsi" w:hAnsiTheme="minorHAnsi"/>
          <w:sz w:val="22"/>
          <w:szCs w:val="22"/>
        </w:rPr>
      </w:pP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VI.</w:t>
      </w: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Záruka za jakost</w:t>
      </w:r>
    </w:p>
    <w:p w:rsidR="00C1291A" w:rsidRDefault="0033116A">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 xml:space="preserve">Prodávající přebírá záruku za jakost zboží po dobu </w:t>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r>
        <w:rPr>
          <w:rFonts w:asciiTheme="minorHAnsi" w:hAnsiTheme="minorHAnsi" w:cs="Arial"/>
          <w:sz w:val="22"/>
          <w:szCs w:val="22"/>
        </w:rPr>
        <w:t xml:space="preserve"> měsíců. Záruční lhůta počíná běžet dnem dodání zboží Kupujícímu, tj. dnem podpisu protokolu o předání a převzetí dodávky.</w:t>
      </w:r>
    </w:p>
    <w:p w:rsidR="00C1291A" w:rsidRDefault="0033116A">
      <w:pPr>
        <w:pStyle w:val="Odstavecseseznamem"/>
        <w:numPr>
          <w:ilvl w:val="0"/>
          <w:numId w:val="6"/>
        </w:numPr>
        <w:ind w:left="714" w:hanging="357"/>
        <w:jc w:val="both"/>
        <w:rPr>
          <w:rFonts w:asciiTheme="minorHAnsi" w:hAnsiTheme="minorHAnsi" w:cs="Arial"/>
          <w:sz w:val="22"/>
          <w:szCs w:val="22"/>
        </w:rPr>
      </w:pPr>
      <w:r>
        <w:rPr>
          <w:rFonts w:asciiTheme="minorHAnsi" w:hAnsiTheme="minorHAnsi" w:cs="Arial"/>
          <w:sz w:val="22"/>
          <w:szCs w:val="22"/>
        </w:rPr>
        <w:t xml:space="preserve">Kupující je povinen ohlásit Prodávajícímu záruční vady neprodleně na e-mail: </w:t>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r>
        <w:rPr>
          <w:rFonts w:asciiTheme="minorHAnsi" w:hAnsiTheme="minorHAnsi" w:cs="Arial"/>
          <w:sz w:val="22"/>
          <w:szCs w:val="22"/>
        </w:rPr>
        <w:t>. Záruční opravy provede Prodávající bezplatně a bezodkladně s ohledem na druh vady zboží.</w:t>
      </w:r>
      <w:bookmarkStart w:id="1" w:name="_Ref275512114"/>
      <w:bookmarkEnd w:id="1"/>
    </w:p>
    <w:p w:rsidR="00C1291A" w:rsidRDefault="0033116A">
      <w:pPr>
        <w:pStyle w:val="Odstavecseseznamem"/>
        <w:numPr>
          <w:ilvl w:val="0"/>
          <w:numId w:val="6"/>
        </w:numPr>
        <w:ind w:left="714" w:hanging="357"/>
        <w:jc w:val="both"/>
        <w:rPr>
          <w:rFonts w:asciiTheme="minorHAnsi" w:hAnsiTheme="minorHAnsi" w:cs="Arial"/>
          <w:sz w:val="22"/>
          <w:szCs w:val="22"/>
        </w:rPr>
      </w:pPr>
      <w:r>
        <w:rPr>
          <w:rFonts w:asciiTheme="minorHAnsi" w:hAnsiTheme="minorHAnsi" w:cs="Arial"/>
          <w:sz w:val="22"/>
          <w:szCs w:val="22"/>
        </w:rPr>
        <w:t>Reklamaci lze uplatnit nejpozději do posledního dne záruční lhůty, přičemž i reklamace odeslaná v poslední den záruční lhůty se považuje za včas uplatněnou.</w:t>
      </w:r>
    </w:p>
    <w:p w:rsidR="00C1291A" w:rsidRDefault="0033116A">
      <w:pPr>
        <w:pStyle w:val="Odstavecseseznamem"/>
        <w:numPr>
          <w:ilvl w:val="0"/>
          <w:numId w:val="6"/>
        </w:numPr>
        <w:ind w:left="714" w:hanging="357"/>
        <w:jc w:val="both"/>
        <w:rPr>
          <w:rFonts w:asciiTheme="minorHAnsi" w:hAnsiTheme="minorHAnsi" w:cs="Arial"/>
          <w:sz w:val="22"/>
          <w:szCs w:val="22"/>
        </w:rPr>
      </w:pPr>
      <w:r>
        <w:rPr>
          <w:rFonts w:asciiTheme="minorHAnsi" w:hAnsiTheme="minorHAnsi" w:cs="Arial"/>
          <w:sz w:val="22"/>
          <w:szCs w:val="22"/>
        </w:rPr>
        <w:t>Záruka se nevztahuje na závady způsobené neodbornou manipulací nebo mechanickým poškozením přístroje Kupujícím.</w:t>
      </w:r>
    </w:p>
    <w:p w:rsidR="00C1291A" w:rsidRDefault="00C1291A" w:rsidP="0075306C">
      <w:pPr>
        <w:spacing w:line="276" w:lineRule="auto"/>
        <w:outlineLvl w:val="0"/>
        <w:rPr>
          <w:rFonts w:asciiTheme="minorHAnsi" w:hAnsiTheme="minorHAnsi" w:cs="Arial"/>
          <w:b/>
          <w:sz w:val="22"/>
          <w:szCs w:val="22"/>
        </w:rPr>
      </w:pP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lastRenderedPageBreak/>
        <w:t>VII. Sankční ujednání</w:t>
      </w:r>
    </w:p>
    <w:p w:rsidR="00C1291A" w:rsidRDefault="0033116A">
      <w:pPr>
        <w:pStyle w:val="Odstavecseseznamem"/>
        <w:numPr>
          <w:ilvl w:val="0"/>
          <w:numId w:val="9"/>
        </w:numPr>
        <w:jc w:val="both"/>
        <w:rPr>
          <w:rFonts w:asciiTheme="minorHAnsi" w:hAnsiTheme="minorHAnsi" w:cs="Arial"/>
          <w:sz w:val="22"/>
          <w:szCs w:val="22"/>
        </w:rPr>
      </w:pPr>
      <w:r>
        <w:rPr>
          <w:rFonts w:asciiTheme="minorHAnsi" w:hAnsiTheme="minorHAnsi" w:cs="Arial"/>
          <w:sz w:val="22"/>
          <w:szCs w:val="22"/>
        </w:rPr>
        <w:t xml:space="preserve">V případě prodlení s termínem dodání dle článku III. odst. 1 smlouvy se Prodávající zavazuje uhradit Kupujícímu smluvní pokutu ve výši </w:t>
      </w:r>
      <w:r>
        <w:rPr>
          <w:rFonts w:ascii="Arial" w:hAnsi="Arial" w:cs="Arial"/>
          <w:sz w:val="20"/>
          <w:szCs w:val="20"/>
        </w:rPr>
        <w:t xml:space="preserve">ve výši 0,05% z celé kupní ceny zboží </w:t>
      </w:r>
      <w:r>
        <w:rPr>
          <w:rFonts w:asciiTheme="minorHAnsi" w:hAnsiTheme="minorHAnsi" w:cs="Arial"/>
          <w:sz w:val="22"/>
          <w:szCs w:val="22"/>
        </w:rPr>
        <w:t xml:space="preserve">za každý i započatý den prodlení. </w:t>
      </w:r>
    </w:p>
    <w:p w:rsidR="00C1291A" w:rsidRDefault="0033116A">
      <w:pPr>
        <w:pStyle w:val="Odstavecseseznamem"/>
        <w:numPr>
          <w:ilvl w:val="0"/>
          <w:numId w:val="9"/>
        </w:numPr>
        <w:jc w:val="both"/>
        <w:rPr>
          <w:rFonts w:asciiTheme="minorHAnsi" w:hAnsiTheme="minorHAnsi" w:cs="Arial"/>
          <w:sz w:val="22"/>
          <w:szCs w:val="22"/>
        </w:rPr>
      </w:pPr>
      <w:r>
        <w:rPr>
          <w:rFonts w:asciiTheme="minorHAnsi" w:hAnsiTheme="minorHAnsi" w:cs="Arial"/>
          <w:sz w:val="22"/>
          <w:szCs w:val="22"/>
        </w:rPr>
        <w:t>V případě prodlení Kupujícího s úhradou faktury dle článku IV. odst. 7 smlouvy je Prodávající oprávněn uplatnit vůči Kupujícímu pouze úrok z prodlení ve výši 0,05 % z dlužné částky za každý i jen započatý den prodlení s úhradou faktury. Celková výše smluvní pokuty není omezena a jejím uhrazením není dotčeno právo na náhradu škody.</w:t>
      </w:r>
    </w:p>
    <w:p w:rsidR="00C1291A" w:rsidRDefault="00C1291A">
      <w:pPr>
        <w:pStyle w:val="Odstavecseseznamem"/>
        <w:spacing w:line="276" w:lineRule="auto"/>
        <w:jc w:val="both"/>
        <w:rPr>
          <w:rFonts w:asciiTheme="minorHAnsi" w:hAnsiTheme="minorHAnsi" w:cs="Arial"/>
          <w:sz w:val="22"/>
          <w:szCs w:val="22"/>
        </w:rPr>
      </w:pP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VIII.</w:t>
      </w:r>
    </w:p>
    <w:p w:rsidR="00C1291A" w:rsidRDefault="0033116A">
      <w:pPr>
        <w:spacing w:line="276" w:lineRule="auto"/>
        <w:jc w:val="center"/>
        <w:outlineLvl w:val="0"/>
        <w:rPr>
          <w:rFonts w:asciiTheme="minorHAnsi" w:hAnsiTheme="minorHAnsi" w:cs="Arial"/>
          <w:b/>
          <w:sz w:val="22"/>
          <w:szCs w:val="22"/>
        </w:rPr>
      </w:pPr>
      <w:r>
        <w:rPr>
          <w:rFonts w:asciiTheme="minorHAnsi" w:hAnsiTheme="minorHAnsi" w:cs="Arial"/>
          <w:b/>
          <w:sz w:val="22"/>
          <w:szCs w:val="22"/>
        </w:rPr>
        <w:t>Platnost a účinnost smlouvy</w:t>
      </w:r>
    </w:p>
    <w:p w:rsidR="00C1291A" w:rsidRDefault="0033116A">
      <w:pPr>
        <w:pStyle w:val="Odstavecseseznamem"/>
        <w:numPr>
          <w:ilvl w:val="0"/>
          <w:numId w:val="7"/>
        </w:numPr>
        <w:jc w:val="both"/>
        <w:rPr>
          <w:rFonts w:asciiTheme="minorHAnsi" w:hAnsiTheme="minorHAnsi" w:cs="Arial"/>
          <w:sz w:val="22"/>
          <w:szCs w:val="22"/>
        </w:rPr>
      </w:pPr>
      <w:r>
        <w:rPr>
          <w:rFonts w:asciiTheme="minorHAnsi" w:hAnsiTheme="minorHAnsi" w:cs="Arial"/>
          <w:sz w:val="22"/>
          <w:szCs w:val="22"/>
        </w:rPr>
        <w:t>Tato smlouva nabývá platnosti a účinnosti dnem podpisu smlouvy oprávněnými zástupci obou smluvních stran.</w:t>
      </w:r>
    </w:p>
    <w:p w:rsidR="00C1291A" w:rsidRDefault="0033116A">
      <w:pPr>
        <w:pStyle w:val="Odstavecseseznamem"/>
        <w:numPr>
          <w:ilvl w:val="0"/>
          <w:numId w:val="7"/>
        </w:numPr>
        <w:ind w:left="714" w:hanging="357"/>
        <w:jc w:val="both"/>
        <w:rPr>
          <w:rFonts w:asciiTheme="minorHAnsi" w:hAnsiTheme="minorHAnsi" w:cs="Arial"/>
          <w:sz w:val="22"/>
          <w:szCs w:val="22"/>
        </w:rPr>
      </w:pPr>
      <w:r>
        <w:rPr>
          <w:rFonts w:asciiTheme="minorHAnsi" w:hAnsiTheme="minorHAnsi" w:cs="Arial"/>
          <w:sz w:val="22"/>
          <w:szCs w:val="22"/>
        </w:rPr>
        <w:t>Odstoupit od smlouvy lze pouze z důvodů stanovených ve smlouvě nebo zákonem.</w:t>
      </w:r>
    </w:p>
    <w:p w:rsidR="00C1291A" w:rsidRDefault="0033116A">
      <w:pPr>
        <w:pStyle w:val="Odstavecseseznamem"/>
        <w:numPr>
          <w:ilvl w:val="0"/>
          <w:numId w:val="7"/>
        </w:numPr>
        <w:ind w:left="714" w:hanging="357"/>
        <w:jc w:val="both"/>
        <w:rPr>
          <w:rFonts w:asciiTheme="minorHAnsi" w:hAnsiTheme="minorHAnsi" w:cs="Arial"/>
          <w:sz w:val="22"/>
          <w:szCs w:val="22"/>
        </w:rPr>
      </w:pPr>
      <w:r>
        <w:rPr>
          <w:rFonts w:asciiTheme="minorHAnsi" w:hAnsiTheme="minorHAnsi" w:cs="Arial"/>
          <w:sz w:val="22"/>
          <w:szCs w:val="22"/>
        </w:rPr>
        <w:t>Od této smlouvy může smluvní strana dotčená porušením povinnosti jednostranně odstoupit pro podstatné porušení této smlouvy, přičemž za podstatné porušení této smlouvy se zejména považuje:</w:t>
      </w:r>
    </w:p>
    <w:p w:rsidR="00C1291A" w:rsidRDefault="0033116A">
      <w:pPr>
        <w:numPr>
          <w:ilvl w:val="1"/>
          <w:numId w:val="1"/>
        </w:numPr>
        <w:ind w:left="1134" w:hanging="425"/>
        <w:jc w:val="both"/>
        <w:rPr>
          <w:rFonts w:asciiTheme="minorHAnsi" w:hAnsiTheme="minorHAnsi" w:cs="Arial"/>
          <w:b/>
          <w:sz w:val="22"/>
          <w:szCs w:val="22"/>
        </w:rPr>
      </w:pPr>
      <w:r>
        <w:rPr>
          <w:rFonts w:asciiTheme="minorHAnsi" w:hAnsiTheme="minorHAnsi" w:cs="Arial"/>
          <w:sz w:val="22"/>
          <w:szCs w:val="22"/>
        </w:rPr>
        <w:t>na straně Prodávajícího, jestliže byť i část zboží nebude řádně dodána v dohodnutých termínech,</w:t>
      </w:r>
    </w:p>
    <w:p w:rsidR="00C1291A" w:rsidRDefault="0033116A">
      <w:pPr>
        <w:numPr>
          <w:ilvl w:val="1"/>
          <w:numId w:val="1"/>
        </w:numPr>
        <w:ind w:left="1134" w:hanging="425"/>
        <w:jc w:val="both"/>
        <w:rPr>
          <w:rFonts w:asciiTheme="minorHAnsi" w:hAnsiTheme="minorHAnsi" w:cs="Arial"/>
          <w:b/>
          <w:sz w:val="22"/>
          <w:szCs w:val="22"/>
        </w:rPr>
      </w:pPr>
      <w:r>
        <w:rPr>
          <w:rFonts w:asciiTheme="minorHAnsi" w:hAnsiTheme="minorHAnsi" w:cs="Arial"/>
          <w:sz w:val="22"/>
          <w:szCs w:val="22"/>
        </w:rPr>
        <w:t>na straně Prodávajícího, jestliže zboží nebude mít vlastnosti deklarované Prodávajícím v této smlouvě,</w:t>
      </w:r>
    </w:p>
    <w:p w:rsidR="00C1291A" w:rsidRDefault="0033116A">
      <w:pPr>
        <w:numPr>
          <w:ilvl w:val="1"/>
          <w:numId w:val="1"/>
        </w:numPr>
        <w:ind w:left="1134" w:hanging="425"/>
        <w:jc w:val="both"/>
        <w:rPr>
          <w:rFonts w:asciiTheme="minorHAnsi" w:hAnsiTheme="minorHAnsi" w:cs="Arial"/>
          <w:sz w:val="22"/>
          <w:szCs w:val="22"/>
        </w:rPr>
      </w:pPr>
      <w:r>
        <w:rPr>
          <w:rFonts w:asciiTheme="minorHAnsi" w:hAnsiTheme="minorHAnsi" w:cs="Arial"/>
          <w:sz w:val="22"/>
          <w:szCs w:val="22"/>
        </w:rPr>
        <w:t xml:space="preserve">na straně Prodávajícího, jestliže Prodávající je v </w:t>
      </w:r>
      <w:r>
        <w:rPr>
          <w:rFonts w:asciiTheme="minorHAnsi" w:hAnsiTheme="minorHAnsi"/>
          <w:sz w:val="22"/>
          <w:szCs w:val="22"/>
        </w:rPr>
        <w:t>prodlení s nástupem k odstranění vad</w:t>
      </w:r>
      <w:r>
        <w:rPr>
          <w:rFonts w:asciiTheme="minorHAnsi" w:hAnsiTheme="minorHAnsi" w:cs="Arial"/>
          <w:sz w:val="22"/>
          <w:szCs w:val="22"/>
        </w:rPr>
        <w:t> ve smyslu čl. VI. odst. 3. této smlouvy,</w:t>
      </w:r>
      <w:r>
        <w:rPr>
          <w:rFonts w:asciiTheme="minorHAnsi" w:hAnsiTheme="minorHAnsi" w:cs="Arial"/>
          <w:sz w:val="22"/>
          <w:szCs w:val="22"/>
        </w:rPr>
        <w:tab/>
      </w:r>
    </w:p>
    <w:p w:rsidR="00C1291A" w:rsidRDefault="0033116A">
      <w:pPr>
        <w:pStyle w:val="Odstavecseseznamem"/>
        <w:numPr>
          <w:ilvl w:val="0"/>
          <w:numId w:val="7"/>
        </w:numPr>
        <w:jc w:val="both"/>
        <w:rPr>
          <w:rFonts w:asciiTheme="minorHAnsi" w:hAnsiTheme="minorHAnsi" w:cs="Arial"/>
          <w:sz w:val="22"/>
          <w:szCs w:val="22"/>
        </w:rPr>
      </w:pPr>
      <w:r>
        <w:rPr>
          <w:rFonts w:asciiTheme="minorHAnsi" w:hAnsiTheme="minorHAnsi" w:cs="Arial"/>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C1291A" w:rsidRDefault="00C1291A">
      <w:pPr>
        <w:spacing w:line="276" w:lineRule="auto"/>
        <w:jc w:val="center"/>
        <w:rPr>
          <w:rFonts w:asciiTheme="minorHAnsi" w:hAnsiTheme="minorHAnsi" w:cs="Calibri,Bold"/>
          <w:b/>
          <w:bCs/>
          <w:sz w:val="22"/>
          <w:szCs w:val="22"/>
        </w:rPr>
      </w:pPr>
    </w:p>
    <w:p w:rsidR="00C1291A" w:rsidRDefault="0033116A">
      <w:pPr>
        <w:spacing w:line="276" w:lineRule="auto"/>
        <w:jc w:val="center"/>
        <w:rPr>
          <w:rFonts w:asciiTheme="minorHAnsi" w:hAnsiTheme="minorHAnsi" w:cs="Calibri,Bold"/>
          <w:b/>
          <w:bCs/>
          <w:sz w:val="22"/>
          <w:szCs w:val="22"/>
        </w:rPr>
      </w:pPr>
      <w:r>
        <w:rPr>
          <w:rFonts w:asciiTheme="minorHAnsi" w:hAnsiTheme="minorHAnsi" w:cs="Calibri,Bold"/>
          <w:b/>
          <w:bCs/>
          <w:sz w:val="22"/>
          <w:szCs w:val="22"/>
        </w:rPr>
        <w:t>IX.</w:t>
      </w:r>
    </w:p>
    <w:p w:rsidR="00C1291A" w:rsidRDefault="0033116A">
      <w:pPr>
        <w:spacing w:line="276" w:lineRule="auto"/>
        <w:jc w:val="center"/>
        <w:rPr>
          <w:rFonts w:asciiTheme="minorHAnsi" w:hAnsiTheme="minorHAnsi" w:cs="Calibri,Bold"/>
          <w:b/>
          <w:bCs/>
          <w:sz w:val="22"/>
          <w:szCs w:val="22"/>
        </w:rPr>
      </w:pPr>
      <w:r>
        <w:rPr>
          <w:rFonts w:asciiTheme="minorHAnsi" w:hAnsiTheme="minorHAnsi" w:cs="Calibri,Bold"/>
          <w:b/>
          <w:bCs/>
          <w:sz w:val="22"/>
          <w:szCs w:val="22"/>
        </w:rPr>
        <w:t>Závěrečná ustanovení</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t>Veškeré změny či doplnění smlouvy lze učinit pouze na základě písemné dohody smluvních stran. Takové dohody musí mít podobu datovaných, číslovaných a oběma smluvními stranami podepsaných dodatků smlouvy.</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t>Prodávající není oprávněn postoupit jakákoliv práva anebo povinnosti z této smlouvy na třetí osoby bez předchozího písemného souhlasu Kupujícího.</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t>Nastanou-li u některé ze stran skutečnosti bránící řádnému plnění této smlouvy, je povinna to ihned bez zbytečného odkladu oznámit druhé straně a vyvolat jednání zástupců Kupujícího a Prodávajícího.</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rsidR="00C1291A" w:rsidRDefault="0033116A">
      <w:pPr>
        <w:pStyle w:val="Odstavecseseznamem"/>
        <w:numPr>
          <w:ilvl w:val="0"/>
          <w:numId w:val="8"/>
        </w:numPr>
        <w:jc w:val="both"/>
        <w:rPr>
          <w:rFonts w:asciiTheme="minorHAnsi" w:hAnsiTheme="minorHAnsi" w:cs="Arial"/>
          <w:sz w:val="22"/>
          <w:szCs w:val="22"/>
        </w:rPr>
      </w:pPr>
      <w:r>
        <w:rPr>
          <w:rFonts w:asciiTheme="minorHAnsi" w:hAnsiTheme="minorHAnsi" w:cs="Arial"/>
          <w:sz w:val="22"/>
          <w:szCs w:val="22"/>
        </w:rPr>
        <w:lastRenderedPageBreak/>
        <w:t>Smlouva se vyhotovuje ve 2 (dvou) stejnopisech, z nichž každý má platnost originálu. Každá ze smluvních stran obdrží po 1 (jednom) stejnopisech.</w:t>
      </w:r>
    </w:p>
    <w:p w:rsidR="00C1291A" w:rsidRDefault="0033116A">
      <w:pPr>
        <w:pStyle w:val="Odstavecseseznamem"/>
        <w:numPr>
          <w:ilvl w:val="0"/>
          <w:numId w:val="8"/>
        </w:numPr>
        <w:jc w:val="both"/>
        <w:rPr>
          <w:rFonts w:asciiTheme="minorHAnsi" w:hAnsiTheme="minorHAnsi" w:cstheme="minorHAnsi"/>
          <w:sz w:val="22"/>
          <w:szCs w:val="22"/>
        </w:rPr>
      </w:pPr>
      <w:r>
        <w:rPr>
          <w:rFonts w:asciiTheme="minorHAnsi" w:hAnsiTheme="minorHAnsi" w:cs="Arial"/>
          <w:sz w:val="22"/>
          <w:szCs w:val="22"/>
        </w:rPr>
        <w:t xml:space="preserve">Nedílnou součástí této smlouvy jsou: </w:t>
      </w:r>
      <w:r>
        <w:rPr>
          <w:rFonts w:asciiTheme="minorHAnsi" w:hAnsiTheme="minorHAnsi" w:cs="Arial"/>
          <w:i/>
          <w:sz w:val="22"/>
          <w:szCs w:val="22"/>
        </w:rPr>
        <w:t>Technická specifikace</w:t>
      </w:r>
      <w:r>
        <w:rPr>
          <w:rFonts w:asciiTheme="minorHAnsi" w:hAnsiTheme="minorHAnsi" w:cs="Arial"/>
          <w:sz w:val="22"/>
          <w:szCs w:val="22"/>
        </w:rPr>
        <w:t xml:space="preserve"> a </w:t>
      </w:r>
      <w:proofErr w:type="gramStart"/>
      <w:r>
        <w:rPr>
          <w:rFonts w:asciiTheme="minorHAnsi" w:hAnsiTheme="minorHAnsi" w:cs="Arial"/>
          <w:sz w:val="22"/>
          <w:szCs w:val="22"/>
        </w:rPr>
        <w:t xml:space="preserve">následující  </w:t>
      </w:r>
      <w:r>
        <w:rPr>
          <w:rFonts w:asciiTheme="minorHAnsi" w:hAnsiTheme="minorHAnsi" w:cstheme="minorHAnsi"/>
          <w:sz w:val="22"/>
          <w:szCs w:val="22"/>
        </w:rPr>
        <w:t>[</w:t>
      </w:r>
      <w:r>
        <w:rPr>
          <w:rFonts w:asciiTheme="minorHAnsi" w:hAnsiTheme="minorHAnsi" w:cs="Arial"/>
          <w:sz w:val="22"/>
          <w:szCs w:val="22"/>
          <w:highlight w:val="yellow"/>
        </w:rPr>
        <w:t>přílohy/nabídka</w:t>
      </w:r>
      <w:proofErr w:type="gramEnd"/>
      <w:r>
        <w:rPr>
          <w:rFonts w:asciiTheme="minorHAnsi" w:hAnsiTheme="minorHAnsi" w:cs="Arial"/>
          <w:sz w:val="22"/>
          <w:szCs w:val="22"/>
          <w:highlight w:val="yellow"/>
        </w:rPr>
        <w:t xml:space="preserve"> – doplní </w:t>
      </w:r>
      <w:r>
        <w:rPr>
          <w:rFonts w:asciiTheme="minorHAnsi" w:hAnsiTheme="minorHAnsi" w:cstheme="minorHAnsi"/>
          <w:sz w:val="22"/>
          <w:szCs w:val="22"/>
          <w:highlight w:val="yellow"/>
        </w:rPr>
        <w:t>Dodavatel</w:t>
      </w:r>
      <w:r>
        <w:rPr>
          <w:rFonts w:asciiTheme="minorHAnsi" w:hAnsiTheme="minorHAnsi" w:cstheme="minorHAnsi"/>
          <w:sz w:val="22"/>
          <w:szCs w:val="22"/>
        </w:rPr>
        <w:t>]</w:t>
      </w:r>
    </w:p>
    <w:p w:rsidR="00C1291A" w:rsidRDefault="0033116A">
      <w:pPr>
        <w:pStyle w:val="Odstavecseseznamem"/>
        <w:numPr>
          <w:ilvl w:val="0"/>
          <w:numId w:val="8"/>
        </w:numPr>
        <w:jc w:val="both"/>
        <w:rPr>
          <w:rFonts w:asciiTheme="minorHAnsi" w:hAnsiTheme="minorHAnsi" w:cstheme="minorHAnsi"/>
          <w:sz w:val="22"/>
          <w:szCs w:val="22"/>
        </w:rPr>
      </w:pPr>
      <w:r>
        <w:rPr>
          <w:rFonts w:asciiTheme="minorHAnsi" w:hAnsiTheme="minorHAnsi" w:cs="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C1291A" w:rsidRDefault="0033116A">
      <w:pPr>
        <w:pStyle w:val="Odstavecseseznamem"/>
        <w:numPr>
          <w:ilvl w:val="0"/>
          <w:numId w:val="8"/>
        </w:numPr>
        <w:spacing w:afterAutospacing="1"/>
        <w:rPr>
          <w:rFonts w:asciiTheme="minorHAnsi" w:hAnsiTheme="minorHAnsi"/>
          <w:sz w:val="22"/>
          <w:szCs w:val="22"/>
        </w:rPr>
      </w:pPr>
      <w:r>
        <w:rPr>
          <w:rFonts w:asciiTheme="minorHAnsi" w:hAnsiTheme="minorHAnsi"/>
          <w:iCs/>
          <w:sz w:val="22"/>
          <w:szCs w:val="22"/>
        </w:rPr>
        <w:t>Smlouva bude v souladu se zákonem č. 340/2015 Sb. uveřejněna v Registru smluv</w:t>
      </w:r>
      <w:r>
        <w:rPr>
          <w:rFonts w:asciiTheme="minorHAnsi" w:hAnsiTheme="minorHAnsi"/>
          <w:i/>
          <w:iCs/>
          <w:sz w:val="22"/>
          <w:szCs w:val="22"/>
        </w:rPr>
        <w:t>.</w:t>
      </w:r>
    </w:p>
    <w:p w:rsidR="00C1291A" w:rsidRDefault="00C1291A">
      <w:pPr>
        <w:pStyle w:val="Odstavecseseznamem"/>
        <w:spacing w:line="276" w:lineRule="auto"/>
        <w:jc w:val="both"/>
        <w:rPr>
          <w:rFonts w:asciiTheme="minorHAnsi" w:hAnsiTheme="minorHAnsi" w:cs="Arial"/>
          <w:sz w:val="22"/>
          <w:szCs w:val="22"/>
        </w:rPr>
      </w:pPr>
    </w:p>
    <w:p w:rsidR="00C1291A" w:rsidRDefault="00C1291A">
      <w:pPr>
        <w:pStyle w:val="Odstavecseseznamem"/>
        <w:spacing w:line="276" w:lineRule="auto"/>
        <w:jc w:val="both"/>
        <w:rPr>
          <w:rFonts w:asciiTheme="minorHAnsi" w:hAnsiTheme="minorHAnsi" w:cs="Arial"/>
          <w:sz w:val="22"/>
          <w:szCs w:val="22"/>
        </w:rPr>
      </w:pPr>
    </w:p>
    <w:p w:rsidR="00C1291A" w:rsidRDefault="00C1291A">
      <w:pPr>
        <w:pStyle w:val="Odstavecseseznamem"/>
        <w:spacing w:line="276" w:lineRule="auto"/>
        <w:jc w:val="both"/>
        <w:rPr>
          <w:rFonts w:asciiTheme="minorHAnsi" w:hAnsiTheme="minorHAnsi" w:cs="Arial"/>
          <w:sz w:val="22"/>
          <w:szCs w:val="22"/>
        </w:rPr>
      </w:pPr>
    </w:p>
    <w:p w:rsidR="00C1291A" w:rsidRDefault="00C1291A">
      <w:pPr>
        <w:pStyle w:val="Odstavecseseznamem"/>
        <w:spacing w:line="276" w:lineRule="auto"/>
        <w:jc w:val="both"/>
        <w:rPr>
          <w:rFonts w:asciiTheme="minorHAnsi" w:hAnsiTheme="minorHAnsi" w:cs="Arial"/>
          <w:sz w:val="22"/>
          <w:szCs w:val="22"/>
        </w:rPr>
      </w:pPr>
    </w:p>
    <w:p w:rsidR="00C1291A" w:rsidRDefault="00C1291A">
      <w:pPr>
        <w:pStyle w:val="Odstavecseseznamem"/>
        <w:spacing w:line="276" w:lineRule="auto"/>
        <w:jc w:val="both"/>
        <w:rPr>
          <w:rFonts w:asciiTheme="minorHAnsi" w:hAnsiTheme="minorHAnsi" w:cs="Arial"/>
          <w:sz w:val="22"/>
          <w:szCs w:val="22"/>
        </w:rPr>
      </w:pPr>
    </w:p>
    <w:p w:rsidR="00C1291A" w:rsidRDefault="00C1291A">
      <w:pPr>
        <w:pStyle w:val="Odstavecseseznamem"/>
        <w:spacing w:line="276" w:lineRule="auto"/>
        <w:jc w:val="both"/>
        <w:rPr>
          <w:rFonts w:asciiTheme="minorHAnsi" w:hAnsiTheme="minorHAnsi" w:cs="Arial"/>
          <w:sz w:val="22"/>
          <w:szCs w:val="22"/>
        </w:rPr>
      </w:pPr>
    </w:p>
    <w:tbl>
      <w:tblPr>
        <w:tblStyle w:val="Mkatabulky"/>
        <w:tblpPr w:leftFromText="141" w:rightFromText="141" w:vertAnchor="text" w:horzAnchor="margin" w:tblpY="2"/>
        <w:tblW w:w="9215" w:type="dxa"/>
        <w:tblLook w:val="04A0" w:firstRow="1" w:lastRow="0" w:firstColumn="1" w:lastColumn="0" w:noHBand="0" w:noVBand="1"/>
      </w:tblPr>
      <w:tblGrid>
        <w:gridCol w:w="4618"/>
        <w:gridCol w:w="4597"/>
      </w:tblGrid>
      <w:tr w:rsidR="00C1291A">
        <w:trPr>
          <w:trHeight w:val="278"/>
        </w:trPr>
        <w:tc>
          <w:tcPr>
            <w:tcW w:w="4617" w:type="dxa"/>
            <w:tcBorders>
              <w:top w:val="nil"/>
              <w:left w:val="nil"/>
              <w:bottom w:val="nil"/>
              <w:right w:val="nil"/>
            </w:tcBorders>
            <w:shd w:val="clear" w:color="auto" w:fill="auto"/>
            <w:vAlign w:val="center"/>
          </w:tcPr>
          <w:p w:rsidR="00C1291A" w:rsidRDefault="0033116A">
            <w:pPr>
              <w:tabs>
                <w:tab w:val="left" w:pos="601"/>
              </w:tabs>
              <w:spacing w:line="276" w:lineRule="auto"/>
              <w:ind w:right="1234"/>
              <w:jc w:val="center"/>
              <w:rPr>
                <w:rFonts w:asciiTheme="minorHAnsi" w:hAnsiTheme="minorHAnsi"/>
              </w:rPr>
            </w:pPr>
            <w:r>
              <w:rPr>
                <w:rFonts w:asciiTheme="minorHAnsi" w:hAnsiTheme="minorHAnsi"/>
              </w:rPr>
              <w:t>V Praze dne …………………</w:t>
            </w:r>
          </w:p>
        </w:tc>
        <w:tc>
          <w:tcPr>
            <w:tcW w:w="4597" w:type="dxa"/>
            <w:tcBorders>
              <w:top w:val="nil"/>
              <w:left w:val="nil"/>
              <w:bottom w:val="nil"/>
              <w:right w:val="nil"/>
            </w:tcBorders>
            <w:shd w:val="clear" w:color="auto" w:fill="auto"/>
            <w:vAlign w:val="center"/>
          </w:tcPr>
          <w:p w:rsidR="00C1291A" w:rsidRDefault="0033116A">
            <w:pPr>
              <w:spacing w:line="276" w:lineRule="auto"/>
              <w:jc w:val="center"/>
              <w:rPr>
                <w:rFonts w:asciiTheme="minorHAnsi" w:hAnsiTheme="minorHAnsi"/>
              </w:rPr>
            </w:pPr>
            <w:r>
              <w:rPr>
                <w:rFonts w:asciiTheme="minorHAnsi" w:hAnsiTheme="minorHAnsi"/>
              </w:rPr>
              <w:t xml:space="preserve">V </w:t>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 xml:space="preserve">] </w:t>
            </w:r>
            <w:r>
              <w:rPr>
                <w:rFonts w:asciiTheme="minorHAnsi" w:hAnsiTheme="minorHAnsi"/>
              </w:rPr>
              <w:t xml:space="preserve">dne </w:t>
            </w:r>
            <w:r>
              <w:rPr>
                <w:rFonts w:asciiTheme="minorHAnsi" w:hAnsiTheme="minorHAnsi" w:cstheme="minorHAnsi"/>
                <w:sz w:val="22"/>
                <w:szCs w:val="22"/>
              </w:rPr>
              <w:t>[</w:t>
            </w:r>
            <w:r>
              <w:rPr>
                <w:rFonts w:asciiTheme="minorHAnsi" w:hAnsiTheme="minorHAnsi" w:cstheme="minorHAnsi"/>
                <w:sz w:val="22"/>
                <w:szCs w:val="22"/>
                <w:highlight w:val="yellow"/>
              </w:rPr>
              <w:t>doplní Dodavatel</w:t>
            </w:r>
            <w:r>
              <w:rPr>
                <w:rFonts w:asciiTheme="minorHAnsi" w:hAnsiTheme="minorHAnsi" w:cstheme="minorHAnsi"/>
                <w:sz w:val="22"/>
                <w:szCs w:val="22"/>
              </w:rPr>
              <w:t>]</w:t>
            </w:r>
          </w:p>
        </w:tc>
      </w:tr>
      <w:tr w:rsidR="00C1291A">
        <w:trPr>
          <w:trHeight w:val="1941"/>
        </w:trPr>
        <w:tc>
          <w:tcPr>
            <w:tcW w:w="4617" w:type="dxa"/>
            <w:tcBorders>
              <w:top w:val="nil"/>
              <w:left w:val="nil"/>
              <w:bottom w:val="nil"/>
              <w:right w:val="nil"/>
            </w:tcBorders>
            <w:shd w:val="clear" w:color="auto" w:fill="auto"/>
            <w:vAlign w:val="bottom"/>
          </w:tcPr>
          <w:p w:rsidR="00C1291A" w:rsidRPr="00C475A1" w:rsidRDefault="0033116A">
            <w:pPr>
              <w:spacing w:line="276" w:lineRule="auto"/>
              <w:ind w:right="1378"/>
              <w:jc w:val="center"/>
              <w:rPr>
                <w:rFonts w:asciiTheme="minorHAnsi" w:hAnsiTheme="minorHAnsi"/>
                <w:sz w:val="22"/>
                <w:szCs w:val="22"/>
              </w:rPr>
            </w:pPr>
            <w:r w:rsidRPr="00C475A1">
              <w:rPr>
                <w:rFonts w:asciiTheme="minorHAnsi" w:hAnsiTheme="minorHAnsi"/>
                <w:sz w:val="22"/>
                <w:szCs w:val="22"/>
              </w:rPr>
              <w:softHyphen/>
              <w:t>__________________</w:t>
            </w:r>
          </w:p>
        </w:tc>
        <w:tc>
          <w:tcPr>
            <w:tcW w:w="4597" w:type="dxa"/>
            <w:tcBorders>
              <w:top w:val="nil"/>
              <w:left w:val="nil"/>
              <w:bottom w:val="nil"/>
              <w:right w:val="nil"/>
            </w:tcBorders>
            <w:shd w:val="clear" w:color="auto" w:fill="auto"/>
            <w:vAlign w:val="bottom"/>
          </w:tcPr>
          <w:p w:rsidR="00C1291A" w:rsidRPr="00C475A1" w:rsidRDefault="0033116A">
            <w:pPr>
              <w:spacing w:line="276" w:lineRule="auto"/>
              <w:jc w:val="center"/>
              <w:rPr>
                <w:rFonts w:asciiTheme="minorHAnsi" w:hAnsiTheme="minorHAnsi"/>
                <w:sz w:val="22"/>
                <w:szCs w:val="22"/>
              </w:rPr>
            </w:pPr>
            <w:r w:rsidRPr="00C475A1">
              <w:rPr>
                <w:rFonts w:asciiTheme="minorHAnsi" w:hAnsiTheme="minorHAnsi"/>
                <w:sz w:val="22"/>
                <w:szCs w:val="22"/>
              </w:rPr>
              <w:t>_________________</w:t>
            </w:r>
          </w:p>
        </w:tc>
      </w:tr>
      <w:tr w:rsidR="00C1291A">
        <w:tc>
          <w:tcPr>
            <w:tcW w:w="4617" w:type="dxa"/>
            <w:tcBorders>
              <w:top w:val="nil"/>
              <w:left w:val="nil"/>
              <w:bottom w:val="nil"/>
              <w:right w:val="nil"/>
            </w:tcBorders>
            <w:shd w:val="clear" w:color="auto" w:fill="auto"/>
            <w:vAlign w:val="center"/>
          </w:tcPr>
          <w:p w:rsidR="00C1291A" w:rsidRPr="00C475A1" w:rsidRDefault="0033116A">
            <w:pPr>
              <w:ind w:right="1378"/>
              <w:jc w:val="center"/>
              <w:rPr>
                <w:rFonts w:asciiTheme="minorHAnsi" w:hAnsiTheme="minorHAnsi"/>
                <w:sz w:val="22"/>
                <w:szCs w:val="22"/>
              </w:rPr>
            </w:pPr>
            <w:r w:rsidRPr="00C475A1">
              <w:rPr>
                <w:rFonts w:asciiTheme="minorHAnsi" w:hAnsiTheme="minorHAnsi"/>
                <w:sz w:val="22"/>
                <w:szCs w:val="22"/>
              </w:rPr>
              <w:t>Za Kupujícího</w:t>
            </w:r>
          </w:p>
        </w:tc>
        <w:tc>
          <w:tcPr>
            <w:tcW w:w="4597" w:type="dxa"/>
            <w:tcBorders>
              <w:top w:val="nil"/>
              <w:left w:val="nil"/>
              <w:bottom w:val="nil"/>
              <w:right w:val="nil"/>
            </w:tcBorders>
            <w:shd w:val="clear" w:color="auto" w:fill="auto"/>
            <w:vAlign w:val="center"/>
          </w:tcPr>
          <w:p w:rsidR="00C1291A" w:rsidRPr="00C475A1" w:rsidRDefault="0033116A">
            <w:pPr>
              <w:spacing w:line="276" w:lineRule="auto"/>
              <w:jc w:val="center"/>
              <w:rPr>
                <w:rFonts w:asciiTheme="minorHAnsi" w:hAnsiTheme="minorHAnsi"/>
                <w:sz w:val="22"/>
                <w:szCs w:val="22"/>
              </w:rPr>
            </w:pPr>
            <w:r w:rsidRPr="00C475A1">
              <w:rPr>
                <w:rFonts w:asciiTheme="minorHAnsi" w:hAnsiTheme="minorHAnsi"/>
                <w:sz w:val="22"/>
                <w:szCs w:val="22"/>
              </w:rPr>
              <w:t>Za Prodávajícího</w:t>
            </w:r>
          </w:p>
        </w:tc>
      </w:tr>
      <w:tr w:rsidR="00C1291A">
        <w:trPr>
          <w:trHeight w:val="659"/>
        </w:trPr>
        <w:tc>
          <w:tcPr>
            <w:tcW w:w="4617" w:type="dxa"/>
            <w:tcBorders>
              <w:top w:val="nil"/>
              <w:left w:val="nil"/>
              <w:bottom w:val="nil"/>
              <w:right w:val="nil"/>
            </w:tcBorders>
            <w:shd w:val="clear" w:color="auto" w:fill="auto"/>
            <w:vAlign w:val="center"/>
          </w:tcPr>
          <w:p w:rsidR="00C1291A" w:rsidRPr="00C475A1" w:rsidRDefault="0033116A">
            <w:pPr>
              <w:ind w:right="1378"/>
              <w:jc w:val="center"/>
              <w:rPr>
                <w:rFonts w:asciiTheme="minorHAnsi" w:hAnsiTheme="minorHAnsi"/>
                <w:sz w:val="22"/>
                <w:szCs w:val="22"/>
              </w:rPr>
            </w:pPr>
            <w:r w:rsidRPr="00C475A1">
              <w:rPr>
                <w:rFonts w:asciiTheme="minorHAnsi" w:hAnsiTheme="minorHAnsi"/>
                <w:sz w:val="22"/>
                <w:szCs w:val="22"/>
              </w:rPr>
              <w:t>Ing. Blanka Svobodová</w:t>
            </w:r>
          </w:p>
          <w:p w:rsidR="00C1291A" w:rsidRPr="00C475A1" w:rsidRDefault="0033116A">
            <w:pPr>
              <w:ind w:right="1378"/>
              <w:jc w:val="center"/>
              <w:rPr>
                <w:rFonts w:asciiTheme="minorHAnsi" w:hAnsiTheme="minorHAnsi"/>
                <w:sz w:val="22"/>
                <w:szCs w:val="22"/>
              </w:rPr>
            </w:pPr>
            <w:r w:rsidRPr="00C475A1">
              <w:rPr>
                <w:rFonts w:asciiTheme="minorHAnsi" w:hAnsiTheme="minorHAnsi"/>
                <w:sz w:val="22"/>
                <w:szCs w:val="22"/>
              </w:rPr>
              <w:t xml:space="preserve">tajemnice </w:t>
            </w:r>
          </w:p>
        </w:tc>
        <w:tc>
          <w:tcPr>
            <w:tcW w:w="4597" w:type="dxa"/>
            <w:tcBorders>
              <w:top w:val="nil"/>
              <w:left w:val="nil"/>
              <w:bottom w:val="nil"/>
              <w:right w:val="nil"/>
            </w:tcBorders>
            <w:shd w:val="clear" w:color="auto" w:fill="auto"/>
            <w:vAlign w:val="center"/>
          </w:tcPr>
          <w:p w:rsidR="00C1291A" w:rsidRPr="00C475A1" w:rsidRDefault="0033116A">
            <w:pPr>
              <w:spacing w:line="276" w:lineRule="auto"/>
              <w:jc w:val="center"/>
              <w:rPr>
                <w:rFonts w:asciiTheme="minorHAnsi" w:hAnsiTheme="minorHAnsi"/>
                <w:sz w:val="22"/>
                <w:szCs w:val="22"/>
              </w:rPr>
            </w:pPr>
            <w:r w:rsidRPr="00C475A1">
              <w:rPr>
                <w:rFonts w:asciiTheme="minorHAnsi" w:hAnsiTheme="minorHAnsi" w:cstheme="minorHAnsi"/>
                <w:sz w:val="22"/>
                <w:szCs w:val="22"/>
              </w:rPr>
              <w:t>[</w:t>
            </w:r>
            <w:r w:rsidRPr="00C475A1">
              <w:rPr>
                <w:rFonts w:asciiTheme="minorHAnsi" w:hAnsiTheme="minorHAnsi" w:cstheme="minorHAnsi"/>
                <w:sz w:val="22"/>
                <w:szCs w:val="22"/>
                <w:highlight w:val="yellow"/>
              </w:rPr>
              <w:t>doplní Dodavatel</w:t>
            </w:r>
            <w:r w:rsidRPr="00C475A1">
              <w:rPr>
                <w:rFonts w:asciiTheme="minorHAnsi" w:hAnsiTheme="minorHAnsi" w:cstheme="minorHAnsi"/>
                <w:sz w:val="22"/>
                <w:szCs w:val="22"/>
              </w:rPr>
              <w:t>]</w:t>
            </w:r>
          </w:p>
        </w:tc>
      </w:tr>
    </w:tbl>
    <w:p w:rsidR="00C1291A" w:rsidRDefault="00C1291A">
      <w:pPr>
        <w:spacing w:line="276" w:lineRule="auto"/>
        <w:rPr>
          <w:rFonts w:asciiTheme="minorHAnsi" w:hAnsiTheme="minorHAnsi"/>
          <w:sz w:val="22"/>
          <w:szCs w:val="22"/>
        </w:rPr>
      </w:pPr>
    </w:p>
    <w:p w:rsidR="00C1291A" w:rsidRDefault="00C1291A">
      <w:pPr>
        <w:widowControl w:val="0"/>
        <w:spacing w:line="276" w:lineRule="auto"/>
        <w:jc w:val="both"/>
        <w:rPr>
          <w:rFonts w:asciiTheme="minorHAnsi" w:hAnsiTheme="minorHAnsi" w:cs="Arial"/>
          <w:b/>
          <w:sz w:val="22"/>
          <w:szCs w:val="22"/>
          <w:u w:val="single"/>
        </w:rPr>
      </w:pPr>
    </w:p>
    <w:p w:rsidR="00C1291A" w:rsidRDefault="00C1291A">
      <w:pPr>
        <w:pStyle w:val="Zkladntext2"/>
        <w:spacing w:after="0" w:line="276" w:lineRule="auto"/>
      </w:pPr>
      <w:bookmarkStart w:id="2" w:name="_GoBack"/>
      <w:bookmarkEnd w:id="2"/>
    </w:p>
    <w:sectPr w:rsidR="00C1291A">
      <w:footerReference w:type="default" r:id="rId8"/>
      <w:pgSz w:w="11906" w:h="16838"/>
      <w:pgMar w:top="1417" w:right="1274"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73" w:rsidRDefault="0033116A">
      <w:r>
        <w:separator/>
      </w:r>
    </w:p>
  </w:endnote>
  <w:endnote w:type="continuationSeparator" w:id="0">
    <w:p w:rsidR="00A30073" w:rsidRDefault="0033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charset w:val="01"/>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811433"/>
      <w:docPartObj>
        <w:docPartGallery w:val="Page Numbers (Bottom of Page)"/>
        <w:docPartUnique/>
      </w:docPartObj>
    </w:sdtPr>
    <w:sdtEndPr/>
    <w:sdtContent>
      <w:p w:rsidR="00C1291A" w:rsidRDefault="0033116A">
        <w:pPr>
          <w:pStyle w:val="Zpat"/>
          <w:jc w:val="center"/>
        </w:pPr>
        <w:r>
          <w:rPr>
            <w:rFonts w:asciiTheme="minorHAnsi" w:hAnsiTheme="minorHAnsi"/>
            <w:sz w:val="20"/>
          </w:rPr>
          <w:fldChar w:fldCharType="begin"/>
        </w:r>
        <w:r>
          <w:rPr>
            <w:rFonts w:ascii="Calibri" w:hAnsi="Calibri"/>
            <w:sz w:val="20"/>
          </w:rPr>
          <w:instrText>PAGE</w:instrText>
        </w:r>
        <w:r>
          <w:rPr>
            <w:rFonts w:ascii="Calibri" w:hAnsi="Calibri"/>
            <w:sz w:val="20"/>
          </w:rPr>
          <w:fldChar w:fldCharType="separate"/>
        </w:r>
        <w:r w:rsidR="00C475A1">
          <w:rPr>
            <w:rFonts w:ascii="Calibri" w:hAnsi="Calibri"/>
            <w:noProof/>
            <w:sz w:val="20"/>
          </w:rPr>
          <w:t>4</w:t>
        </w:r>
        <w:r>
          <w:rPr>
            <w:rFonts w:ascii="Calibri" w:hAnsi="Calibri"/>
            <w:sz w:val="20"/>
          </w:rPr>
          <w:fldChar w:fldCharType="end"/>
        </w:r>
      </w:p>
    </w:sdtContent>
  </w:sdt>
  <w:p w:rsidR="00C1291A" w:rsidRDefault="00C129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73" w:rsidRDefault="0033116A">
      <w:r>
        <w:separator/>
      </w:r>
    </w:p>
  </w:footnote>
  <w:footnote w:type="continuationSeparator" w:id="0">
    <w:p w:rsidR="00A30073" w:rsidRDefault="0033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7FD"/>
    <w:multiLevelType w:val="multilevel"/>
    <w:tmpl w:val="639E3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76140"/>
    <w:multiLevelType w:val="multilevel"/>
    <w:tmpl w:val="5EE4D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6761D"/>
    <w:multiLevelType w:val="multilevel"/>
    <w:tmpl w:val="EB12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892B95"/>
    <w:multiLevelType w:val="multilevel"/>
    <w:tmpl w:val="5308C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811AB4"/>
    <w:multiLevelType w:val="multilevel"/>
    <w:tmpl w:val="4C0603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094C1A"/>
    <w:multiLevelType w:val="multilevel"/>
    <w:tmpl w:val="853A9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3B7C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5A4C36"/>
    <w:multiLevelType w:val="multilevel"/>
    <w:tmpl w:val="4658F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color w:val="auto"/>
        <w:sz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59469CE"/>
    <w:multiLevelType w:val="multilevel"/>
    <w:tmpl w:val="BB88E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C709B2"/>
    <w:multiLevelType w:val="multilevel"/>
    <w:tmpl w:val="60760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3956B2"/>
    <w:multiLevelType w:val="multilevel"/>
    <w:tmpl w:val="466852B4"/>
    <w:lvl w:ilvl="0">
      <w:start w:val="1"/>
      <w:numFmt w:val="bullet"/>
      <w:lvlText w:val="-"/>
      <w:lvlJc w:val="left"/>
      <w:pPr>
        <w:ind w:left="1770" w:hanging="360"/>
      </w:pPr>
      <w:rPr>
        <w:rFonts w:ascii="Calibri" w:hAnsi="Calibri" w:cs="Calibri" w:hint="default"/>
        <w:sz w:val="22"/>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11" w15:restartNumberingAfterBreak="0">
    <w:nsid w:val="7DB00A80"/>
    <w:multiLevelType w:val="multilevel"/>
    <w:tmpl w:val="05FCEEC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1"/>
  </w:num>
  <w:num w:numId="6">
    <w:abstractNumId w:val="3"/>
  </w:num>
  <w:num w:numId="7">
    <w:abstractNumId w:val="0"/>
  </w:num>
  <w:num w:numId="8">
    <w:abstractNumId w:val="5"/>
  </w:num>
  <w:num w:numId="9">
    <w:abstractNumId w:val="2"/>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1A"/>
    <w:rsid w:val="0033116A"/>
    <w:rsid w:val="005B0F95"/>
    <w:rsid w:val="005F06AE"/>
    <w:rsid w:val="0075306C"/>
    <w:rsid w:val="00894C84"/>
    <w:rsid w:val="00A30073"/>
    <w:rsid w:val="00C1291A"/>
    <w:rsid w:val="00C475A1"/>
    <w:rsid w:val="00E74D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66FEA-5AAD-4831-8B57-AB19C6C9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72"/>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semiHidden/>
    <w:qFormat/>
    <w:rsid w:val="00642F72"/>
    <w:rPr>
      <w:rFonts w:ascii="Times New Roman" w:eastAsia="Times New Roman" w:hAnsi="Times New Roman" w:cs="Times New Roman"/>
      <w:sz w:val="20"/>
      <w:szCs w:val="20"/>
    </w:rPr>
  </w:style>
  <w:style w:type="character" w:customStyle="1" w:styleId="ZhlavChar">
    <w:name w:val="Záhlaví Char"/>
    <w:basedOn w:val="Standardnpsmoodstavce"/>
    <w:link w:val="Zhlav"/>
    <w:uiPriority w:val="99"/>
    <w:qFormat/>
    <w:rsid w:val="00642F72"/>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uiPriority w:val="99"/>
    <w:semiHidden/>
    <w:qFormat/>
    <w:rsid w:val="00642F72"/>
    <w:rPr>
      <w:rFonts w:ascii="Times New Roman" w:eastAsia="Times New Roman" w:hAnsi="Times New Roman" w:cs="Times New Roman"/>
      <w:sz w:val="24"/>
      <w:szCs w:val="24"/>
      <w:lang w:eastAsia="cs-CZ"/>
    </w:rPr>
  </w:style>
  <w:style w:type="character" w:customStyle="1" w:styleId="platne1">
    <w:name w:val="platne1"/>
    <w:qFormat/>
    <w:rsid w:val="00642F72"/>
  </w:style>
  <w:style w:type="character" w:styleId="Odkaznakoment">
    <w:name w:val="annotation reference"/>
    <w:basedOn w:val="Standardnpsmoodstavce"/>
    <w:uiPriority w:val="99"/>
    <w:semiHidden/>
    <w:unhideWhenUsed/>
    <w:qFormat/>
    <w:rsid w:val="000E2389"/>
    <w:rPr>
      <w:sz w:val="16"/>
      <w:szCs w:val="16"/>
    </w:rPr>
  </w:style>
  <w:style w:type="character" w:customStyle="1" w:styleId="PedmtkomenteChar">
    <w:name w:val="Předmět komentáře Char"/>
    <w:basedOn w:val="TextkomenteChar"/>
    <w:link w:val="Pedmtkomente"/>
    <w:uiPriority w:val="99"/>
    <w:semiHidden/>
    <w:qFormat/>
    <w:rsid w:val="000E2389"/>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0E2389"/>
    <w:rPr>
      <w:rFonts w:ascii="Tahoma" w:eastAsia="Times New Roman" w:hAnsi="Tahoma" w:cs="Tahoma"/>
      <w:sz w:val="16"/>
      <w:szCs w:val="16"/>
      <w:lang w:eastAsia="cs-CZ"/>
    </w:rPr>
  </w:style>
  <w:style w:type="character" w:customStyle="1" w:styleId="Internetovodkaz">
    <w:name w:val="Internetový odkaz"/>
    <w:basedOn w:val="Standardnpsmoodstavce"/>
    <w:uiPriority w:val="99"/>
    <w:unhideWhenUsed/>
    <w:rsid w:val="002C6E82"/>
    <w:rPr>
      <w:color w:val="0000FF" w:themeColor="hyperlink"/>
      <w:u w:val="single"/>
    </w:rPr>
  </w:style>
  <w:style w:type="character" w:customStyle="1" w:styleId="ZpatChar">
    <w:name w:val="Zápatí Char"/>
    <w:basedOn w:val="Standardnpsmoodstavce"/>
    <w:link w:val="Zpat"/>
    <w:uiPriority w:val="99"/>
    <w:qFormat/>
    <w:rsid w:val="008E1257"/>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qFormat/>
    <w:rsid w:val="00E31723"/>
    <w:rPr>
      <w:color w:val="800080" w:themeColor="followedHyperlink"/>
      <w:u w:val="single"/>
    </w:rPr>
  </w:style>
  <w:style w:type="character" w:customStyle="1" w:styleId="ListLabel1">
    <w:name w:val="ListLabel 1"/>
    <w:qFormat/>
    <w:rPr>
      <w:sz w:val="22"/>
      <w:szCs w:val="22"/>
    </w:rPr>
  </w:style>
  <w:style w:type="character" w:customStyle="1" w:styleId="ListLabel2">
    <w:name w:val="ListLabel 2"/>
    <w:qFormat/>
    <w:rPr>
      <w:b/>
    </w:rPr>
  </w:style>
  <w:style w:type="character" w:customStyle="1" w:styleId="ListLabel3">
    <w:name w:val="ListLabel 3"/>
    <w:qFormat/>
    <w:rPr>
      <w:b/>
      <w:sz w:val="2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sz w:val="2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sz w:val="20"/>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i w:val="0"/>
      <w:sz w:val="20"/>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val="0"/>
      <w:color w:val="auto"/>
      <w:sz w:val="20"/>
    </w:rPr>
  </w:style>
  <w:style w:type="character" w:customStyle="1" w:styleId="ListLabel40">
    <w:name w:val="ListLabel 40"/>
    <w:qFormat/>
    <w:rPr>
      <w:b/>
    </w:rPr>
  </w:style>
  <w:style w:type="character" w:customStyle="1" w:styleId="ListLabel41">
    <w:name w:val="ListLabel 41"/>
    <w:qFormat/>
    <w:rPr>
      <w:b w:val="0"/>
      <w:sz w:val="20"/>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val="0"/>
      <w:sz w:val="20"/>
    </w:rPr>
  </w:style>
  <w:style w:type="character" w:customStyle="1" w:styleId="ListLabel50">
    <w:name w:val="ListLabel 50"/>
    <w:qFormat/>
    <w:rPr>
      <w:b/>
      <w:color w:val="auto"/>
      <w:sz w:val="22"/>
    </w:rPr>
  </w:style>
  <w:style w:type="character" w:customStyle="1" w:styleId="ListLabel51">
    <w:name w:val="ListLabel 51"/>
    <w:qFormat/>
    <w:rPr>
      <w:b w:val="0"/>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b w:val="0"/>
      <w:sz w:val="22"/>
    </w:rPr>
  </w:style>
  <w:style w:type="character" w:customStyle="1" w:styleId="ListLabel99">
    <w:name w:val="ListLabel 99"/>
    <w:qFormat/>
    <w:rPr>
      <w:rFonts w:eastAsia="Times New Roman" w:cs="Calibri"/>
      <w:sz w:val="22"/>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b w:val="0"/>
    </w:rPr>
  </w:style>
  <w:style w:type="paragraph" w:customStyle="1" w:styleId="Nadpis">
    <w:name w:val="Nadpis"/>
    <w:basedOn w:val="Normln"/>
    <w:next w:val="Zkladntext"/>
    <w:qFormat/>
    <w:pPr>
      <w:keepNext/>
      <w:spacing w:before="240" w:after="120"/>
    </w:pPr>
    <w:rPr>
      <w:rFonts w:ascii="Liberation Sans" w:eastAsia="DejaVu Sans"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Rejstk">
    <w:name w:val="Rejstřík"/>
    <w:basedOn w:val="Normln"/>
    <w:qFormat/>
    <w:pPr>
      <w:suppressLineNumbers/>
    </w:pPr>
    <w:rPr>
      <w:rFonts w:cs="FreeSans"/>
    </w:rPr>
  </w:style>
  <w:style w:type="paragraph" w:styleId="Textkomente">
    <w:name w:val="annotation text"/>
    <w:basedOn w:val="Normln"/>
    <w:link w:val="TextkomenteChar"/>
    <w:semiHidden/>
    <w:unhideWhenUsed/>
    <w:qFormat/>
    <w:rsid w:val="00642F72"/>
    <w:pPr>
      <w:jc w:val="both"/>
    </w:pPr>
    <w:rPr>
      <w:sz w:val="20"/>
      <w:szCs w:val="20"/>
    </w:rPr>
  </w:style>
  <w:style w:type="paragraph" w:styleId="Zhlav">
    <w:name w:val="header"/>
    <w:basedOn w:val="Normln"/>
    <w:link w:val="ZhlavChar"/>
    <w:uiPriority w:val="99"/>
    <w:unhideWhenUsed/>
    <w:rsid w:val="00642F72"/>
    <w:pPr>
      <w:tabs>
        <w:tab w:val="center" w:pos="4536"/>
        <w:tab w:val="right" w:pos="9072"/>
      </w:tabs>
    </w:pPr>
  </w:style>
  <w:style w:type="paragraph" w:styleId="Zkladntext2">
    <w:name w:val="Body Text 2"/>
    <w:basedOn w:val="Normln"/>
    <w:link w:val="Zkladntext2Char"/>
    <w:uiPriority w:val="99"/>
    <w:semiHidden/>
    <w:unhideWhenUsed/>
    <w:qFormat/>
    <w:rsid w:val="00642F72"/>
    <w:pPr>
      <w:spacing w:after="120" w:line="480" w:lineRule="auto"/>
    </w:p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qFormat/>
    <w:rsid w:val="00642F72"/>
    <w:pPr>
      <w:suppressAutoHyphens/>
      <w:jc w:val="both"/>
    </w:pPr>
    <w:rPr>
      <w:rFonts w:ascii="Verdana" w:hAnsi="Verdana"/>
      <w:sz w:val="20"/>
      <w:lang w:eastAsia="ar-SA"/>
    </w:rPr>
  </w:style>
  <w:style w:type="paragraph" w:customStyle="1" w:styleId="Odstavec1">
    <w:name w:val="Odstavec 1."/>
    <w:basedOn w:val="Normln"/>
    <w:qFormat/>
    <w:rsid w:val="00642F72"/>
    <w:pPr>
      <w:keepNext/>
      <w:spacing w:before="360" w:after="120"/>
    </w:pPr>
    <w:rPr>
      <w:b/>
      <w:bCs/>
    </w:rPr>
  </w:style>
  <w:style w:type="paragraph" w:customStyle="1" w:styleId="Odstavec11">
    <w:name w:val="Odstavec 1.1"/>
    <w:basedOn w:val="Normln"/>
    <w:qFormat/>
    <w:rsid w:val="00642F72"/>
    <w:pPr>
      <w:spacing w:before="120"/>
    </w:pPr>
    <w:rPr>
      <w:sz w:val="20"/>
    </w:rPr>
  </w:style>
  <w:style w:type="paragraph" w:customStyle="1" w:styleId="StylLatinkaArialSloitArial10bPed0cm">
    <w:name w:val="Styl (Latinka) Arial (Složité) Arial 10 b. Před:  0 cm"/>
    <w:basedOn w:val="Normln"/>
    <w:qFormat/>
    <w:rsid w:val="00642F72"/>
    <w:pPr>
      <w:tabs>
        <w:tab w:val="left" w:pos="1531"/>
        <w:tab w:val="left" w:pos="2325"/>
      </w:tabs>
      <w:spacing w:line="200" w:lineRule="atLeast"/>
    </w:pPr>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qFormat/>
    <w:rsid w:val="000E2389"/>
    <w:pPr>
      <w:jc w:val="left"/>
    </w:pPr>
    <w:rPr>
      <w:b/>
      <w:bCs/>
    </w:rPr>
  </w:style>
  <w:style w:type="paragraph" w:styleId="Textbubliny">
    <w:name w:val="Balloon Text"/>
    <w:basedOn w:val="Normln"/>
    <w:link w:val="TextbublinyChar"/>
    <w:uiPriority w:val="99"/>
    <w:semiHidden/>
    <w:unhideWhenUsed/>
    <w:qFormat/>
    <w:rsid w:val="000E2389"/>
    <w:rPr>
      <w:rFonts w:ascii="Tahoma" w:hAnsi="Tahoma" w:cs="Tahoma"/>
      <w:sz w:val="16"/>
      <w:szCs w:val="16"/>
    </w:rPr>
  </w:style>
  <w:style w:type="paragraph" w:styleId="Zpat">
    <w:name w:val="footer"/>
    <w:basedOn w:val="Normln"/>
    <w:link w:val="ZpatChar"/>
    <w:uiPriority w:val="99"/>
    <w:unhideWhenUsed/>
    <w:rsid w:val="008E1257"/>
    <w:pPr>
      <w:tabs>
        <w:tab w:val="center" w:pos="4536"/>
        <w:tab w:val="right" w:pos="9072"/>
      </w:tabs>
    </w:pPr>
  </w:style>
  <w:style w:type="paragraph" w:customStyle="1" w:styleId="Default">
    <w:name w:val="Default"/>
    <w:qFormat/>
    <w:rsid w:val="00FB7193"/>
    <w:rPr>
      <w:rFonts w:ascii="Arial" w:eastAsia="Calibri" w:hAnsi="Arial" w:cs="Arial"/>
      <w:color w:val="000000"/>
      <w:sz w:val="24"/>
      <w:szCs w:val="24"/>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1EBB-08E2-4555-84FE-8D1B6527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45F1AF79.dotm</Template>
  <TotalTime>49</TotalTime>
  <Pages>5</Pages>
  <Words>1707</Words>
  <Characters>10077</Characters>
  <Application>Microsoft Office Word</Application>
  <DocSecurity>0</DocSecurity>
  <Lines>83</Lines>
  <Paragraphs>23</Paragraphs>
  <ScaleCrop>false</ScaleCrop>
  <Company>Microsoft</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Lešnerová</dc:creator>
  <dc:description/>
  <cp:lastModifiedBy>Anna Maškarová</cp:lastModifiedBy>
  <cp:revision>18</cp:revision>
  <cp:lastPrinted>2020-08-07T08:45:00Z</cp:lastPrinted>
  <dcterms:created xsi:type="dcterms:W3CDTF">2020-11-06T14:18:00Z</dcterms:created>
  <dcterms:modified xsi:type="dcterms:W3CDTF">2021-07-15T11:42:00Z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