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0A0" w:rsidRPr="000B6B5F" w:rsidRDefault="009F124B" w:rsidP="00BB1721">
      <w:pPr>
        <w:pStyle w:val="jak-vodnnadpis"/>
        <w:rPr>
          <w:b w:val="0"/>
          <w:color w:val="0070C0"/>
        </w:rPr>
      </w:pPr>
      <w:r w:rsidRPr="000B6B5F">
        <w:rPr>
          <w:b w:val="0"/>
          <w:color w:val="0070C0"/>
        </w:rPr>
        <w:t>Zadávací dokumentace</w:t>
      </w:r>
    </w:p>
    <w:p w:rsidR="00DD40A0" w:rsidRPr="000B6B5F" w:rsidRDefault="00483515" w:rsidP="00E529AE">
      <w:pPr>
        <w:pStyle w:val="jak-nadpiscentr2"/>
        <w:rPr>
          <w:b w:val="0"/>
          <w:color w:val="0070C0"/>
        </w:rPr>
      </w:pPr>
      <w:r w:rsidRPr="000B6B5F">
        <w:rPr>
          <w:b w:val="0"/>
          <w:color w:val="0070C0"/>
        </w:rPr>
        <w:t>d</w:t>
      </w:r>
      <w:r w:rsidR="00DD40A0" w:rsidRPr="000B6B5F">
        <w:rPr>
          <w:b w:val="0"/>
          <w:color w:val="0070C0"/>
        </w:rPr>
        <w:t>le</w:t>
      </w:r>
      <w:r w:rsidRPr="000B6B5F">
        <w:rPr>
          <w:b w:val="0"/>
          <w:color w:val="0070C0"/>
        </w:rPr>
        <w:t xml:space="preserve"> </w:t>
      </w:r>
      <w:r w:rsidR="00DD40A0" w:rsidRPr="000B6B5F">
        <w:rPr>
          <w:b w:val="0"/>
          <w:color w:val="0070C0"/>
        </w:rPr>
        <w:t xml:space="preserve"> zákona č. 13</w:t>
      </w:r>
      <w:r w:rsidRPr="000B6B5F">
        <w:rPr>
          <w:b w:val="0"/>
          <w:color w:val="0070C0"/>
        </w:rPr>
        <w:t>4</w:t>
      </w:r>
      <w:r w:rsidR="00DD40A0" w:rsidRPr="000B6B5F">
        <w:rPr>
          <w:b w:val="0"/>
          <w:color w:val="0070C0"/>
        </w:rPr>
        <w:t>/20</w:t>
      </w:r>
      <w:r w:rsidRPr="000B6B5F">
        <w:rPr>
          <w:b w:val="0"/>
          <w:color w:val="0070C0"/>
        </w:rPr>
        <w:t>1</w:t>
      </w:r>
      <w:r w:rsidR="00DD40A0" w:rsidRPr="000B6B5F">
        <w:rPr>
          <w:b w:val="0"/>
          <w:color w:val="0070C0"/>
        </w:rPr>
        <w:t xml:space="preserve">6 sb., o </w:t>
      </w:r>
      <w:r w:rsidRPr="000B6B5F">
        <w:rPr>
          <w:b w:val="0"/>
          <w:color w:val="0070C0"/>
        </w:rPr>
        <w:t xml:space="preserve">zadávání </w:t>
      </w:r>
      <w:r w:rsidR="00DD40A0" w:rsidRPr="000B6B5F">
        <w:rPr>
          <w:b w:val="0"/>
          <w:color w:val="0070C0"/>
        </w:rPr>
        <w:t>veřejných zakáz</w:t>
      </w:r>
      <w:r w:rsidRPr="000B6B5F">
        <w:rPr>
          <w:b w:val="0"/>
          <w:color w:val="0070C0"/>
        </w:rPr>
        <w:t>e</w:t>
      </w:r>
      <w:r w:rsidR="00DD40A0" w:rsidRPr="000B6B5F">
        <w:rPr>
          <w:b w:val="0"/>
          <w:color w:val="0070C0"/>
        </w:rPr>
        <w:t>k (dále jen "ZVZ")</w:t>
      </w:r>
      <w:r w:rsidR="006F6446" w:rsidRPr="000B6B5F">
        <w:rPr>
          <w:b w:val="0"/>
          <w:color w:val="0070C0"/>
        </w:rPr>
        <w:t xml:space="preserve"> v platném znění </w:t>
      </w:r>
      <w:r w:rsidR="00DD40A0" w:rsidRPr="000B6B5F">
        <w:rPr>
          <w:b w:val="0"/>
          <w:color w:val="0070C0"/>
        </w:rPr>
        <w:t>dále jen "ZADÁVACÍ DOKUMENTACE"</w:t>
      </w:r>
    </w:p>
    <w:p w:rsidR="00DD40A0" w:rsidRPr="000B6B5F" w:rsidRDefault="00DD40A0" w:rsidP="00E529AE">
      <w:pPr>
        <w:pStyle w:val="jak-nadpiscentr2"/>
        <w:rPr>
          <w:b w:val="0"/>
          <w:color w:val="0070C0"/>
        </w:rPr>
      </w:pPr>
      <w:r w:rsidRPr="000B6B5F">
        <w:rPr>
          <w:b w:val="0"/>
          <w:color w:val="0070C0"/>
        </w:rPr>
        <w:t>k podlimitní veřejné zakázce na dodávky zadávané ve zjednodušeném podlimitním řízení</w:t>
      </w:r>
    </w:p>
    <w:p w:rsidR="00DD40A0" w:rsidRPr="000B6B5F" w:rsidRDefault="00DD40A0" w:rsidP="00D67EE2">
      <w:pPr>
        <w:pStyle w:val="jak-nadpistucnepodrthnutevlevo"/>
        <w:rPr>
          <w:b w:val="0"/>
          <w:color w:val="0070C0"/>
        </w:rPr>
      </w:pPr>
      <w:r w:rsidRPr="000B6B5F">
        <w:rPr>
          <w:b w:val="0"/>
          <w:color w:val="0070C0"/>
        </w:rPr>
        <w:t>Zadavatel</w:t>
      </w:r>
    </w:p>
    <w:p w:rsidR="00DD40A0" w:rsidRPr="000B6B5F" w:rsidRDefault="00DD40A0" w:rsidP="007D06F9">
      <w:pPr>
        <w:pStyle w:val="jak-normln"/>
        <w:rPr>
          <w:b/>
        </w:rPr>
      </w:pPr>
      <w:r w:rsidRPr="000B6B5F">
        <w:t xml:space="preserve">Zadavatel ve smyslu zákona: </w:t>
      </w:r>
      <w:r w:rsidRPr="000B6B5F">
        <w:tab/>
        <w:t>veřejný zadavatel</w:t>
      </w:r>
    </w:p>
    <w:p w:rsidR="00DD40A0" w:rsidRPr="000B6B5F" w:rsidRDefault="00DD40A0" w:rsidP="007D06F9">
      <w:pPr>
        <w:pStyle w:val="jak-normln"/>
        <w:rPr>
          <w:b/>
        </w:rPr>
      </w:pPr>
      <w:r w:rsidRPr="000B6B5F">
        <w:t xml:space="preserve">Právní forma zadavatele: </w:t>
      </w:r>
      <w:r w:rsidRPr="000B6B5F">
        <w:tab/>
        <w:t>příspěvková organizace</w:t>
      </w:r>
    </w:p>
    <w:p w:rsidR="000B6B5F" w:rsidRPr="000B6B5F" w:rsidRDefault="00DD40A0" w:rsidP="007D06F9">
      <w:pPr>
        <w:pStyle w:val="jak-normln"/>
        <w:rPr>
          <w:b/>
        </w:rPr>
      </w:pPr>
      <w:r w:rsidRPr="000B6B5F">
        <w:t xml:space="preserve">Název: </w:t>
      </w:r>
      <w:r w:rsidRPr="000B6B5F">
        <w:tab/>
      </w:r>
      <w:r w:rsidR="000B6B5F" w:rsidRPr="000B6B5F">
        <w:tab/>
      </w:r>
      <w:r w:rsidRPr="000B6B5F">
        <w:t xml:space="preserve">Střední škola zemědělská a </w:t>
      </w:r>
      <w:r w:rsidR="000B6B5F" w:rsidRPr="000B6B5F">
        <w:t>veterinární                        Lanškroun</w:t>
      </w:r>
    </w:p>
    <w:p w:rsidR="000B6B5F" w:rsidRPr="000B6B5F" w:rsidRDefault="00DD40A0" w:rsidP="007D06F9">
      <w:pPr>
        <w:pStyle w:val="jak-normln"/>
        <w:rPr>
          <w:b/>
        </w:rPr>
      </w:pPr>
      <w:r w:rsidRPr="000B6B5F">
        <w:t xml:space="preserve">Sídlo: </w:t>
      </w:r>
      <w:r w:rsidRPr="000B6B5F">
        <w:tab/>
      </w:r>
      <w:r w:rsidR="000B6B5F" w:rsidRPr="000B6B5F">
        <w:t xml:space="preserve">Dolní Třešňovec 17, Lanškroun, </w:t>
      </w:r>
    </w:p>
    <w:p w:rsidR="000B6B5F" w:rsidRPr="000B6B5F" w:rsidRDefault="000B6B5F" w:rsidP="007D06F9">
      <w:pPr>
        <w:pStyle w:val="jak-normln"/>
        <w:rPr>
          <w:b/>
        </w:rPr>
      </w:pPr>
      <w:r w:rsidRPr="000B6B5F">
        <w:tab/>
        <w:t>563 22</w:t>
      </w:r>
    </w:p>
    <w:p w:rsidR="00DD40A0" w:rsidRPr="000B6B5F" w:rsidRDefault="00DD40A0" w:rsidP="007D06F9">
      <w:pPr>
        <w:pStyle w:val="jak-normln"/>
        <w:rPr>
          <w:b/>
        </w:rPr>
      </w:pPr>
      <w:r w:rsidRPr="000B6B5F">
        <w:t xml:space="preserve">Jednající: </w:t>
      </w:r>
      <w:r w:rsidRPr="000B6B5F">
        <w:tab/>
        <w:t xml:space="preserve">Ing. </w:t>
      </w:r>
      <w:r w:rsidR="000B6B5F" w:rsidRPr="000B6B5F">
        <w:t>David Hruška, ředi</w:t>
      </w:r>
      <w:r w:rsidRPr="000B6B5F">
        <w:t>tel školy</w:t>
      </w:r>
    </w:p>
    <w:p w:rsidR="00DD40A0" w:rsidRPr="000B6B5F" w:rsidRDefault="000B6B5F" w:rsidP="007D06F9">
      <w:pPr>
        <w:pStyle w:val="jak-normln"/>
        <w:rPr>
          <w:b/>
        </w:rPr>
      </w:pPr>
      <w:r w:rsidRPr="000B6B5F">
        <w:t xml:space="preserve">IC: </w:t>
      </w:r>
      <w:r w:rsidRPr="000B6B5F">
        <w:tab/>
        <w:t>00087670</w:t>
      </w:r>
    </w:p>
    <w:p w:rsidR="00DD40A0" w:rsidRPr="000B6B5F" w:rsidRDefault="000B6B5F" w:rsidP="007D06F9">
      <w:pPr>
        <w:pStyle w:val="jak-normln"/>
        <w:rPr>
          <w:b/>
        </w:rPr>
      </w:pPr>
      <w:r w:rsidRPr="000B6B5F">
        <w:t xml:space="preserve">Kontaktní osoba: </w:t>
      </w:r>
      <w:r w:rsidRPr="000B6B5F">
        <w:tab/>
        <w:t>Karel Tribula</w:t>
      </w:r>
      <w:r w:rsidR="00DD40A0" w:rsidRPr="000B6B5F">
        <w:t xml:space="preserve">, </w:t>
      </w:r>
      <w:r w:rsidRPr="000B6B5F">
        <w:t>ekonom</w:t>
      </w:r>
      <w:r w:rsidR="00DD40A0" w:rsidRPr="000B6B5F">
        <w:t xml:space="preserve"> školy</w:t>
      </w:r>
    </w:p>
    <w:p w:rsidR="000B6B5F" w:rsidRPr="000B6B5F" w:rsidRDefault="00DD40A0" w:rsidP="007D06F9">
      <w:pPr>
        <w:pStyle w:val="jak-normln"/>
        <w:rPr>
          <w:b/>
        </w:rPr>
      </w:pPr>
      <w:r w:rsidRPr="000B6B5F">
        <w:t>Tel.:</w:t>
      </w:r>
      <w:r w:rsidRPr="000B6B5F">
        <w:tab/>
        <w:t>+420</w:t>
      </w:r>
      <w:r w:rsidR="000B6B5F" w:rsidRPr="000B6B5F">
        <w:t> 725 970 196</w:t>
      </w:r>
    </w:p>
    <w:p w:rsidR="00DD40A0" w:rsidRPr="000B6B5F" w:rsidRDefault="000B6B5F" w:rsidP="007D06F9">
      <w:pPr>
        <w:pStyle w:val="jak-normln"/>
        <w:rPr>
          <w:b/>
        </w:rPr>
      </w:pPr>
      <w:r w:rsidRPr="000B6B5F">
        <w:t>E-mail:</w:t>
      </w:r>
      <w:r w:rsidRPr="000B6B5F">
        <w:tab/>
        <w:t>tribula</w:t>
      </w:r>
      <w:r w:rsidR="00DD40A0" w:rsidRPr="000B6B5F">
        <w:t>@szes</w:t>
      </w:r>
      <w:r w:rsidRPr="000B6B5F">
        <w:t>-la.cz</w:t>
      </w:r>
    </w:p>
    <w:p w:rsidR="00DD40A0" w:rsidRPr="000B6B5F" w:rsidRDefault="00DD40A0" w:rsidP="007D06F9">
      <w:pPr>
        <w:pStyle w:val="jak-normln"/>
      </w:pPr>
    </w:p>
    <w:p w:rsidR="00DD40A0" w:rsidRPr="000B6B5F" w:rsidRDefault="00DD40A0" w:rsidP="006B354F">
      <w:pPr>
        <w:pStyle w:val="jak-nadpistucnepodtrhnutecenter"/>
        <w:rPr>
          <w:b w:val="0"/>
          <w:color w:val="0070C0"/>
        </w:rPr>
      </w:pPr>
      <w:r w:rsidRPr="000B6B5F">
        <w:rPr>
          <w:b w:val="0"/>
          <w:color w:val="0070C0"/>
        </w:rPr>
        <w:t>Název zakázky:</w:t>
      </w:r>
    </w:p>
    <w:p w:rsidR="00DD40A0" w:rsidRPr="000B6B5F" w:rsidRDefault="00DD40A0" w:rsidP="00E529AE">
      <w:pPr>
        <w:pStyle w:val="jak-nadpiscentr2"/>
        <w:pBdr>
          <w:bottom w:val="none" w:sz="0" w:space="0" w:color="auto"/>
        </w:pBdr>
        <w:rPr>
          <w:b w:val="0"/>
          <w:color w:val="0070C0"/>
        </w:rPr>
      </w:pPr>
      <w:r w:rsidRPr="000B6B5F">
        <w:rPr>
          <w:b w:val="0"/>
          <w:color w:val="0070C0"/>
        </w:rPr>
        <w:t>"</w:t>
      </w:r>
      <w:r w:rsidR="00483515" w:rsidRPr="000B6B5F">
        <w:rPr>
          <w:b w:val="0"/>
          <w:color w:val="0070C0"/>
        </w:rPr>
        <w:t xml:space="preserve"> Dodávka </w:t>
      </w:r>
      <w:r w:rsidR="000B6B5F" w:rsidRPr="000B6B5F">
        <w:rPr>
          <w:b w:val="0"/>
          <w:color w:val="0070C0"/>
        </w:rPr>
        <w:t xml:space="preserve">nového traktoru a zajištění financování </w:t>
      </w:r>
      <w:r w:rsidRPr="000B6B5F">
        <w:rPr>
          <w:b w:val="0"/>
          <w:color w:val="0070C0"/>
        </w:rPr>
        <w:t>"</w:t>
      </w:r>
    </w:p>
    <w:p w:rsidR="00DD40A0" w:rsidRPr="000B6B5F" w:rsidRDefault="00DD40A0" w:rsidP="0053742D">
      <w:pPr>
        <w:pStyle w:val="jak-tuntext"/>
      </w:pPr>
    </w:p>
    <w:p w:rsidR="00DD40A0" w:rsidRPr="000B6B5F" w:rsidRDefault="00DD40A0" w:rsidP="007D06F9">
      <w:pPr>
        <w:pStyle w:val="jak-normln"/>
        <w:rPr>
          <w:b/>
        </w:rPr>
      </w:pPr>
      <w:r w:rsidRPr="000B6B5F">
        <w:t xml:space="preserve">Předmět zakázky je </w:t>
      </w:r>
      <w:r w:rsidR="000B6B5F" w:rsidRPr="000B6B5F">
        <w:t xml:space="preserve">dodání traktoru pro školní statek s požadovanými parametry a zajištění jeho splácení v 96 měsíčních splátkách. </w:t>
      </w:r>
    </w:p>
    <w:p w:rsidR="00DD40A0" w:rsidRPr="000B6B5F" w:rsidRDefault="00DD40A0" w:rsidP="0053742D">
      <w:pPr>
        <w:pStyle w:val="jak-tuntext"/>
      </w:pPr>
      <w:r w:rsidRPr="000B6B5F">
        <w:t>Zadávací dokumentace pro podlimitní veřejnou zakázku zadávanou ve zjednodušeném řízení dle ZVZ</w:t>
      </w:r>
    </w:p>
    <w:p w:rsidR="00DD40A0" w:rsidRPr="000B6B5F" w:rsidRDefault="00DD40A0" w:rsidP="007D06F9">
      <w:pPr>
        <w:pStyle w:val="jak-normlnodsazen"/>
      </w:pPr>
    </w:p>
    <w:p w:rsidR="00DD40A0" w:rsidRPr="000B6B5F" w:rsidRDefault="00DD40A0" w:rsidP="0098599E">
      <w:pPr>
        <w:pStyle w:val="Nadpis1"/>
      </w:pPr>
      <w:r w:rsidRPr="000B6B5F">
        <w:t>Údaje o uchazeči</w:t>
      </w:r>
    </w:p>
    <w:p w:rsidR="00DD40A0" w:rsidRPr="000B6B5F" w:rsidRDefault="00DD40A0" w:rsidP="007D06F9">
      <w:pPr>
        <w:pStyle w:val="jak-normln"/>
        <w:rPr>
          <w:b/>
        </w:rPr>
      </w:pPr>
      <w:r w:rsidRPr="000B6B5F">
        <w:t>Uchazeč je povinen vyplnit Příloh</w:t>
      </w:r>
      <w:r w:rsidR="006A04EB">
        <w:t>y 1a,1b a 2</w:t>
      </w:r>
      <w:r w:rsidR="00483515" w:rsidRPr="000B6B5F">
        <w:t xml:space="preserve"> </w:t>
      </w:r>
      <w:r w:rsidRPr="000B6B5F">
        <w:t>této zadávací dokumentace.</w:t>
      </w:r>
    </w:p>
    <w:p w:rsidR="00DD40A0" w:rsidRPr="000B6B5F" w:rsidRDefault="00DD40A0" w:rsidP="0098599E">
      <w:pPr>
        <w:pStyle w:val="Nadpis1"/>
      </w:pPr>
      <w:r w:rsidRPr="000B6B5F">
        <w:t>Údaje o veřejné zakázce</w:t>
      </w:r>
    </w:p>
    <w:p w:rsidR="00DD40A0" w:rsidRPr="000B6B5F" w:rsidRDefault="00DD40A0" w:rsidP="007D06F9">
      <w:pPr>
        <w:pStyle w:val="jak-normln"/>
        <w:rPr>
          <w:b/>
        </w:rPr>
      </w:pPr>
      <w:r w:rsidRPr="000B6B5F">
        <w:t>Jedná se o podlimitní veřejnou zakázku na dodávku zadávanou dle zákona č. 13</w:t>
      </w:r>
      <w:r w:rsidR="00154F3B" w:rsidRPr="000B6B5F">
        <w:t>4</w:t>
      </w:r>
      <w:r w:rsidRPr="000B6B5F">
        <w:t>/20</w:t>
      </w:r>
      <w:r w:rsidR="00154F3B" w:rsidRPr="000B6B5F">
        <w:t>1</w:t>
      </w:r>
      <w:r w:rsidRPr="000B6B5F">
        <w:t xml:space="preserve">6 Sb., o </w:t>
      </w:r>
      <w:r w:rsidR="00154F3B" w:rsidRPr="000B6B5F">
        <w:t xml:space="preserve">zadávání </w:t>
      </w:r>
      <w:r w:rsidRPr="000B6B5F">
        <w:t>veřejných zakáz</w:t>
      </w:r>
      <w:r w:rsidR="00154F3B" w:rsidRPr="000B6B5F">
        <w:t>e</w:t>
      </w:r>
      <w:r w:rsidRPr="000B6B5F">
        <w:t>k, ve znění pozdějších změn a doplňků (dále jen ZVZ}, ve zjednodušeném podlimitním řízení (dále jen "zakázka" nebo "zadávací řízení").</w:t>
      </w:r>
    </w:p>
    <w:p w:rsidR="00DD40A0" w:rsidRPr="000B6B5F" w:rsidRDefault="00DD40A0" w:rsidP="007D06F9">
      <w:pPr>
        <w:pStyle w:val="jak-normln"/>
        <w:rPr>
          <w:b/>
        </w:rPr>
      </w:pPr>
      <w:r w:rsidRPr="000B6B5F">
        <w:t>Uchazeč podá svou nabídku k celému rozsahu zakázky, jak to vyžaduje zadávací dokumentace.</w:t>
      </w:r>
    </w:p>
    <w:p w:rsidR="00DD40A0" w:rsidRPr="000B6B5F" w:rsidRDefault="00DD40A0" w:rsidP="007D06F9">
      <w:pPr>
        <w:pStyle w:val="jak-normln"/>
        <w:rPr>
          <w:b/>
        </w:rPr>
      </w:pPr>
      <w:r w:rsidRPr="000B6B5F">
        <w:t xml:space="preserve">Podáním nabídky přijímá uchazeč plně a bez výhrad podmínky zadávacího řízení, včetně všech dodatků. Předpokládá se, že uchazeč pečlivě prostuduje všechny pokyny, formuláře, termíny a specifikace obsažené v této zadávací dokumentaci a bude se jimi řídit. Pokud </w:t>
      </w:r>
      <w:r w:rsidRPr="000B6B5F">
        <w:lastRenderedPageBreak/>
        <w:t>uchazeč neposkytne včas všechny požadované informace a dokumentaci, nebo pokud jeho nabídka nebude ve všech ohledech odpovídat požadavkům zadávací dokumentace, bude to zadavatelem považováno za nesplnění zadávacích podmínek s následkem vyřazení nabídky.</w:t>
      </w:r>
    </w:p>
    <w:p w:rsidR="00DD40A0" w:rsidRPr="000B6B5F" w:rsidRDefault="00DD40A0" w:rsidP="007D06F9">
      <w:pPr>
        <w:pStyle w:val="jak-normln"/>
        <w:rPr>
          <w:b/>
        </w:rPr>
      </w:pPr>
      <w:r w:rsidRPr="000B6B5F">
        <w:t>Zadávací řízení se řídí ZVZ a souvisejícími předpisy. Náležitosti zadávacího řízení, které nejsou specificky uvedeny v této zadávací dokumentaci, se řídí příslušnými ustanoveními ZVZ.</w:t>
      </w:r>
    </w:p>
    <w:p w:rsidR="00DD40A0" w:rsidRDefault="00DD40A0" w:rsidP="007D06F9">
      <w:pPr>
        <w:pStyle w:val="jak-normln"/>
      </w:pPr>
      <w:r w:rsidRPr="000B6B5F">
        <w:t>Zadavatel ve vztahu k zadávací dokumentaci a všem jejím součástem uvádí, že pokud se kdekoliv objevují odkazy na obchodní jména, názvy, specifická označení zboží, služeb a výrobků, která platí pro určitou osobu či podnik za příznačná, jedná se pouze o příkladný popis vizuálního, kvalitativního a technologického standardu a zadavatel jednoznačně připouští použití i jiných kvalitativně a technicky obdobných řešení.</w:t>
      </w:r>
    </w:p>
    <w:p w:rsidR="007D06F9" w:rsidRPr="000B6B5F" w:rsidRDefault="007D06F9" w:rsidP="007D06F9">
      <w:pPr>
        <w:pStyle w:val="jak-normln"/>
        <w:rPr>
          <w:b/>
        </w:rPr>
      </w:pPr>
    </w:p>
    <w:p w:rsidR="00DD40A0" w:rsidRPr="0098599E" w:rsidRDefault="00DD40A0" w:rsidP="0098599E">
      <w:pPr>
        <w:pStyle w:val="Nadpis1"/>
      </w:pPr>
      <w:r w:rsidRPr="0098599E">
        <w:t>Vymezení předmětu plnění zakázky</w:t>
      </w:r>
    </w:p>
    <w:p w:rsidR="00DD40A0" w:rsidRDefault="00DD40A0" w:rsidP="007D06F9">
      <w:pPr>
        <w:pStyle w:val="jak-normln"/>
        <w:rPr>
          <w:b/>
        </w:rPr>
      </w:pPr>
      <w:r w:rsidRPr="006520A3">
        <w:t>Zadavatel požaduje, aby dodan</w:t>
      </w:r>
      <w:r w:rsidR="000B6B5F" w:rsidRPr="006520A3">
        <w:t>ý</w:t>
      </w:r>
      <w:r w:rsidRPr="006520A3">
        <w:t xml:space="preserve"> výrob</w:t>
      </w:r>
      <w:r w:rsidR="000B6B5F" w:rsidRPr="006520A3">
        <w:t>ek</w:t>
      </w:r>
      <w:r w:rsidRPr="006520A3">
        <w:t xml:space="preserve"> byl</w:t>
      </w:r>
      <w:r w:rsidR="000B6B5F" w:rsidRPr="006520A3">
        <w:t xml:space="preserve"> nový</w:t>
      </w:r>
      <w:r w:rsidRPr="006520A3">
        <w:t>. Nesmí se jednat o použité nebo repasované zboží.</w:t>
      </w:r>
    </w:p>
    <w:p w:rsidR="006520A3" w:rsidRPr="00A3228B" w:rsidRDefault="00DD40A0" w:rsidP="0053742D">
      <w:pPr>
        <w:pStyle w:val="jak-tuntext"/>
      </w:pPr>
      <w:r w:rsidRPr="006520A3">
        <w:t xml:space="preserve">Více informací o předmětu zakázky </w:t>
      </w:r>
      <w:r w:rsidR="00154F3B" w:rsidRPr="006520A3">
        <w:t xml:space="preserve">je uvedeno </w:t>
      </w:r>
      <w:r w:rsidRPr="006520A3">
        <w:t>v </w:t>
      </w:r>
      <w:r w:rsidRPr="00A3228B">
        <w:rPr>
          <w:b/>
        </w:rPr>
        <w:t>příloze č.</w:t>
      </w:r>
      <w:r w:rsidR="006520A3" w:rsidRPr="00A3228B">
        <w:rPr>
          <w:b/>
        </w:rPr>
        <w:t xml:space="preserve"> </w:t>
      </w:r>
      <w:r w:rsidR="00A3228B">
        <w:rPr>
          <w:b/>
        </w:rPr>
        <w:t>2</w:t>
      </w:r>
      <w:r w:rsidR="006520A3" w:rsidRPr="00A3228B">
        <w:t xml:space="preserve"> této zadávací d</w:t>
      </w:r>
      <w:r w:rsidR="00A3228B">
        <w:t>okumentace – Parametry traktoru</w:t>
      </w:r>
      <w:r w:rsidR="006520A3" w:rsidRPr="00A3228B">
        <w:t xml:space="preserve"> </w:t>
      </w:r>
    </w:p>
    <w:p w:rsidR="009068F5" w:rsidRDefault="006520A3" w:rsidP="0053742D">
      <w:pPr>
        <w:pStyle w:val="jak-tuntext"/>
      </w:pPr>
      <w:r w:rsidRPr="00186B83">
        <w:t xml:space="preserve">Nedílnou součástí </w:t>
      </w:r>
      <w:r w:rsidRPr="009068F5">
        <w:t>zakázky j</w:t>
      </w:r>
      <w:r w:rsidRPr="00186B83">
        <w:t>e i zajištění financování</w:t>
      </w:r>
      <w:r w:rsidR="009068F5">
        <w:t xml:space="preserve"> a pojištění</w:t>
      </w:r>
      <w:r w:rsidRPr="00186B83">
        <w:t xml:space="preserve">. </w:t>
      </w:r>
    </w:p>
    <w:p w:rsidR="006520A3" w:rsidRPr="009068F5" w:rsidRDefault="009068F5" w:rsidP="0053742D">
      <w:pPr>
        <w:pStyle w:val="jak-tuntext"/>
      </w:pPr>
      <w:r w:rsidRPr="009068F5">
        <w:t xml:space="preserve">Dodavatel předloží </w:t>
      </w:r>
      <w:r w:rsidRPr="009068F5">
        <w:rPr>
          <w:b/>
        </w:rPr>
        <w:t>návrh od finanční instituce na úvěr</w:t>
      </w:r>
      <w:r w:rsidRPr="009068F5">
        <w:t xml:space="preserve"> (příjemce bude škola). </w:t>
      </w:r>
      <w:r w:rsidRPr="006B081D">
        <w:rPr>
          <w:b/>
        </w:rPr>
        <w:t>Ú</w:t>
      </w:r>
      <w:r w:rsidR="006520A3" w:rsidRPr="006B081D">
        <w:rPr>
          <w:b/>
        </w:rPr>
        <w:t>věr</w:t>
      </w:r>
      <w:r w:rsidRPr="006B081D">
        <w:rPr>
          <w:b/>
        </w:rPr>
        <w:t xml:space="preserve"> bude</w:t>
      </w:r>
      <w:r w:rsidR="006520A3" w:rsidRPr="006B081D">
        <w:rPr>
          <w:b/>
        </w:rPr>
        <w:t xml:space="preserve"> na 96 měsíčních, pravidelných</w:t>
      </w:r>
      <w:r w:rsidR="006520A3" w:rsidRPr="009068F5">
        <w:t xml:space="preserve"> a rovnoměrných splátek, bez počáteční akontace a bez odkupu při poslední splátce. </w:t>
      </w:r>
    </w:p>
    <w:p w:rsidR="009068F5" w:rsidRPr="009068F5" w:rsidRDefault="009068F5" w:rsidP="0053742D">
      <w:pPr>
        <w:pStyle w:val="jak-tuntext"/>
      </w:pPr>
      <w:r w:rsidRPr="009068F5">
        <w:t xml:space="preserve">Dodavatel rovněž předloží </w:t>
      </w:r>
      <w:r w:rsidRPr="009068F5">
        <w:rPr>
          <w:b/>
        </w:rPr>
        <w:t>návrh od pojišťovací instituce na</w:t>
      </w:r>
      <w:r w:rsidR="006520A3" w:rsidRPr="009068F5">
        <w:rPr>
          <w:b/>
        </w:rPr>
        <w:t xml:space="preserve"> komplexní havarijní i strojní pojištění </w:t>
      </w:r>
      <w:r w:rsidR="006520A3" w:rsidRPr="009068F5">
        <w:t xml:space="preserve">po celou dobu splácení úvěru. </w:t>
      </w:r>
      <w:r w:rsidRPr="009068F5">
        <w:t xml:space="preserve">Toto pojištění bude vyžadovat naši spoluúčast v  max. výši 10.000 Kč. </w:t>
      </w:r>
    </w:p>
    <w:p w:rsidR="00DD40A0" w:rsidRPr="0053742D" w:rsidRDefault="00A3228B" w:rsidP="0053742D">
      <w:pPr>
        <w:pStyle w:val="jak-tuntext"/>
      </w:pPr>
      <w:r w:rsidRPr="0053742D">
        <w:rPr>
          <w:b/>
        </w:rPr>
        <w:t>Ekonomická výhodnost zakázky bude vyhodnocována právě z nákladů na úvěr a pojištění</w:t>
      </w:r>
      <w:r w:rsidRPr="0053742D">
        <w:t xml:space="preserve">. </w:t>
      </w:r>
      <w:r w:rsidRPr="0053742D">
        <w:rPr>
          <w:b/>
        </w:rPr>
        <w:t>Nikoliv ze samotné ceny traktoru</w:t>
      </w:r>
      <w:r w:rsidRPr="0053742D">
        <w:t xml:space="preserve">. </w:t>
      </w:r>
      <w:r w:rsidR="006520A3" w:rsidRPr="0053742D">
        <w:t xml:space="preserve"> </w:t>
      </w:r>
    </w:p>
    <w:p w:rsidR="006520A3" w:rsidRPr="006520A3" w:rsidRDefault="006520A3" w:rsidP="0053742D">
      <w:pPr>
        <w:pStyle w:val="jak-tuntext"/>
      </w:pPr>
    </w:p>
    <w:p w:rsidR="00223CDD" w:rsidRPr="0003003B" w:rsidRDefault="00DD40A0" w:rsidP="0098599E">
      <w:pPr>
        <w:pStyle w:val="Nadpis1"/>
      </w:pPr>
      <w:r w:rsidRPr="0003003B">
        <w:t>Doba a místo plnění zakázky</w:t>
      </w:r>
      <w:r w:rsidR="00154F3B" w:rsidRPr="0003003B">
        <w:t>:</w:t>
      </w:r>
      <w:r w:rsidRPr="0003003B">
        <w:t xml:space="preserve"> </w:t>
      </w:r>
    </w:p>
    <w:p w:rsidR="00DD40A0" w:rsidRPr="0003003B" w:rsidRDefault="00DD40A0" w:rsidP="0098599E">
      <w:pPr>
        <w:pStyle w:val="Nadpis1"/>
      </w:pPr>
      <w:r w:rsidRPr="0003003B">
        <w:t xml:space="preserve">Předpokládaný termín zahájení plnění zakázky: </w:t>
      </w:r>
      <w:r w:rsidR="0003003B" w:rsidRPr="0003003B">
        <w:t>od 1.1.2018</w:t>
      </w:r>
      <w:r w:rsidR="006520A3" w:rsidRPr="0003003B">
        <w:t xml:space="preserve"> </w:t>
      </w:r>
    </w:p>
    <w:p w:rsidR="00DD40A0" w:rsidRPr="0003003B" w:rsidRDefault="00154F3B" w:rsidP="007D06F9">
      <w:pPr>
        <w:pStyle w:val="jak-normln-zvltnodsazen"/>
      </w:pPr>
      <w:r w:rsidRPr="0003003B">
        <w:t>T</w:t>
      </w:r>
      <w:r w:rsidR="00DD40A0" w:rsidRPr="0003003B">
        <w:t xml:space="preserve">ermín ukončení plnění zakázky: </w:t>
      </w:r>
      <w:r w:rsidRPr="0003003B">
        <w:t>T</w:t>
      </w:r>
      <w:r w:rsidR="00DD40A0" w:rsidRPr="0003003B">
        <w:t xml:space="preserve">ermín ukončení plnění zakázky je do </w:t>
      </w:r>
      <w:r w:rsidR="0003003B" w:rsidRPr="0003003B">
        <w:t>31.3.2018</w:t>
      </w:r>
      <w:r w:rsidR="00DD40A0" w:rsidRPr="0003003B">
        <w:t>.</w:t>
      </w:r>
    </w:p>
    <w:p w:rsidR="00DD40A0" w:rsidRPr="0003003B" w:rsidRDefault="00DD40A0" w:rsidP="007D06F9">
      <w:pPr>
        <w:pStyle w:val="jak-normln-zvltnodsazen"/>
      </w:pPr>
    </w:p>
    <w:p w:rsidR="00DD40A0" w:rsidRPr="0003003B" w:rsidRDefault="00DD40A0" w:rsidP="007D06F9">
      <w:pPr>
        <w:pStyle w:val="jak-normlnpodtren"/>
      </w:pPr>
      <w:r w:rsidRPr="0003003B">
        <w:t>Místem dodávky je sídlo zadavatele:</w:t>
      </w:r>
    </w:p>
    <w:p w:rsidR="00223CDD" w:rsidRPr="0003003B" w:rsidRDefault="00DD40A0" w:rsidP="0053742D">
      <w:pPr>
        <w:pStyle w:val="jak-tuntext"/>
      </w:pPr>
      <w:r w:rsidRPr="0003003B">
        <w:t xml:space="preserve">Střední škola zemědělská a </w:t>
      </w:r>
      <w:r w:rsidR="0003003B" w:rsidRPr="0003003B">
        <w:t xml:space="preserve">veterinární Lanškroun, Dolní Třešňovec 17, 563 01 Lanškroun </w:t>
      </w:r>
    </w:p>
    <w:p w:rsidR="0003003B" w:rsidRPr="0003003B" w:rsidRDefault="0003003B" w:rsidP="0053742D">
      <w:pPr>
        <w:pStyle w:val="jak-tuntext"/>
      </w:pPr>
    </w:p>
    <w:p w:rsidR="00DD40A0" w:rsidRPr="0003003B" w:rsidRDefault="00DD40A0" w:rsidP="0098599E">
      <w:pPr>
        <w:pStyle w:val="Nadpis1"/>
      </w:pPr>
      <w:r w:rsidRPr="0003003B">
        <w:t>Požadavky na prokázání kvalifikačních předpokladů uchazeče a další podmínky zadavatele</w:t>
      </w:r>
    </w:p>
    <w:p w:rsidR="00DD40A0" w:rsidRPr="0003003B" w:rsidRDefault="00DD40A0" w:rsidP="00223CDD">
      <w:pPr>
        <w:pStyle w:val="Nadpis2"/>
        <w:rPr>
          <w:b w:val="0"/>
          <w:color w:val="0070C0"/>
        </w:rPr>
      </w:pPr>
      <w:r w:rsidRPr="0003003B">
        <w:rPr>
          <w:b w:val="0"/>
          <w:color w:val="0070C0"/>
        </w:rPr>
        <w:t>Rozsah splnění kvalifikace</w:t>
      </w:r>
      <w:r w:rsidR="00223CDD" w:rsidRPr="0003003B">
        <w:rPr>
          <w:b w:val="0"/>
          <w:color w:val="0070C0"/>
        </w:rPr>
        <w:t>:</w:t>
      </w:r>
    </w:p>
    <w:p w:rsidR="00DD40A0" w:rsidRPr="0003003B" w:rsidRDefault="00DD40A0" w:rsidP="007D06F9">
      <w:pPr>
        <w:pStyle w:val="jak-normln"/>
        <w:rPr>
          <w:b/>
        </w:rPr>
      </w:pPr>
      <w:r w:rsidRPr="0003003B">
        <w:t>Zadavatel požaduje, aby uchazeč prokázal splnění kvalifikace v rozsahu:</w:t>
      </w:r>
    </w:p>
    <w:p w:rsidR="00DD40A0" w:rsidRPr="0003003B" w:rsidRDefault="00DD40A0" w:rsidP="007D06F9">
      <w:pPr>
        <w:pStyle w:val="jak-slovanodrky"/>
        <w:rPr>
          <w:b/>
        </w:rPr>
      </w:pPr>
      <w:r w:rsidRPr="0003003B">
        <w:t xml:space="preserve">Základní </w:t>
      </w:r>
      <w:r w:rsidR="00154F3B" w:rsidRPr="0003003B">
        <w:t>způsobilosti</w:t>
      </w:r>
      <w:r w:rsidRPr="0003003B">
        <w:t xml:space="preserve"> dle</w:t>
      </w:r>
      <w:r w:rsidR="00154F3B" w:rsidRPr="0003003B">
        <w:t xml:space="preserve"> </w:t>
      </w:r>
      <w:r w:rsidRPr="0003003B">
        <w:t xml:space="preserve">§ </w:t>
      </w:r>
      <w:r w:rsidR="00154F3B" w:rsidRPr="0003003B">
        <w:t>74 a 75</w:t>
      </w:r>
      <w:r w:rsidRPr="0003003B">
        <w:t xml:space="preserve"> ZVZ</w:t>
      </w:r>
    </w:p>
    <w:p w:rsidR="00DD40A0" w:rsidRPr="0003003B" w:rsidRDefault="00DD40A0" w:rsidP="007D06F9">
      <w:pPr>
        <w:pStyle w:val="jak-slovanodrky"/>
        <w:rPr>
          <w:b/>
        </w:rPr>
      </w:pPr>
      <w:r w:rsidRPr="0003003B">
        <w:t xml:space="preserve">Profesní </w:t>
      </w:r>
      <w:r w:rsidR="00223CDD" w:rsidRPr="0003003B">
        <w:t xml:space="preserve">způsobilost dle </w:t>
      </w:r>
      <w:r w:rsidRPr="0003003B">
        <w:t xml:space="preserve">§ </w:t>
      </w:r>
      <w:r w:rsidR="00223CDD" w:rsidRPr="0003003B">
        <w:t>77</w:t>
      </w:r>
      <w:r w:rsidRPr="0003003B">
        <w:t xml:space="preserve"> ZVZ</w:t>
      </w:r>
    </w:p>
    <w:p w:rsidR="00DD40A0" w:rsidRPr="0003003B" w:rsidRDefault="00DD40A0" w:rsidP="00223CDD">
      <w:pPr>
        <w:pStyle w:val="Nadpis2"/>
        <w:rPr>
          <w:b w:val="0"/>
          <w:color w:val="0070C0"/>
        </w:rPr>
      </w:pPr>
      <w:r w:rsidRPr="0003003B">
        <w:rPr>
          <w:b w:val="0"/>
          <w:color w:val="0070C0"/>
        </w:rPr>
        <w:lastRenderedPageBreak/>
        <w:t xml:space="preserve">Základní </w:t>
      </w:r>
      <w:r w:rsidR="00223CDD" w:rsidRPr="0003003B">
        <w:rPr>
          <w:b w:val="0"/>
          <w:color w:val="0070C0"/>
        </w:rPr>
        <w:t>způsobilost</w:t>
      </w:r>
      <w:r w:rsidRPr="0003003B">
        <w:rPr>
          <w:b w:val="0"/>
          <w:color w:val="0070C0"/>
        </w:rPr>
        <w:t xml:space="preserve"> dle § </w:t>
      </w:r>
      <w:r w:rsidR="00223CDD" w:rsidRPr="0003003B">
        <w:rPr>
          <w:b w:val="0"/>
          <w:color w:val="0070C0"/>
        </w:rPr>
        <w:t>74 a 75</w:t>
      </w:r>
      <w:r w:rsidRPr="0003003B">
        <w:rPr>
          <w:b w:val="0"/>
          <w:color w:val="0070C0"/>
        </w:rPr>
        <w:t xml:space="preserve"> :</w:t>
      </w:r>
    </w:p>
    <w:p w:rsidR="00DD40A0" w:rsidRPr="0003003B" w:rsidRDefault="00DD40A0" w:rsidP="007D06F9">
      <w:pPr>
        <w:pStyle w:val="jak-normln"/>
        <w:rPr>
          <w:b/>
        </w:rPr>
      </w:pPr>
      <w:r w:rsidRPr="0003003B">
        <w:t>Zadavatel požaduje prokázání splnění základní</w:t>
      </w:r>
      <w:r w:rsidR="00223CDD" w:rsidRPr="0003003B">
        <w:t xml:space="preserve"> způsobilosti</w:t>
      </w:r>
      <w:r w:rsidRPr="0003003B">
        <w:t xml:space="preserve"> dodavatele dle § </w:t>
      </w:r>
      <w:r w:rsidR="00223CDD" w:rsidRPr="0003003B">
        <w:t>74</w:t>
      </w:r>
      <w:r w:rsidRPr="0003003B">
        <w:t xml:space="preserve"> ZVZ předložením </w:t>
      </w:r>
      <w:r w:rsidR="00223CDD" w:rsidRPr="0003003B">
        <w:t xml:space="preserve">výpisu z obchodního rejstříku a </w:t>
      </w:r>
      <w:r w:rsidRPr="0003003B">
        <w:t>čestného prohlášení podle §</w:t>
      </w:r>
      <w:r w:rsidR="00223CDD" w:rsidRPr="0003003B">
        <w:t xml:space="preserve"> 75</w:t>
      </w:r>
      <w:r w:rsidRPr="0003003B">
        <w:t xml:space="preserve"> ZVZ, z jehož obsahu musí být zřejmé, že dodavatel splňuje základní </w:t>
      </w:r>
      <w:r w:rsidR="00223CDD" w:rsidRPr="0003003B">
        <w:t xml:space="preserve">způsobilost. </w:t>
      </w:r>
      <w:r w:rsidRPr="0003003B">
        <w:t xml:space="preserve">Čestné prohlášení bude podepsáno osobou oprávněnou jednat jménem či za uchazeče. </w:t>
      </w:r>
    </w:p>
    <w:p w:rsidR="00DD40A0" w:rsidRPr="0003003B" w:rsidRDefault="00DD40A0" w:rsidP="00223CDD">
      <w:pPr>
        <w:pStyle w:val="Nadpis2"/>
        <w:rPr>
          <w:b w:val="0"/>
          <w:color w:val="0070C0"/>
        </w:rPr>
      </w:pPr>
      <w:r w:rsidRPr="0003003B">
        <w:rPr>
          <w:b w:val="0"/>
          <w:color w:val="0070C0"/>
        </w:rPr>
        <w:t xml:space="preserve">Profesní </w:t>
      </w:r>
      <w:r w:rsidR="00223CDD" w:rsidRPr="0003003B">
        <w:rPr>
          <w:b w:val="0"/>
          <w:color w:val="0070C0"/>
        </w:rPr>
        <w:t>způsobilost</w:t>
      </w:r>
      <w:r w:rsidRPr="0003003B">
        <w:rPr>
          <w:b w:val="0"/>
          <w:color w:val="0070C0"/>
        </w:rPr>
        <w:t xml:space="preserve"> dle § </w:t>
      </w:r>
      <w:r w:rsidR="00223CDD" w:rsidRPr="0003003B">
        <w:rPr>
          <w:b w:val="0"/>
          <w:color w:val="0070C0"/>
        </w:rPr>
        <w:t>77 ZVZ</w:t>
      </w:r>
      <w:r w:rsidRPr="0003003B">
        <w:rPr>
          <w:b w:val="0"/>
          <w:color w:val="0070C0"/>
        </w:rPr>
        <w:t>:</w:t>
      </w:r>
    </w:p>
    <w:p w:rsidR="00DD40A0" w:rsidRPr="0003003B" w:rsidRDefault="00DD40A0" w:rsidP="007D06F9">
      <w:pPr>
        <w:pStyle w:val="jak-normln"/>
        <w:rPr>
          <w:b/>
        </w:rPr>
      </w:pPr>
      <w:r w:rsidRPr="0003003B">
        <w:t>Zadavatel požaduje prokázání splnění profesní</w:t>
      </w:r>
      <w:r w:rsidR="00223CDD" w:rsidRPr="0003003B">
        <w:t xml:space="preserve"> způsobilosti</w:t>
      </w:r>
      <w:r w:rsidRPr="0003003B">
        <w:t xml:space="preserve"> dodavatele dle § </w:t>
      </w:r>
      <w:r w:rsidR="00223CDD" w:rsidRPr="0003003B">
        <w:t>77 ZVZ</w:t>
      </w:r>
      <w:r w:rsidRPr="0003003B">
        <w:t xml:space="preserve"> </w:t>
      </w:r>
      <w:r w:rsidR="00223CDD" w:rsidRPr="0003003B">
        <w:t>předložením čestného prohlášení</w:t>
      </w:r>
      <w:r w:rsidRPr="0003003B">
        <w:t xml:space="preserve">, z jehož obsahu musí být zřejmé, že dodavatel splňuje profesní </w:t>
      </w:r>
      <w:r w:rsidR="00223CDD" w:rsidRPr="0003003B">
        <w:t xml:space="preserve">způsobilost. </w:t>
      </w:r>
      <w:r w:rsidRPr="0003003B">
        <w:t>Čestné prohlášení bude podepsáno osobou oprávněnou jednat za uchazeče. Zadavatel si vyhrazuje právo vyžádat si  doplňující informace o uchazeči.</w:t>
      </w:r>
    </w:p>
    <w:p w:rsidR="00DD40A0" w:rsidRPr="0003003B" w:rsidRDefault="00DD40A0" w:rsidP="007D06F9">
      <w:pPr>
        <w:pStyle w:val="jak-normln"/>
      </w:pPr>
    </w:p>
    <w:p w:rsidR="00223CDD" w:rsidRPr="0003003B" w:rsidRDefault="00223CDD" w:rsidP="007D06F9">
      <w:pPr>
        <w:pStyle w:val="jak-normln"/>
      </w:pPr>
    </w:p>
    <w:p w:rsidR="00DD40A0" w:rsidRPr="0003003B" w:rsidRDefault="00223CDD" w:rsidP="0098599E">
      <w:pPr>
        <w:pStyle w:val="Nadpis1"/>
      </w:pPr>
      <w:r w:rsidRPr="0003003B">
        <w:t>Z</w:t>
      </w:r>
      <w:r w:rsidR="00DD40A0" w:rsidRPr="0003003B">
        <w:t>adávací podklady</w:t>
      </w:r>
    </w:p>
    <w:p w:rsidR="00DD40A0" w:rsidRPr="0003003B" w:rsidRDefault="00DD40A0" w:rsidP="007D06F9">
      <w:pPr>
        <w:pStyle w:val="jak-normln"/>
        <w:rPr>
          <w:b/>
        </w:rPr>
      </w:pPr>
      <w:r w:rsidRPr="0003003B">
        <w:t>Podkladem pro vypracování nabídky je tato zadávací dokumentace a její přílohy.</w:t>
      </w:r>
    </w:p>
    <w:p w:rsidR="00DD40A0" w:rsidRPr="00186B83" w:rsidRDefault="00DD40A0" w:rsidP="007D06F9">
      <w:pPr>
        <w:pStyle w:val="jak-normln"/>
      </w:pPr>
      <w:r w:rsidRPr="0003003B">
        <w:t xml:space="preserve">Po celou dobu trvání lhůty pro podání nabídek je možné získat zadávací dokumentaci na profilu zadavatele: </w:t>
      </w:r>
      <w:hyperlink r:id="rId7" w:tgtFrame="_blank" w:history="1">
        <w:r w:rsidR="0003003B" w:rsidRPr="00186B83">
          <w:t>http://szes-la.profilzadavatele.cz/</w:t>
        </w:r>
      </w:hyperlink>
      <w:r w:rsidR="0003003B" w:rsidRPr="00186B83">
        <w:t xml:space="preserve"> a na stránkách školy http://www.szes-la.cz </w:t>
      </w:r>
    </w:p>
    <w:p w:rsidR="00DD40A0" w:rsidRPr="00117A55" w:rsidRDefault="00DD40A0" w:rsidP="0098599E">
      <w:pPr>
        <w:pStyle w:val="Nadpis1"/>
      </w:pPr>
      <w:r w:rsidRPr="00117A55">
        <w:t xml:space="preserve">Dodatečné informace </w:t>
      </w:r>
    </w:p>
    <w:p w:rsidR="00DD40A0" w:rsidRPr="00117A55" w:rsidRDefault="00DD40A0" w:rsidP="007D06F9">
      <w:pPr>
        <w:pStyle w:val="jak-normln"/>
        <w:rPr>
          <w:b/>
        </w:rPr>
      </w:pPr>
      <w:r w:rsidRPr="00117A55">
        <w:t>Žádosti o poskytnutí do</w:t>
      </w:r>
      <w:r w:rsidR="00223CDD" w:rsidRPr="00117A55">
        <w:t>datečných informaci v souladu se</w:t>
      </w:r>
      <w:r w:rsidRPr="00117A55">
        <w:t xml:space="preserve"> ZVZ ze strany uchazečů musí být doručeny písemně </w:t>
      </w:r>
      <w:r w:rsidR="00117A55" w:rsidRPr="00117A55">
        <w:rPr>
          <w:b/>
        </w:rPr>
        <w:t xml:space="preserve">na adresu zadavatele, nebo emailem na adresu </w:t>
      </w:r>
      <w:hyperlink r:id="rId8" w:history="1">
        <w:r w:rsidR="00117A55" w:rsidRPr="00117A55">
          <w:rPr>
            <w:rStyle w:val="Hypertextovodkaz"/>
            <w:color w:val="0070C0"/>
          </w:rPr>
          <w:t>tribula@szes-la.cz</w:t>
        </w:r>
      </w:hyperlink>
      <w:r w:rsidR="00117A55" w:rsidRPr="00117A55">
        <w:rPr>
          <w:b/>
        </w:rPr>
        <w:t xml:space="preserve"> T</w:t>
      </w:r>
      <w:r w:rsidRPr="00117A55">
        <w:t>elefon</w:t>
      </w:r>
      <w:r w:rsidR="00117A55" w:rsidRPr="00117A55">
        <w:rPr>
          <w:b/>
        </w:rPr>
        <w:t>ické dotazy nebudou akceptovány</w:t>
      </w:r>
      <w:r w:rsidRPr="00117A55">
        <w:t>.</w:t>
      </w:r>
    </w:p>
    <w:p w:rsidR="00DD40A0" w:rsidRDefault="00DD40A0" w:rsidP="007D06F9">
      <w:pPr>
        <w:pStyle w:val="jak-normln"/>
      </w:pPr>
      <w:r w:rsidRPr="00117A55">
        <w:t>Zadavatel bude postupovat v souladu s</w:t>
      </w:r>
      <w:r w:rsidR="00360ADE" w:rsidRPr="00117A55">
        <w:t xml:space="preserve">e </w:t>
      </w:r>
      <w:r w:rsidRPr="00117A55">
        <w:t>ZVZ.</w:t>
      </w:r>
    </w:p>
    <w:p w:rsidR="006B081D" w:rsidRPr="00117A55" w:rsidRDefault="006B081D" w:rsidP="007D06F9">
      <w:pPr>
        <w:pStyle w:val="jak-normln"/>
        <w:rPr>
          <w:b/>
        </w:rPr>
      </w:pPr>
    </w:p>
    <w:p w:rsidR="00DD40A0" w:rsidRPr="00117A55" w:rsidRDefault="00DD40A0" w:rsidP="0098599E">
      <w:pPr>
        <w:pStyle w:val="Nadpis1"/>
      </w:pPr>
      <w:r w:rsidRPr="00117A55">
        <w:t>Požadavky na jednotný způsob zpracování cenové nabídky</w:t>
      </w:r>
    </w:p>
    <w:p w:rsidR="00DD40A0" w:rsidRPr="00117A55" w:rsidRDefault="00DD40A0" w:rsidP="007D06F9">
      <w:pPr>
        <w:pStyle w:val="jak-odrky"/>
        <w:rPr>
          <w:b/>
        </w:rPr>
      </w:pPr>
      <w:r w:rsidRPr="00117A55">
        <w:t>Nabídka bude zpracována v českém jazyce</w:t>
      </w:r>
      <w:r w:rsidR="00A3228B">
        <w:t>.</w:t>
      </w:r>
    </w:p>
    <w:p w:rsidR="00DD40A0" w:rsidRPr="00117A55" w:rsidRDefault="00DD40A0" w:rsidP="007D06F9">
      <w:pPr>
        <w:pStyle w:val="jak-odrky"/>
        <w:rPr>
          <w:b/>
        </w:rPr>
      </w:pPr>
      <w:r w:rsidRPr="00117A55">
        <w:t>Nabídku je možné podat</w:t>
      </w:r>
      <w:r w:rsidR="00360ADE" w:rsidRPr="00117A55">
        <w:t xml:space="preserve"> pouze </w:t>
      </w:r>
      <w:r w:rsidRPr="00117A55">
        <w:t>písemně v uzavřené obálce. Tato obálka bude zřetelně označena nápisem: "NEOTVÍRAT!</w:t>
      </w:r>
      <w:r w:rsidR="00117A55" w:rsidRPr="00117A55">
        <w:rPr>
          <w:b/>
        </w:rPr>
        <w:t xml:space="preserve"> Výběrové řízení traktor</w:t>
      </w:r>
      <w:r w:rsidRPr="00117A55">
        <w:t>".</w:t>
      </w:r>
      <w:r w:rsidR="00117A55" w:rsidRPr="00117A55">
        <w:rPr>
          <w:b/>
        </w:rPr>
        <w:t xml:space="preserve"> </w:t>
      </w:r>
    </w:p>
    <w:p w:rsidR="00DD40A0" w:rsidRPr="00117A55" w:rsidRDefault="00DD40A0" w:rsidP="007D06F9">
      <w:pPr>
        <w:pStyle w:val="jak-odrkyNON"/>
        <w:rPr>
          <w:b/>
        </w:rPr>
      </w:pPr>
      <w:r w:rsidRPr="00117A55">
        <w:t>Obálka bude dále označena názvem uchazeče včetně adresy pro doručení písemností a IČ uchazeče.</w:t>
      </w:r>
    </w:p>
    <w:p w:rsidR="00A3228B" w:rsidRPr="005769CC" w:rsidRDefault="00DD40A0" w:rsidP="007D06F9">
      <w:pPr>
        <w:pStyle w:val="jak-odrky"/>
        <w:rPr>
          <w:b/>
        </w:rPr>
      </w:pPr>
      <w:r w:rsidRPr="00117A55">
        <w:t xml:space="preserve">Nabídka </w:t>
      </w:r>
      <w:r w:rsidR="005136FC">
        <w:t xml:space="preserve">bude zpracována formou vyplněných krycích listů – </w:t>
      </w:r>
      <w:r w:rsidR="005136FC" w:rsidRPr="00A3228B">
        <w:rPr>
          <w:b/>
        </w:rPr>
        <w:t>příloha č. 1a a příloha č. 1b.</w:t>
      </w:r>
      <w:r w:rsidR="005136FC">
        <w:t xml:space="preserve"> N</w:t>
      </w:r>
      <w:r w:rsidRPr="00117A55">
        <w:t>ebude obsahovat přepisy a opravy, které by mohly zadavatele uvést v omyl.</w:t>
      </w:r>
      <w:r w:rsidR="00A3228B">
        <w:t xml:space="preserve"> </w:t>
      </w:r>
      <w:r w:rsidR="006B081D">
        <w:t>Tyto krycí listy budou orazítkovány a podepsány pracovníkem oprávněným jednat za dodavatele.</w:t>
      </w:r>
    </w:p>
    <w:p w:rsidR="005769CC" w:rsidRPr="005769CC" w:rsidRDefault="005769CC" w:rsidP="007D06F9">
      <w:pPr>
        <w:pStyle w:val="jak-odrky"/>
        <w:rPr>
          <w:b/>
        </w:rPr>
      </w:pPr>
      <w:r w:rsidRPr="005769CC">
        <w:t>Všechny nabídkové ceny musí být uvedeny jako ceny nejvýše přípustné, včetně dopravy a veškerých vedlejších nákladů a musí být platné až do celkového dokončeni plnění</w:t>
      </w:r>
    </w:p>
    <w:p w:rsidR="00DD40A0" w:rsidRPr="00A3228B" w:rsidRDefault="00A3228B" w:rsidP="007D06F9">
      <w:pPr>
        <w:pStyle w:val="jak-odrky"/>
        <w:rPr>
          <w:b/>
        </w:rPr>
      </w:pPr>
      <w:r>
        <w:t>Nabídka bude obsahovat i údaje od finanční instituce o úvěru. Stačí formou tiskového formuláře návrhu na úvěr, ze kterého budou zřejmé splátky, poplatky, úroková sazba ( % úrokové sazby nebo odchylkou od sazby PRIBOR). Tento výpis bude orazítkován a podepsán úvěrovým pracovníkem</w:t>
      </w:r>
      <w:r w:rsidR="001E021E">
        <w:t xml:space="preserve"> finanční instituce</w:t>
      </w:r>
      <w:r>
        <w:t>.</w:t>
      </w:r>
    </w:p>
    <w:p w:rsidR="00A3228B" w:rsidRPr="00117A55" w:rsidRDefault="00A3228B" w:rsidP="007D06F9">
      <w:pPr>
        <w:pStyle w:val="jak-odrky"/>
        <w:rPr>
          <w:b/>
        </w:rPr>
      </w:pPr>
      <w:r>
        <w:lastRenderedPageBreak/>
        <w:t xml:space="preserve">Nabídka bude obsahovat i návrh na pojištění zpracovaný pojišťovací institucí s razítkem a podpisem pracovníka pojišťovny. </w:t>
      </w:r>
    </w:p>
    <w:p w:rsidR="00DD40A0" w:rsidRPr="00493167" w:rsidRDefault="00DD40A0" w:rsidP="007D06F9">
      <w:pPr>
        <w:pStyle w:val="jak-normlnpodtren"/>
      </w:pPr>
      <w:r w:rsidRPr="00493167">
        <w:t>Doklad o splnění kvalifikace</w:t>
      </w:r>
    </w:p>
    <w:p w:rsidR="00DD40A0" w:rsidRPr="00493167" w:rsidRDefault="00DD40A0" w:rsidP="007D06F9">
      <w:pPr>
        <w:pStyle w:val="jak-normln"/>
        <w:rPr>
          <w:b/>
        </w:rPr>
      </w:pPr>
      <w:r w:rsidRPr="00493167">
        <w:t>Na prok</w:t>
      </w:r>
      <w:r w:rsidR="00360ADE" w:rsidRPr="00493167">
        <w:t>ázání základní způsobilosti a</w:t>
      </w:r>
      <w:r w:rsidRPr="00493167">
        <w:t xml:space="preserve"> profesní</w:t>
      </w:r>
      <w:r w:rsidR="00360ADE" w:rsidRPr="00493167">
        <w:t xml:space="preserve"> způsobilosti dle</w:t>
      </w:r>
      <w:r w:rsidRPr="00493167">
        <w:t xml:space="preserve"> této zadávací dokumentace uchazeč </w:t>
      </w:r>
      <w:r w:rsidR="006A04EB">
        <w:t>napíše</w:t>
      </w:r>
      <w:r w:rsidRPr="00493167">
        <w:t xml:space="preserve"> čestného prohlášení</w:t>
      </w:r>
      <w:r w:rsidR="006A04EB">
        <w:t xml:space="preserve">, které </w:t>
      </w:r>
      <w:r w:rsidRPr="00493167">
        <w:t>podepíše</w:t>
      </w:r>
      <w:r w:rsidR="006A04EB">
        <w:t xml:space="preserve"> </w:t>
      </w:r>
      <w:r w:rsidRPr="00493167">
        <w:t>a vloží do nabídky.</w:t>
      </w:r>
    </w:p>
    <w:p w:rsidR="00DD40A0" w:rsidRPr="00493167" w:rsidRDefault="00DD40A0" w:rsidP="007D06F9">
      <w:pPr>
        <w:pStyle w:val="jak-normlnpodtren"/>
      </w:pPr>
      <w:r w:rsidRPr="00493167">
        <w:t>Návrh smlouvy</w:t>
      </w:r>
    </w:p>
    <w:p w:rsidR="00DD40A0" w:rsidRPr="00493167" w:rsidRDefault="00DD40A0" w:rsidP="007D06F9">
      <w:pPr>
        <w:pStyle w:val="jak-normln"/>
        <w:rPr>
          <w:b/>
        </w:rPr>
      </w:pPr>
      <w:r w:rsidRPr="00493167">
        <w:t xml:space="preserve">Uchazeč do nabídky vloží podepsaný návrh smlouvy </w:t>
      </w:r>
      <w:r w:rsidR="005F6160" w:rsidRPr="00493167">
        <w:t xml:space="preserve"> </w:t>
      </w:r>
      <w:r w:rsidRPr="00493167">
        <w:t xml:space="preserve">- viz </w:t>
      </w:r>
      <w:r w:rsidRPr="006B081D">
        <w:rPr>
          <w:b/>
        </w:rPr>
        <w:t>příloha č. 3</w:t>
      </w:r>
      <w:r w:rsidR="00360ADE" w:rsidRPr="00493167">
        <w:t xml:space="preserve"> této zadávací dokumentace</w:t>
      </w:r>
      <w:r w:rsidRPr="00493167">
        <w:t>. Tento návrh smlouvy podepíše osoba oprávněná jednat jménem či za uchazeče. Oprávněnost podpisu bude posuzována z výpisu z obchodního rejstříku nebo z dalších dokumentu (např. plná moc, ...).</w:t>
      </w:r>
    </w:p>
    <w:p w:rsidR="00DD40A0" w:rsidRPr="00493167" w:rsidRDefault="00DD40A0" w:rsidP="007D06F9">
      <w:pPr>
        <w:pStyle w:val="jak-normlnpodtren"/>
      </w:pPr>
      <w:r w:rsidRPr="00493167">
        <w:t>Seznam subdodavatelů</w:t>
      </w:r>
    </w:p>
    <w:p w:rsidR="00DD40A0" w:rsidRPr="00493167" w:rsidRDefault="00DD40A0" w:rsidP="007D06F9">
      <w:pPr>
        <w:pStyle w:val="jak-normln"/>
        <w:rPr>
          <w:b/>
        </w:rPr>
      </w:pPr>
      <w:r w:rsidRPr="00493167">
        <w:t>Pokud uchazeč pro realizaci zakázky bude používat subdodavatele, povinně do nabídky vloží jejich seznam. V tomto seznamu bude uvedena identifikace jednotlivých subdodavatelů a činnosti, na kterých se budou podílet. Pokud uchazeč nebude pro plnění zakázky využívat subdodavatele, vloží do nabídky prohlášení o této skutečnosti.</w:t>
      </w:r>
    </w:p>
    <w:p w:rsidR="00DD40A0" w:rsidRPr="006A04EB" w:rsidRDefault="00DD40A0" w:rsidP="0098599E">
      <w:pPr>
        <w:pStyle w:val="Nadpis1"/>
      </w:pPr>
      <w:r w:rsidRPr="006A04EB">
        <w:t>Obchodní a platební podmínky</w:t>
      </w:r>
    </w:p>
    <w:p w:rsidR="00DD40A0" w:rsidRPr="006A04EB" w:rsidRDefault="00DD40A0" w:rsidP="007D06F9">
      <w:pPr>
        <w:pStyle w:val="jak-normln"/>
        <w:rPr>
          <w:b/>
        </w:rPr>
      </w:pPr>
      <w:r w:rsidRPr="006A04EB">
        <w:t xml:space="preserve">Obchodní a platební podmínky jsou stanoveny návrhem kupní smlouvy, která tvoří přílohu č. </w:t>
      </w:r>
      <w:r w:rsidR="006A04EB" w:rsidRPr="006A04EB">
        <w:t>3 a v Obchodních podmínkách, které tvoří přílohu č. 4</w:t>
      </w:r>
      <w:r w:rsidRPr="006A04EB">
        <w:t>.</w:t>
      </w:r>
      <w:r w:rsidR="006A04EB" w:rsidRPr="006A04EB">
        <w:t xml:space="preserve"> této zadávací dokumentace</w:t>
      </w:r>
    </w:p>
    <w:p w:rsidR="00DD40A0" w:rsidRPr="00493167" w:rsidRDefault="00DD40A0" w:rsidP="0098599E">
      <w:pPr>
        <w:pStyle w:val="Nadpis1"/>
      </w:pPr>
      <w:r w:rsidRPr="00493167">
        <w:t xml:space="preserve">Místo a doba pro podání nabídek </w:t>
      </w:r>
    </w:p>
    <w:p w:rsidR="00DD40A0" w:rsidRPr="001E021E" w:rsidRDefault="00DD40A0" w:rsidP="007D06F9">
      <w:pPr>
        <w:pStyle w:val="jak-normln"/>
        <w:rPr>
          <w:b/>
        </w:rPr>
      </w:pPr>
      <w:r w:rsidRPr="00493167">
        <w:t xml:space="preserve">Lhůta pro podání nabídek </w:t>
      </w:r>
      <w:r w:rsidR="001E021E">
        <w:t xml:space="preserve">začíná  běžet od </w:t>
      </w:r>
      <w:r w:rsidR="001E021E" w:rsidRPr="001E021E">
        <w:t>3.10.2017. Nabídky se odevzdávají v kanceláři školy, každý den do 14:00 hodin v kanceláři školy, nebo poštou. Termín pro přijímání nabídek končí 20.10.2017</w:t>
      </w:r>
      <w:r w:rsidRPr="001E021E">
        <w:t xml:space="preserve"> v 1</w:t>
      </w:r>
      <w:r w:rsidR="001E021E" w:rsidRPr="001E021E">
        <w:t>1</w:t>
      </w:r>
      <w:r w:rsidRPr="001E021E">
        <w:t>:00 hod. Všechny nabídky musí být doručeny zástupci zadavatele před skončením lhůty pro podání nabídek.</w:t>
      </w:r>
    </w:p>
    <w:p w:rsidR="00DD40A0" w:rsidRPr="00117A55" w:rsidRDefault="00DD40A0" w:rsidP="007D06F9">
      <w:pPr>
        <w:pStyle w:val="jak-normln"/>
        <w:rPr>
          <w:b/>
        </w:rPr>
      </w:pPr>
      <w:r w:rsidRPr="00117A55">
        <w:t xml:space="preserve">Nabídky se podávají na doručovací adrese zadavatele: </w:t>
      </w:r>
    </w:p>
    <w:p w:rsidR="00DD40A0" w:rsidRPr="00117A55" w:rsidRDefault="00AE7E55" w:rsidP="0053742D">
      <w:pPr>
        <w:pStyle w:val="jak-tuntext"/>
      </w:pPr>
      <w:r w:rsidRPr="00117A55">
        <w:t xml:space="preserve">Střední škola zemědělská a </w:t>
      </w:r>
      <w:r w:rsidR="00117A55" w:rsidRPr="00117A55">
        <w:t xml:space="preserve">veterinární Lanškroun, Dolní Třešňovec 17, 563 01 Lanškroun </w:t>
      </w:r>
    </w:p>
    <w:p w:rsidR="00DD40A0" w:rsidRPr="001E021E" w:rsidRDefault="00DD40A0" w:rsidP="007D06F9">
      <w:pPr>
        <w:pStyle w:val="jak-normln"/>
        <w:rPr>
          <w:b/>
        </w:rPr>
      </w:pPr>
      <w:r w:rsidRPr="00117A55">
        <w:t xml:space="preserve">Nabídky lze podávat písemně prostřednictvím držitele poštovní licence nebo osobně v pracovní dny </w:t>
      </w:r>
      <w:r w:rsidRPr="001E021E">
        <w:t>od 8:00 do 1</w:t>
      </w:r>
      <w:r w:rsidR="00360ADE" w:rsidRPr="001E021E">
        <w:t>4</w:t>
      </w:r>
      <w:r w:rsidRPr="001E021E">
        <w:t>:00 hodin</w:t>
      </w:r>
      <w:r w:rsidR="005D7EA2" w:rsidRPr="001E021E">
        <w:t>, poslední den lhůty do 1</w:t>
      </w:r>
      <w:r w:rsidR="00117A55" w:rsidRPr="001E021E">
        <w:rPr>
          <w:b/>
        </w:rPr>
        <w:t>1</w:t>
      </w:r>
      <w:r w:rsidR="005D7EA2" w:rsidRPr="001E021E">
        <w:t>:00 hod.</w:t>
      </w:r>
      <w:r w:rsidRPr="001E021E">
        <w:t xml:space="preserve"> v kanceláři zadavatele.</w:t>
      </w:r>
    </w:p>
    <w:p w:rsidR="00DD40A0" w:rsidRPr="00493167" w:rsidRDefault="00DD40A0" w:rsidP="0098599E">
      <w:pPr>
        <w:pStyle w:val="Nadpis1"/>
      </w:pPr>
      <w:r w:rsidRPr="00493167">
        <w:t xml:space="preserve">Místo a čas otevírání obálek </w:t>
      </w:r>
    </w:p>
    <w:p w:rsidR="00DD40A0" w:rsidRPr="0053742D" w:rsidRDefault="00DD40A0" w:rsidP="0053742D">
      <w:pPr>
        <w:pStyle w:val="jak-tuntext"/>
      </w:pPr>
      <w:r w:rsidRPr="0053742D">
        <w:t xml:space="preserve">Otevírání obálek s nabídkami se uskuteční ihned po ukončení lhůty pro podání nabídek, tj. dne </w:t>
      </w:r>
      <w:r w:rsidR="00360ADE" w:rsidRPr="0053742D">
        <w:t>2</w:t>
      </w:r>
      <w:r w:rsidR="0053742D" w:rsidRPr="0053742D">
        <w:t>0.10</w:t>
      </w:r>
      <w:r w:rsidRPr="0053742D">
        <w:t>.</w:t>
      </w:r>
      <w:r w:rsidR="00AE7E55" w:rsidRPr="0053742D">
        <w:t xml:space="preserve"> </w:t>
      </w:r>
      <w:r w:rsidRPr="0053742D">
        <w:t>201</w:t>
      </w:r>
      <w:r w:rsidR="00360ADE" w:rsidRPr="0053742D">
        <w:t>7</w:t>
      </w:r>
      <w:r w:rsidRPr="0053742D">
        <w:t>, v 1</w:t>
      </w:r>
      <w:r w:rsidR="00117A55" w:rsidRPr="0053742D">
        <w:t>1</w:t>
      </w:r>
      <w:r w:rsidRPr="0053742D">
        <w:t>:00 hod., v ředitelně v sídle zadavate</w:t>
      </w:r>
      <w:r w:rsidR="0053742D" w:rsidRPr="0053742D">
        <w:t>le (Střední škola zemědělská a veterinární Lanškroun</w:t>
      </w:r>
      <w:r w:rsidRPr="0053742D">
        <w:t xml:space="preserve">, </w:t>
      </w:r>
      <w:r w:rsidR="0053742D" w:rsidRPr="0053742D">
        <w:t>Dolní Třešňovec 17, 563 01 Lanškroun</w:t>
      </w:r>
      <w:r w:rsidRPr="0053742D">
        <w:t>.</w:t>
      </w:r>
    </w:p>
    <w:p w:rsidR="00DD40A0" w:rsidRPr="00117A55" w:rsidRDefault="00DD40A0" w:rsidP="0098599E">
      <w:pPr>
        <w:pStyle w:val="Nadpis1"/>
      </w:pPr>
      <w:r w:rsidRPr="00117A55">
        <w:t>Změna podmínek zadávací dokumentace</w:t>
      </w:r>
    </w:p>
    <w:p w:rsidR="00DD40A0" w:rsidRPr="00117A55" w:rsidRDefault="00DD40A0" w:rsidP="007D06F9">
      <w:pPr>
        <w:pStyle w:val="jak-normln"/>
        <w:rPr>
          <w:b/>
        </w:rPr>
      </w:pPr>
      <w:r w:rsidRPr="00117A55">
        <w:t>Zadavatel si vyhrazuje právo dodatečně změnit či doplnit zadávací podmínky zakázky v souladu se ZVZ. Uchazečům v takovém případě nenáleží žádná úhrada takto vzniklých nákladů.</w:t>
      </w:r>
    </w:p>
    <w:p w:rsidR="00DD40A0" w:rsidRPr="00117A55" w:rsidRDefault="00DD40A0" w:rsidP="0098599E">
      <w:pPr>
        <w:pStyle w:val="Nadpis1"/>
      </w:pPr>
      <w:r w:rsidRPr="00117A55">
        <w:t>Zrušení zadávacího řízení</w:t>
      </w:r>
    </w:p>
    <w:p w:rsidR="00DD40A0" w:rsidRPr="00117A55" w:rsidRDefault="00DD40A0" w:rsidP="007D06F9">
      <w:pPr>
        <w:pStyle w:val="jak-normln"/>
        <w:rPr>
          <w:b/>
        </w:rPr>
      </w:pPr>
      <w:r w:rsidRPr="00117A55">
        <w:t>Zadavatel je oprávněn zrušit zadávací řízení dle ZVZ.</w:t>
      </w:r>
    </w:p>
    <w:p w:rsidR="00DD40A0" w:rsidRPr="00117A55" w:rsidRDefault="00DD40A0" w:rsidP="007D06F9">
      <w:pPr>
        <w:pStyle w:val="jak-normln"/>
        <w:rPr>
          <w:b/>
        </w:rPr>
      </w:pPr>
      <w:r w:rsidRPr="00117A55">
        <w:t>Pokud zadavatel toto právo uplatni, nevzniká uchazečům vůči zadavateli jakýkoliv nárok.</w:t>
      </w:r>
    </w:p>
    <w:p w:rsidR="00493167" w:rsidRDefault="00493167" w:rsidP="007D06F9">
      <w:pPr>
        <w:pStyle w:val="jak-normln"/>
      </w:pPr>
    </w:p>
    <w:p w:rsidR="0053742D" w:rsidRDefault="0053742D" w:rsidP="007D06F9">
      <w:pPr>
        <w:pStyle w:val="jak-normln"/>
      </w:pPr>
    </w:p>
    <w:p w:rsidR="00493167" w:rsidRDefault="00493167" w:rsidP="007D06F9">
      <w:pPr>
        <w:pStyle w:val="jak-normln"/>
      </w:pPr>
      <w:r w:rsidRPr="0053742D">
        <w:rPr>
          <w:b/>
          <w:u w:val="single"/>
        </w:rPr>
        <w:lastRenderedPageBreak/>
        <w:t>Hodnotící kritéria</w:t>
      </w:r>
      <w:r w:rsidRPr="00493167">
        <w:t>.</w:t>
      </w:r>
    </w:p>
    <w:p w:rsidR="00493167" w:rsidRDefault="00493167" w:rsidP="007D06F9">
      <w:pPr>
        <w:pStyle w:val="jak-normln"/>
        <w:rPr>
          <w:b/>
        </w:rPr>
      </w:pPr>
      <w:r>
        <w:t>Základním hodnotícím kritériem pro zadání veřejné zakázky je dle § 114 ZZVZ ekonomická výhodnost nabídky. Pro zadání veřejné zakázky zadavatel stanovil v rámci hodnocení ekonomické výhodnosti nabídky tato dílčí kritéria:</w:t>
      </w:r>
    </w:p>
    <w:p w:rsidR="00493167" w:rsidRDefault="00493167" w:rsidP="007D06F9">
      <w:pPr>
        <w:pStyle w:val="jak-normln"/>
      </w:pPr>
    </w:p>
    <w:p w:rsidR="00493167" w:rsidRPr="00493167" w:rsidRDefault="00493167" w:rsidP="007D06F9">
      <w:pPr>
        <w:pStyle w:val="jak-normln"/>
        <w:numPr>
          <w:ilvl w:val="0"/>
          <w:numId w:val="11"/>
        </w:numPr>
        <w:rPr>
          <w:b/>
        </w:rPr>
      </w:pPr>
      <w:r>
        <w:t>Celková cena po dobu splácení, tzn. 96 splátek, zahrnující splátku jistiny, úroků, všech poplatků, pojištění dle předchozích odstavců.</w:t>
      </w:r>
      <w:r>
        <w:tab/>
      </w:r>
      <w:r w:rsidR="006A04EB">
        <w:t>váha 8</w:t>
      </w:r>
      <w:r w:rsidRPr="00493167">
        <w:t>0%</w:t>
      </w:r>
    </w:p>
    <w:p w:rsidR="00A66158" w:rsidRPr="00A66158" w:rsidRDefault="0032089E" w:rsidP="007D06F9">
      <w:pPr>
        <w:pStyle w:val="jak-normln"/>
        <w:numPr>
          <w:ilvl w:val="0"/>
          <w:numId w:val="11"/>
        </w:numPr>
        <w:rPr>
          <w:b/>
        </w:rPr>
      </w:pPr>
      <w:r>
        <w:t>Počet servisů bezplatné údržby</w:t>
      </w:r>
      <w:r>
        <w:tab/>
        <w:t xml:space="preserve">                             </w:t>
      </w:r>
      <w:r w:rsidR="006A04EB">
        <w:t xml:space="preserve"> </w:t>
      </w:r>
      <w:r>
        <w:t xml:space="preserve"> </w:t>
      </w:r>
      <w:r w:rsidR="006A04EB">
        <w:t>váha 2</w:t>
      </w:r>
      <w:r w:rsidRPr="0032089E">
        <w:t>0 %</w:t>
      </w:r>
    </w:p>
    <w:p w:rsidR="00493167" w:rsidRPr="00493167" w:rsidRDefault="00B93136" w:rsidP="0054335B">
      <w:pPr>
        <w:pStyle w:val="jak-normln"/>
        <w:ind w:left="1287"/>
        <w:rPr>
          <w:b/>
        </w:rPr>
      </w:pPr>
      <w:r>
        <w:tab/>
      </w:r>
    </w:p>
    <w:p w:rsidR="00DD40A0" w:rsidRDefault="00B2645A" w:rsidP="0098599E">
      <w:pPr>
        <w:pStyle w:val="Nadpis1"/>
      </w:pPr>
      <w:r>
        <w:t>Způsob hodnocení nabídek</w:t>
      </w:r>
    </w:p>
    <w:p w:rsidR="00B2645A" w:rsidRPr="00B2645A" w:rsidRDefault="00B2645A" w:rsidP="00B2645A">
      <w:pPr>
        <w:pStyle w:val="Odstavecseseznamem"/>
        <w:numPr>
          <w:ilvl w:val="0"/>
          <w:numId w:val="10"/>
        </w:numPr>
        <w:spacing w:after="0"/>
        <w:ind w:left="896" w:hanging="357"/>
        <w:rPr>
          <w:rFonts w:ascii="Times New Roman" w:hAnsi="Times New Roman"/>
        </w:rPr>
      </w:pPr>
      <w:r w:rsidRPr="00B2645A">
        <w:rPr>
          <w:rFonts w:ascii="Times New Roman" w:hAnsi="Times New Roman"/>
        </w:rPr>
        <w:t xml:space="preserve">Dílčí hodnotící kritérium </w:t>
      </w:r>
      <w:r w:rsidRPr="00B2645A">
        <w:rPr>
          <w:rFonts w:ascii="Times New Roman" w:hAnsi="Times New Roman"/>
          <w:b/>
        </w:rPr>
        <w:t>„ Nabídková cena“</w:t>
      </w:r>
    </w:p>
    <w:p w:rsidR="00B2645A" w:rsidRDefault="00B2645A" w:rsidP="00B2645A">
      <w:pPr>
        <w:ind w:left="540"/>
        <w:rPr>
          <w:rFonts w:ascii="Times New Roman" w:hAnsi="Times New Roman"/>
        </w:rPr>
      </w:pPr>
      <w:r w:rsidRPr="00B264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 rámci tohoto dílčího hodnotícího kritéria bude hodnocena celková </w:t>
      </w:r>
      <w:r w:rsidR="0032089E">
        <w:rPr>
          <w:rFonts w:ascii="Times New Roman" w:hAnsi="Times New Roman"/>
        </w:rPr>
        <w:t>cena po dobu splácení</w:t>
      </w:r>
      <w:r>
        <w:rPr>
          <w:rFonts w:ascii="Times New Roman" w:hAnsi="Times New Roman"/>
        </w:rPr>
        <w:t xml:space="preserve"> v Kč bez DPH. Jako vhodnější bude hodnocena nabídka toho účastníka, jehož  cena v Kč bez DPH bude nižší oproti nabídkovým cenám ostatních účastníků. Nejvhodnější nabídka v tomto kritériu 100 bodů, ostatní nabídky obdrží body dle následujícího vzorce:</w:t>
      </w:r>
    </w:p>
    <w:p w:rsidR="00B2645A" w:rsidRDefault="00B2645A" w:rsidP="00B2645A">
      <w:pPr>
        <w:spacing w:after="0"/>
        <w:ind w:left="539"/>
        <w:jc w:val="center"/>
        <w:rPr>
          <w:rFonts w:ascii="Times New Roman" w:hAnsi="Times New Roman"/>
        </w:rPr>
      </w:pPr>
      <w:r w:rsidRPr="00B2645A">
        <w:rPr>
          <w:rFonts w:ascii="Times New Roman" w:hAnsi="Times New Roman"/>
        </w:rPr>
        <w:t>nejnižší nabíd</w:t>
      </w:r>
      <w:r w:rsidR="0032089E">
        <w:rPr>
          <w:rFonts w:ascii="Times New Roman" w:hAnsi="Times New Roman"/>
        </w:rPr>
        <w:t>nutá</w:t>
      </w:r>
      <w:r w:rsidRPr="00B2645A">
        <w:rPr>
          <w:rFonts w:ascii="Times New Roman" w:hAnsi="Times New Roman"/>
        </w:rPr>
        <w:t xml:space="preserve"> cena</w:t>
      </w:r>
    </w:p>
    <w:p w:rsidR="00B2645A" w:rsidRDefault="00B2645A" w:rsidP="00B2645A">
      <w:pPr>
        <w:spacing w:after="0"/>
        <w:ind w:left="53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----------------------------------  . 100</w:t>
      </w:r>
    </w:p>
    <w:p w:rsidR="00B2645A" w:rsidRDefault="00B2645A" w:rsidP="00B2645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B2645A">
        <w:rPr>
          <w:rFonts w:ascii="Times New Roman" w:hAnsi="Times New Roman"/>
        </w:rPr>
        <w:t>hodnocená nabíd</w:t>
      </w:r>
      <w:r w:rsidR="0032089E">
        <w:rPr>
          <w:rFonts w:ascii="Times New Roman" w:hAnsi="Times New Roman"/>
        </w:rPr>
        <w:t>nutá</w:t>
      </w:r>
      <w:r w:rsidRPr="00B2645A">
        <w:rPr>
          <w:rFonts w:ascii="Times New Roman" w:hAnsi="Times New Roman"/>
        </w:rPr>
        <w:t xml:space="preserve"> cena</w:t>
      </w:r>
    </w:p>
    <w:p w:rsidR="00B2645A" w:rsidRDefault="00B2645A" w:rsidP="00C83CC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Následně bude počet bodů dosažených každým účastníkem přepočten vahou tohoto dílčího </w:t>
      </w:r>
      <w:r w:rsidR="00C83CC5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hodnotícího kritéria. </w:t>
      </w:r>
      <w:r w:rsidR="00C83CC5">
        <w:rPr>
          <w:rFonts w:ascii="Times New Roman" w:hAnsi="Times New Roman"/>
        </w:rPr>
        <w:t>Výsledné číslo bude zaokrouhleno na 2 desetinná místa.</w:t>
      </w:r>
    </w:p>
    <w:p w:rsidR="0032089E" w:rsidRDefault="0032089E" w:rsidP="0032089E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Dílčí hodnotící kritérium „</w:t>
      </w:r>
      <w:r w:rsidR="002050DE">
        <w:rPr>
          <w:rFonts w:ascii="Times New Roman" w:hAnsi="Times New Roman"/>
          <w:b/>
        </w:rPr>
        <w:t xml:space="preserve"> Počet servisů bezplatné údržby</w:t>
      </w:r>
      <w:r>
        <w:rPr>
          <w:rFonts w:ascii="Times New Roman" w:hAnsi="Times New Roman"/>
        </w:rPr>
        <w:t>“</w:t>
      </w:r>
    </w:p>
    <w:p w:rsidR="0032089E" w:rsidRDefault="0032089E" w:rsidP="0032089E">
      <w:pPr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rámc</w:t>
      </w:r>
      <w:r w:rsidR="002050DE">
        <w:rPr>
          <w:rFonts w:ascii="Times New Roman" w:hAnsi="Times New Roman"/>
        </w:rPr>
        <w:t xml:space="preserve">i dílčího hodnotícího kritéria </w:t>
      </w:r>
      <w:r w:rsidR="006A04EB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bude hodnocen dodavatelem poskytnut</w:t>
      </w:r>
      <w:r w:rsidR="002050DE">
        <w:rPr>
          <w:rFonts w:ascii="Times New Roman" w:hAnsi="Times New Roman"/>
        </w:rPr>
        <w:t>ý počet servisů bezplatné údržby</w:t>
      </w:r>
      <w:r>
        <w:rPr>
          <w:rFonts w:ascii="Times New Roman" w:hAnsi="Times New Roman"/>
        </w:rPr>
        <w:t>.</w:t>
      </w:r>
      <w:r w:rsidR="002050DE">
        <w:rPr>
          <w:rFonts w:ascii="Times New Roman" w:hAnsi="Times New Roman"/>
        </w:rPr>
        <w:t xml:space="preserve"> Servis spočívá ve výměně příslušných kapalin, filtrů</w:t>
      </w:r>
      <w:r w:rsidR="006A04EB">
        <w:rPr>
          <w:rFonts w:ascii="Times New Roman" w:hAnsi="Times New Roman"/>
        </w:rPr>
        <w:t xml:space="preserve"> apod.</w:t>
      </w:r>
      <w:r w:rsidR="002050DE">
        <w:rPr>
          <w:rFonts w:ascii="Times New Roman" w:hAnsi="Times New Roman"/>
        </w:rPr>
        <w:t xml:space="preserve"> </w:t>
      </w:r>
      <w:r w:rsidR="00643AD8">
        <w:rPr>
          <w:rFonts w:ascii="Times New Roman" w:hAnsi="Times New Roman"/>
        </w:rPr>
        <w:t xml:space="preserve">Pro počet navrhnutých servisů se nebude fakturovat práce, cestovní výlohy ani žádné jiné </w:t>
      </w:r>
      <w:r w:rsidR="00AA7D2A">
        <w:rPr>
          <w:rFonts w:ascii="Times New Roman" w:hAnsi="Times New Roman"/>
        </w:rPr>
        <w:t>náklady,</w:t>
      </w:r>
      <w:r w:rsidR="00643AD8">
        <w:rPr>
          <w:rFonts w:ascii="Times New Roman" w:hAnsi="Times New Roman"/>
        </w:rPr>
        <w:t xml:space="preserve"> kromě materiál</w:t>
      </w:r>
      <w:r w:rsidR="00AA7D2A">
        <w:rPr>
          <w:rFonts w:ascii="Times New Roman" w:hAnsi="Times New Roman"/>
        </w:rPr>
        <w:t>ových</w:t>
      </w:r>
      <w:r w:rsidR="00643AD8">
        <w:rPr>
          <w:rFonts w:ascii="Times New Roman" w:hAnsi="Times New Roman"/>
        </w:rPr>
        <w:t xml:space="preserve">. Hodnota jednoho servisního zákroku je objednatelem odhadnuta na částku </w:t>
      </w:r>
      <w:r w:rsidR="00AA7D2A">
        <w:rPr>
          <w:rFonts w:ascii="Times New Roman" w:hAnsi="Times New Roman"/>
        </w:rPr>
        <w:t xml:space="preserve">10.000 Kč. </w:t>
      </w:r>
      <w:r w:rsidR="00643AD8">
        <w:rPr>
          <w:rFonts w:ascii="Times New Roman" w:hAnsi="Times New Roman"/>
        </w:rPr>
        <w:t xml:space="preserve">Servis bude </w:t>
      </w:r>
      <w:r w:rsidR="00AA7D2A">
        <w:rPr>
          <w:rFonts w:ascii="Times New Roman" w:hAnsi="Times New Roman"/>
        </w:rPr>
        <w:t xml:space="preserve">prováděn </w:t>
      </w:r>
      <w:r w:rsidR="002050DE">
        <w:rPr>
          <w:rFonts w:ascii="Times New Roman" w:hAnsi="Times New Roman"/>
        </w:rPr>
        <w:t>na objednání zadavatele</w:t>
      </w:r>
      <w:r w:rsidR="00AA7D2A">
        <w:rPr>
          <w:rFonts w:ascii="Times New Roman" w:hAnsi="Times New Roman"/>
        </w:rPr>
        <w:t>,</w:t>
      </w:r>
      <w:r w:rsidR="002050DE">
        <w:rPr>
          <w:rFonts w:ascii="Times New Roman" w:hAnsi="Times New Roman"/>
        </w:rPr>
        <w:t xml:space="preserve"> dle jeho potřeb</w:t>
      </w:r>
      <w:r w:rsidR="00AA7D2A">
        <w:rPr>
          <w:rFonts w:ascii="Times New Roman" w:hAnsi="Times New Roman"/>
        </w:rPr>
        <w:t xml:space="preserve"> a dle termínů vyplývajících ze servisních požadavků od výrobce</w:t>
      </w:r>
      <w:r w:rsidR="002050D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Dodavatelem poskytnut</w:t>
      </w:r>
      <w:r w:rsidR="002050DE">
        <w:rPr>
          <w:rFonts w:ascii="Times New Roman" w:hAnsi="Times New Roman"/>
        </w:rPr>
        <w:t xml:space="preserve">ý počet servisů </w:t>
      </w:r>
      <w:r>
        <w:rPr>
          <w:rFonts w:ascii="Times New Roman" w:hAnsi="Times New Roman"/>
        </w:rPr>
        <w:t>bude uveden v</w:t>
      </w:r>
      <w:r w:rsidR="006A04EB">
        <w:rPr>
          <w:rFonts w:ascii="Times New Roman" w:hAnsi="Times New Roman"/>
        </w:rPr>
        <w:t> </w:t>
      </w:r>
      <w:r>
        <w:rPr>
          <w:rFonts w:ascii="Times New Roman" w:hAnsi="Times New Roman"/>
        </w:rPr>
        <w:t>jednotkách</w:t>
      </w:r>
      <w:r w:rsidR="006A04E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Pro toto kritérium platí, že nejvýhodnější nabídka má maximální hodnotu kritéria a hodnocená nabídka získá bodovou hodnotu, která vznikne násobkem čísla 100 a poměru hodnoty hodnocené nabídky k nejvýhodnější nabídce. Ostatní nabídky obdrží body dle následujícího vzorce:</w:t>
      </w:r>
    </w:p>
    <w:p w:rsidR="0032089E" w:rsidRDefault="0032089E" w:rsidP="0032089E">
      <w:pPr>
        <w:ind w:left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hodnocená doba</w:t>
      </w:r>
    </w:p>
    <w:p w:rsidR="0032089E" w:rsidRDefault="0032089E" w:rsidP="0032089E">
      <w:pPr>
        <w:ind w:left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---------------------------- . 100 </w:t>
      </w:r>
    </w:p>
    <w:p w:rsidR="0032089E" w:rsidRDefault="0032089E" w:rsidP="0032089E">
      <w:pPr>
        <w:ind w:left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nejdelší nabízená doba</w:t>
      </w:r>
    </w:p>
    <w:p w:rsidR="0032089E" w:rsidRDefault="0032089E" w:rsidP="0032089E">
      <w:pPr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Následně bude počet bodů dosažených každým účastníkem přepočten vahou tohoto kritéria. Výsledné číslo bude zaokrouhleno na 2 desetinná místa.</w:t>
      </w:r>
    </w:p>
    <w:p w:rsidR="00A66158" w:rsidRDefault="00A66158" w:rsidP="0032089E">
      <w:pPr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případě rovnosti bodů bude pořadí určeno pouze podle kritéria číslo 1.</w:t>
      </w:r>
    </w:p>
    <w:p w:rsidR="0032089E" w:rsidRDefault="0032089E" w:rsidP="007030BB">
      <w:pPr>
        <w:ind w:left="540"/>
        <w:jc w:val="both"/>
        <w:rPr>
          <w:rFonts w:ascii="Times New Roman" w:hAnsi="Times New Roman"/>
        </w:rPr>
      </w:pPr>
    </w:p>
    <w:p w:rsidR="007030BB" w:rsidRPr="006A04EB" w:rsidRDefault="007030BB" w:rsidP="007030BB">
      <w:pPr>
        <w:ind w:left="540"/>
        <w:jc w:val="both"/>
        <w:rPr>
          <w:rFonts w:ascii="Times New Roman" w:hAnsi="Times New Roman"/>
          <w:b/>
          <w:color w:val="0070C0"/>
          <w:u w:val="single"/>
        </w:rPr>
      </w:pPr>
      <w:r w:rsidRPr="006A04EB">
        <w:rPr>
          <w:rFonts w:ascii="Times New Roman" w:hAnsi="Times New Roman"/>
          <w:b/>
          <w:color w:val="0070C0"/>
          <w:u w:val="single"/>
        </w:rPr>
        <w:t>Výsledné pořadí nabídek</w:t>
      </w:r>
    </w:p>
    <w:p w:rsidR="006A04EB" w:rsidRPr="006A04EB" w:rsidRDefault="007030BB" w:rsidP="006A04EB">
      <w:pPr>
        <w:ind w:left="540"/>
        <w:jc w:val="both"/>
        <w:rPr>
          <w:rFonts w:ascii="Times New Roman" w:hAnsi="Times New Roman"/>
          <w:color w:val="0070C0"/>
        </w:rPr>
      </w:pPr>
      <w:r w:rsidRPr="006A04EB">
        <w:rPr>
          <w:rFonts w:ascii="Times New Roman" w:hAnsi="Times New Roman"/>
          <w:color w:val="0070C0"/>
        </w:rPr>
        <w:lastRenderedPageBreak/>
        <w:t xml:space="preserve">Celkové pořadí bude stanoveno tím způsobem, že počet bodů v rámci každého dílčího hodnotícího kritéria bude sečten a jako nejvhodnější bude hodnocena nabídka s nejvyšším celkovým součtem bodů. </w:t>
      </w:r>
      <w:r w:rsidR="006A04EB" w:rsidRPr="006A04EB">
        <w:rPr>
          <w:rFonts w:ascii="Times New Roman" w:hAnsi="Times New Roman"/>
          <w:color w:val="0070C0"/>
        </w:rPr>
        <w:t>V případě rovnosti bodů bude pořadí určeno pouze podle kritéria číslo 1.</w:t>
      </w:r>
    </w:p>
    <w:p w:rsidR="00DD40A0" w:rsidRPr="00117A55" w:rsidRDefault="00DD40A0" w:rsidP="0098599E">
      <w:pPr>
        <w:pStyle w:val="Nadpis1"/>
      </w:pPr>
      <w:r w:rsidRPr="00117A55">
        <w:t>Závěrečná ustanovení</w:t>
      </w:r>
    </w:p>
    <w:p w:rsidR="00DD40A0" w:rsidRPr="00117A55" w:rsidRDefault="00DD40A0" w:rsidP="0053742D">
      <w:pPr>
        <w:pStyle w:val="jak-tuntext"/>
      </w:pPr>
      <w:r w:rsidRPr="00117A55">
        <w:t>Zadavatel si v souladu s § 81 odst. 4 ZVZ vyhrazuje právo u obou částí zakázky uveřejnit rozhodnutí (oznámení) o výběru nejvhodnější nabídky do 5 pracovních dnů po rozhodnutí dle § 81 odst. 1 ZVZ na profilu zadavatele. Oznámení o výběru nejvhodnější nabídky se považuje za doručené všem dotčeným zájemcům a všem dotčeným uchazečům okamžikem uveřejnění na profilu zadavatele.</w:t>
      </w:r>
    </w:p>
    <w:p w:rsidR="00DD40A0" w:rsidRPr="00117A55" w:rsidRDefault="00DD40A0" w:rsidP="0053742D">
      <w:pPr>
        <w:pStyle w:val="jak-tuntext"/>
      </w:pPr>
      <w:r w:rsidRPr="00117A55">
        <w:t>Zadavatel si v souladu s § 76 odst. 6 ZVZ vyhrazuje právo u obou částí zakázky oznámit rozhodnutí (oznámení) o vyloučení uchazeče jeho uveřejněním na profilu zadavatele. V takovém případě se rozhodnutí (oznámení) o vyloučení uchazeče považuje za doručené okamžikem uveřejnění na profilu zadavatele.</w:t>
      </w:r>
    </w:p>
    <w:p w:rsidR="00DD40A0" w:rsidRPr="00117A55" w:rsidRDefault="00DD40A0" w:rsidP="007D06F9">
      <w:pPr>
        <w:pStyle w:val="jak-normln"/>
        <w:rPr>
          <w:b/>
        </w:rPr>
      </w:pPr>
      <w:r w:rsidRPr="00117A55">
        <w:t>Zadavatel si vyhrazuje právo ověřit informace o uchazeči z veřejně dostupných zdrojů.</w:t>
      </w:r>
    </w:p>
    <w:p w:rsidR="00DD40A0" w:rsidRPr="00117A55" w:rsidRDefault="00DD40A0" w:rsidP="007D06F9">
      <w:pPr>
        <w:pStyle w:val="jak-normln"/>
        <w:rPr>
          <w:b/>
        </w:rPr>
      </w:pPr>
      <w:r w:rsidRPr="00117A55">
        <w:t>Zadavatel nepřiznává uchazeči právo na náhradu nákladů spojených s účastí v zadávacím řízení. Rovněž zadavatel nepožaduje poplatky za to, že se uchazeč může o veřejnou zakázku ucházet.</w:t>
      </w:r>
    </w:p>
    <w:p w:rsidR="00DD40A0" w:rsidRPr="00117A55" w:rsidRDefault="00DD40A0" w:rsidP="007D06F9">
      <w:pPr>
        <w:pStyle w:val="jak-normln"/>
        <w:rPr>
          <w:b/>
        </w:rPr>
      </w:pPr>
      <w:r w:rsidRPr="00117A55">
        <w:t>Zadavatel nepřipouští varianty nabídek.</w:t>
      </w:r>
    </w:p>
    <w:p w:rsidR="00DD40A0" w:rsidRPr="00493167" w:rsidRDefault="00DD40A0" w:rsidP="007D06F9">
      <w:pPr>
        <w:pStyle w:val="jak-normln"/>
      </w:pPr>
    </w:p>
    <w:p w:rsidR="00DD40A0" w:rsidRPr="0053742D" w:rsidRDefault="00117A55" w:rsidP="000B0E35">
      <w:pPr>
        <w:rPr>
          <w:rFonts w:ascii="Times New Roman" w:hAnsi="Times New Roman"/>
          <w:color w:val="0070C0"/>
        </w:rPr>
      </w:pPr>
      <w:r w:rsidRPr="00117A55">
        <w:rPr>
          <w:rFonts w:ascii="Times New Roman" w:hAnsi="Times New Roman"/>
          <w:color w:val="0070C0"/>
        </w:rPr>
        <w:t xml:space="preserve">Lanškrouně, </w:t>
      </w:r>
      <w:r w:rsidRPr="0053742D">
        <w:rPr>
          <w:rFonts w:ascii="Times New Roman" w:hAnsi="Times New Roman"/>
          <w:color w:val="0070C0"/>
        </w:rPr>
        <w:t>27.9.2017</w:t>
      </w:r>
    </w:p>
    <w:p w:rsidR="00DD40A0" w:rsidRPr="00117A55" w:rsidRDefault="00DD40A0" w:rsidP="000B0E35">
      <w:pPr>
        <w:rPr>
          <w:rFonts w:ascii="Times New Roman" w:hAnsi="Times New Roman"/>
          <w:color w:val="0070C0"/>
        </w:rPr>
      </w:pPr>
    </w:p>
    <w:p w:rsidR="00DD40A0" w:rsidRPr="00117A55" w:rsidRDefault="00DD40A0" w:rsidP="000B0E35">
      <w:pPr>
        <w:rPr>
          <w:rFonts w:ascii="Times New Roman" w:hAnsi="Times New Roman"/>
          <w:color w:val="0070C0"/>
        </w:rPr>
      </w:pPr>
    </w:p>
    <w:p w:rsidR="00DD40A0" w:rsidRPr="00117A55" w:rsidRDefault="00DD40A0" w:rsidP="000B0E35">
      <w:pPr>
        <w:rPr>
          <w:rFonts w:ascii="Times New Roman" w:hAnsi="Times New Roman"/>
          <w:color w:val="0070C0"/>
        </w:rPr>
      </w:pPr>
      <w:r w:rsidRPr="00117A55">
        <w:rPr>
          <w:rFonts w:ascii="Times New Roman" w:hAnsi="Times New Roman"/>
          <w:color w:val="0070C0"/>
        </w:rPr>
        <w:t xml:space="preserve">Ing. </w:t>
      </w:r>
      <w:r w:rsidR="00117A55" w:rsidRPr="00117A55">
        <w:rPr>
          <w:rFonts w:ascii="Times New Roman" w:hAnsi="Times New Roman"/>
          <w:color w:val="0070C0"/>
        </w:rPr>
        <w:t>David Hruška</w:t>
      </w:r>
    </w:p>
    <w:p w:rsidR="00DD40A0" w:rsidRPr="00117A55" w:rsidRDefault="00F0676A" w:rsidP="000B0E35">
      <w:pPr>
        <w:rPr>
          <w:rFonts w:ascii="Times New Roman" w:hAnsi="Times New Roman"/>
          <w:color w:val="0070C0"/>
        </w:rPr>
      </w:pPr>
      <w:r w:rsidRPr="00117A55">
        <w:rPr>
          <w:rFonts w:ascii="Times New Roman" w:hAnsi="Times New Roman"/>
          <w:color w:val="0070C0"/>
        </w:rPr>
        <w:t>ř</w:t>
      </w:r>
      <w:r w:rsidR="00DD40A0" w:rsidRPr="00117A55">
        <w:rPr>
          <w:rFonts w:ascii="Times New Roman" w:hAnsi="Times New Roman"/>
          <w:color w:val="0070C0"/>
        </w:rPr>
        <w:t xml:space="preserve">editel školy </w:t>
      </w:r>
    </w:p>
    <w:p w:rsidR="00AE7E55" w:rsidRPr="00493167" w:rsidRDefault="00AE7E55" w:rsidP="000B0E35">
      <w:pPr>
        <w:rPr>
          <w:rFonts w:ascii="Times New Roman" w:hAnsi="Times New Roman"/>
          <w:color w:val="FF0000"/>
        </w:rPr>
      </w:pPr>
    </w:p>
    <w:p w:rsidR="00AE7E55" w:rsidRPr="00493167" w:rsidRDefault="00AE7E55" w:rsidP="000B0E35">
      <w:pPr>
        <w:rPr>
          <w:rFonts w:ascii="Times New Roman" w:hAnsi="Times New Roman"/>
          <w:color w:val="FF0000"/>
        </w:rPr>
      </w:pPr>
    </w:p>
    <w:p w:rsidR="00DD40A0" w:rsidRPr="006A04EB" w:rsidRDefault="00DD40A0" w:rsidP="000B0E35">
      <w:pPr>
        <w:rPr>
          <w:rFonts w:ascii="Times New Roman" w:hAnsi="Times New Roman"/>
          <w:b/>
          <w:color w:val="0070C0"/>
          <w:u w:val="single"/>
        </w:rPr>
      </w:pPr>
      <w:r w:rsidRPr="006A04EB">
        <w:rPr>
          <w:rFonts w:ascii="Times New Roman" w:hAnsi="Times New Roman"/>
          <w:b/>
          <w:color w:val="0070C0"/>
          <w:u w:val="single"/>
        </w:rPr>
        <w:t>Přílohy:</w:t>
      </w:r>
    </w:p>
    <w:p w:rsidR="00DD40A0" w:rsidRPr="006A04EB" w:rsidRDefault="00DD40A0" w:rsidP="000B0E35">
      <w:pPr>
        <w:rPr>
          <w:rFonts w:ascii="Times New Roman" w:hAnsi="Times New Roman"/>
          <w:color w:val="0070C0"/>
        </w:rPr>
      </w:pPr>
      <w:r w:rsidRPr="006A04EB">
        <w:rPr>
          <w:rFonts w:ascii="Times New Roman" w:hAnsi="Times New Roman"/>
          <w:color w:val="0070C0"/>
        </w:rPr>
        <w:t>Příloha č. 1a: Krycí list nabídky</w:t>
      </w:r>
    </w:p>
    <w:p w:rsidR="00DD40A0" w:rsidRPr="006A04EB" w:rsidRDefault="00DD40A0" w:rsidP="000B0E35">
      <w:pPr>
        <w:rPr>
          <w:rFonts w:ascii="Times New Roman" w:hAnsi="Times New Roman"/>
          <w:color w:val="0070C0"/>
        </w:rPr>
      </w:pPr>
      <w:r w:rsidRPr="006A04EB">
        <w:rPr>
          <w:rFonts w:ascii="Times New Roman" w:hAnsi="Times New Roman"/>
          <w:color w:val="0070C0"/>
        </w:rPr>
        <w:t xml:space="preserve">Příloha č. </w:t>
      </w:r>
      <w:r w:rsidR="006A04EB" w:rsidRPr="006A04EB">
        <w:rPr>
          <w:rFonts w:ascii="Times New Roman" w:hAnsi="Times New Roman"/>
          <w:color w:val="0070C0"/>
        </w:rPr>
        <w:t>1b: Krycí list nabídky</w:t>
      </w:r>
    </w:p>
    <w:p w:rsidR="00DD40A0" w:rsidRPr="006A04EB" w:rsidRDefault="00DD40A0" w:rsidP="000B0E35">
      <w:pPr>
        <w:rPr>
          <w:rFonts w:ascii="Times New Roman" w:hAnsi="Times New Roman"/>
          <w:color w:val="0070C0"/>
        </w:rPr>
      </w:pPr>
      <w:r w:rsidRPr="006A04EB">
        <w:rPr>
          <w:rFonts w:ascii="Times New Roman" w:hAnsi="Times New Roman"/>
          <w:color w:val="0070C0"/>
        </w:rPr>
        <w:t>Příloha č. 3: Návrh smlouvy</w:t>
      </w:r>
    </w:p>
    <w:p w:rsidR="00AE7E55" w:rsidRDefault="00DD40A0" w:rsidP="000B0E35">
      <w:pPr>
        <w:rPr>
          <w:rFonts w:ascii="Times New Roman" w:hAnsi="Times New Roman"/>
          <w:color w:val="0070C0"/>
        </w:rPr>
      </w:pPr>
      <w:r w:rsidRPr="006A04EB">
        <w:rPr>
          <w:rFonts w:ascii="Times New Roman" w:hAnsi="Times New Roman"/>
          <w:color w:val="0070C0"/>
        </w:rPr>
        <w:t xml:space="preserve">Příloha č. 4: </w:t>
      </w:r>
      <w:r w:rsidR="006A04EB" w:rsidRPr="006A04EB">
        <w:rPr>
          <w:rFonts w:ascii="Times New Roman" w:hAnsi="Times New Roman"/>
          <w:color w:val="0070C0"/>
        </w:rPr>
        <w:t>Obchodní podmínky</w:t>
      </w:r>
      <w:r w:rsidRPr="006A04EB">
        <w:rPr>
          <w:rFonts w:ascii="Times New Roman" w:hAnsi="Times New Roman"/>
          <w:color w:val="0070C0"/>
        </w:rPr>
        <w:t xml:space="preserve"> </w:t>
      </w:r>
    </w:p>
    <w:p w:rsidR="005D45B1" w:rsidRPr="006A04EB" w:rsidRDefault="005D45B1" w:rsidP="000B0E35">
      <w:pPr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 xml:space="preserve">Příloha č. 5: Dodatek </w:t>
      </w:r>
      <w:bookmarkStart w:id="0" w:name="_GoBack"/>
      <w:bookmarkEnd w:id="0"/>
      <w:r>
        <w:rPr>
          <w:rFonts w:ascii="Times New Roman" w:hAnsi="Times New Roman"/>
          <w:color w:val="0070C0"/>
        </w:rPr>
        <w:t>ke smlouvě</w:t>
      </w:r>
    </w:p>
    <w:sectPr w:rsidR="005D45B1" w:rsidRPr="006A04EB" w:rsidSect="00BD6960">
      <w:headerReference w:type="default" r:id="rId9"/>
      <w:footerReference w:type="default" r:id="rId10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501" w:rsidRDefault="00E17501" w:rsidP="0085312A">
      <w:pPr>
        <w:spacing w:after="0"/>
      </w:pPr>
      <w:r>
        <w:separator/>
      </w:r>
    </w:p>
  </w:endnote>
  <w:endnote w:type="continuationSeparator" w:id="0">
    <w:p w:rsidR="00E17501" w:rsidRDefault="00E17501" w:rsidP="008531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0A0" w:rsidRPr="00CB0F9D" w:rsidRDefault="00DD40A0" w:rsidP="00CB0F9D">
    <w:pPr>
      <w:pStyle w:val="Zpat"/>
      <w:jc w:val="center"/>
      <w:rPr>
        <w:sz w:val="20"/>
        <w:szCs w:val="20"/>
      </w:rPr>
    </w:pPr>
    <w:r w:rsidRPr="00CB0F9D">
      <w:rPr>
        <w:sz w:val="20"/>
        <w:szCs w:val="20"/>
      </w:rPr>
      <w:t xml:space="preserve">Strana </w:t>
    </w:r>
    <w:r w:rsidRPr="00CB0F9D">
      <w:rPr>
        <w:sz w:val="20"/>
        <w:szCs w:val="20"/>
      </w:rPr>
      <w:fldChar w:fldCharType="begin"/>
    </w:r>
    <w:r w:rsidRPr="00CB0F9D">
      <w:rPr>
        <w:sz w:val="20"/>
        <w:szCs w:val="20"/>
      </w:rPr>
      <w:instrText>PAGE   \* MERGEFORMAT</w:instrText>
    </w:r>
    <w:r w:rsidRPr="00CB0F9D">
      <w:rPr>
        <w:sz w:val="20"/>
        <w:szCs w:val="20"/>
      </w:rPr>
      <w:fldChar w:fldCharType="separate"/>
    </w:r>
    <w:r w:rsidR="005D45B1">
      <w:rPr>
        <w:noProof/>
        <w:sz w:val="20"/>
        <w:szCs w:val="20"/>
      </w:rPr>
      <w:t>5</w:t>
    </w:r>
    <w:r w:rsidRPr="00CB0F9D">
      <w:rPr>
        <w:sz w:val="20"/>
        <w:szCs w:val="20"/>
      </w:rPr>
      <w:fldChar w:fldCharType="end"/>
    </w:r>
    <w:r w:rsidRPr="00CB0F9D">
      <w:rPr>
        <w:sz w:val="20"/>
        <w:szCs w:val="20"/>
      </w:rPr>
      <w:t xml:space="preserve"> (celkem </w:t>
    </w:r>
    <w:fldSimple w:instr=" NUMPAGES   \* MERGEFORMAT ">
      <w:r w:rsidR="005D45B1" w:rsidRPr="005D45B1">
        <w:rPr>
          <w:noProof/>
          <w:sz w:val="20"/>
          <w:szCs w:val="20"/>
        </w:rPr>
        <w:t>6</w:t>
      </w:r>
    </w:fldSimple>
    <w:r w:rsidRPr="00CB0F9D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501" w:rsidRDefault="00E17501" w:rsidP="0085312A">
      <w:pPr>
        <w:spacing w:after="0"/>
      </w:pPr>
      <w:r>
        <w:separator/>
      </w:r>
    </w:p>
  </w:footnote>
  <w:footnote w:type="continuationSeparator" w:id="0">
    <w:p w:rsidR="00E17501" w:rsidRDefault="00E17501" w:rsidP="008531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0A0" w:rsidRDefault="00DD40A0" w:rsidP="0085312A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E0C97"/>
    <w:multiLevelType w:val="hybridMultilevel"/>
    <w:tmpl w:val="37EE1A3C"/>
    <w:lvl w:ilvl="0" w:tplc="F3B2842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5F32EC"/>
    <w:multiLevelType w:val="hybridMultilevel"/>
    <w:tmpl w:val="3A0C6B98"/>
    <w:lvl w:ilvl="0" w:tplc="EA3A76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DA6051A"/>
    <w:multiLevelType w:val="hybridMultilevel"/>
    <w:tmpl w:val="BC5C960E"/>
    <w:lvl w:ilvl="0" w:tplc="F9EEB9AA">
      <w:start w:val="1"/>
      <w:numFmt w:val="decimal"/>
      <w:pStyle w:val="jak-slovanodrky"/>
      <w:lvlText w:val="%1.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5F3255DB"/>
    <w:multiLevelType w:val="hybridMultilevel"/>
    <w:tmpl w:val="EC344504"/>
    <w:lvl w:ilvl="0" w:tplc="05E0BC76">
      <w:start w:val="1"/>
      <w:numFmt w:val="bullet"/>
      <w:pStyle w:val="jak-odrky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6137D63"/>
    <w:multiLevelType w:val="hybridMultilevel"/>
    <w:tmpl w:val="151ADD10"/>
    <w:lvl w:ilvl="0" w:tplc="4584633A">
      <w:start w:val="1"/>
      <w:numFmt w:val="lowerLetter"/>
      <w:pStyle w:val="jak-normln-textovodrky"/>
      <w:lvlText w:val="%1)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79143C6F"/>
    <w:multiLevelType w:val="hybridMultilevel"/>
    <w:tmpl w:val="420E739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D282DBB"/>
    <w:multiLevelType w:val="hybridMultilevel"/>
    <w:tmpl w:val="1784A368"/>
    <w:lvl w:ilvl="0" w:tplc="C2DCF558">
      <w:start w:val="1"/>
      <w:numFmt w:val="bullet"/>
      <w:pStyle w:val="jak-normln-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3"/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97"/>
    <w:rsid w:val="000221DB"/>
    <w:rsid w:val="00022572"/>
    <w:rsid w:val="00025D33"/>
    <w:rsid w:val="000268EA"/>
    <w:rsid w:val="0003003B"/>
    <w:rsid w:val="00042CA6"/>
    <w:rsid w:val="00066617"/>
    <w:rsid w:val="000B0E35"/>
    <w:rsid w:val="000B5410"/>
    <w:rsid w:val="000B6B5F"/>
    <w:rsid w:val="000C109D"/>
    <w:rsid w:val="00117A55"/>
    <w:rsid w:val="00154F3B"/>
    <w:rsid w:val="00186B83"/>
    <w:rsid w:val="001B7D3B"/>
    <w:rsid w:val="001C0CF4"/>
    <w:rsid w:val="001D3F90"/>
    <w:rsid w:val="001E021E"/>
    <w:rsid w:val="001F09F2"/>
    <w:rsid w:val="002050DE"/>
    <w:rsid w:val="00223CDD"/>
    <w:rsid w:val="002248C4"/>
    <w:rsid w:val="00255E75"/>
    <w:rsid w:val="00260848"/>
    <w:rsid w:val="00281342"/>
    <w:rsid w:val="002C6999"/>
    <w:rsid w:val="002D629E"/>
    <w:rsid w:val="002D7995"/>
    <w:rsid w:val="00303BA3"/>
    <w:rsid w:val="0032089E"/>
    <w:rsid w:val="00342A16"/>
    <w:rsid w:val="00360ADE"/>
    <w:rsid w:val="00386471"/>
    <w:rsid w:val="00386D95"/>
    <w:rsid w:val="003D6A40"/>
    <w:rsid w:val="003F5554"/>
    <w:rsid w:val="00400BEC"/>
    <w:rsid w:val="0041125C"/>
    <w:rsid w:val="00466303"/>
    <w:rsid w:val="00483515"/>
    <w:rsid w:val="00493167"/>
    <w:rsid w:val="00494F22"/>
    <w:rsid w:val="004968B6"/>
    <w:rsid w:val="004B6654"/>
    <w:rsid w:val="004C1D03"/>
    <w:rsid w:val="004D3F68"/>
    <w:rsid w:val="004E1EE4"/>
    <w:rsid w:val="00503B4C"/>
    <w:rsid w:val="005136FC"/>
    <w:rsid w:val="0053742D"/>
    <w:rsid w:val="0054335B"/>
    <w:rsid w:val="00556AA2"/>
    <w:rsid w:val="00572BEC"/>
    <w:rsid w:val="005769CC"/>
    <w:rsid w:val="00577403"/>
    <w:rsid w:val="005C706D"/>
    <w:rsid w:val="005D45B1"/>
    <w:rsid w:val="005D7EA2"/>
    <w:rsid w:val="005E10EF"/>
    <w:rsid w:val="005F6160"/>
    <w:rsid w:val="0060305D"/>
    <w:rsid w:val="00606EBD"/>
    <w:rsid w:val="00616BA0"/>
    <w:rsid w:val="00632B35"/>
    <w:rsid w:val="00642814"/>
    <w:rsid w:val="00643AD8"/>
    <w:rsid w:val="006520A3"/>
    <w:rsid w:val="006A04EB"/>
    <w:rsid w:val="006B081D"/>
    <w:rsid w:val="006B354F"/>
    <w:rsid w:val="006E0F17"/>
    <w:rsid w:val="006E2727"/>
    <w:rsid w:val="006E4FA6"/>
    <w:rsid w:val="006F6446"/>
    <w:rsid w:val="007030BB"/>
    <w:rsid w:val="00706B3D"/>
    <w:rsid w:val="00733662"/>
    <w:rsid w:val="00794070"/>
    <w:rsid w:val="007D06F9"/>
    <w:rsid w:val="007F73AC"/>
    <w:rsid w:val="00816957"/>
    <w:rsid w:val="0082496B"/>
    <w:rsid w:val="008279A1"/>
    <w:rsid w:val="008359AD"/>
    <w:rsid w:val="008436E1"/>
    <w:rsid w:val="0085312A"/>
    <w:rsid w:val="00873DB1"/>
    <w:rsid w:val="008C4F3D"/>
    <w:rsid w:val="009068F5"/>
    <w:rsid w:val="00910C58"/>
    <w:rsid w:val="00913919"/>
    <w:rsid w:val="009149A1"/>
    <w:rsid w:val="0093493C"/>
    <w:rsid w:val="0098599E"/>
    <w:rsid w:val="009A51B9"/>
    <w:rsid w:val="009E0DA3"/>
    <w:rsid w:val="009F124B"/>
    <w:rsid w:val="00A05ED1"/>
    <w:rsid w:val="00A07442"/>
    <w:rsid w:val="00A24C85"/>
    <w:rsid w:val="00A3228B"/>
    <w:rsid w:val="00A345FD"/>
    <w:rsid w:val="00A56437"/>
    <w:rsid w:val="00A6215D"/>
    <w:rsid w:val="00A66158"/>
    <w:rsid w:val="00A66C23"/>
    <w:rsid w:val="00A73771"/>
    <w:rsid w:val="00A951BF"/>
    <w:rsid w:val="00AA7D2A"/>
    <w:rsid w:val="00AB19B0"/>
    <w:rsid w:val="00AD29D0"/>
    <w:rsid w:val="00AE7E55"/>
    <w:rsid w:val="00B05CE7"/>
    <w:rsid w:val="00B2645A"/>
    <w:rsid w:val="00B46C61"/>
    <w:rsid w:val="00B54946"/>
    <w:rsid w:val="00B71547"/>
    <w:rsid w:val="00B731A4"/>
    <w:rsid w:val="00B93136"/>
    <w:rsid w:val="00BB1721"/>
    <w:rsid w:val="00BD4C36"/>
    <w:rsid w:val="00BD6960"/>
    <w:rsid w:val="00BD7078"/>
    <w:rsid w:val="00BE2A41"/>
    <w:rsid w:val="00C11A94"/>
    <w:rsid w:val="00C14A27"/>
    <w:rsid w:val="00C31B92"/>
    <w:rsid w:val="00C41276"/>
    <w:rsid w:val="00C41388"/>
    <w:rsid w:val="00C63400"/>
    <w:rsid w:val="00C751A2"/>
    <w:rsid w:val="00C83CC5"/>
    <w:rsid w:val="00CB0F9D"/>
    <w:rsid w:val="00CB5A96"/>
    <w:rsid w:val="00CF5AA8"/>
    <w:rsid w:val="00CF7FA7"/>
    <w:rsid w:val="00D12D42"/>
    <w:rsid w:val="00D51F1D"/>
    <w:rsid w:val="00D5721D"/>
    <w:rsid w:val="00D644B4"/>
    <w:rsid w:val="00D67EE2"/>
    <w:rsid w:val="00DD40A0"/>
    <w:rsid w:val="00DD56BA"/>
    <w:rsid w:val="00DE6408"/>
    <w:rsid w:val="00DF5AF5"/>
    <w:rsid w:val="00E001A2"/>
    <w:rsid w:val="00E03A70"/>
    <w:rsid w:val="00E03E3E"/>
    <w:rsid w:val="00E17501"/>
    <w:rsid w:val="00E513AA"/>
    <w:rsid w:val="00E518BD"/>
    <w:rsid w:val="00E529AE"/>
    <w:rsid w:val="00E52F17"/>
    <w:rsid w:val="00E63DC6"/>
    <w:rsid w:val="00E91000"/>
    <w:rsid w:val="00E910BA"/>
    <w:rsid w:val="00EA0C90"/>
    <w:rsid w:val="00EB2BD4"/>
    <w:rsid w:val="00F0676A"/>
    <w:rsid w:val="00F153A4"/>
    <w:rsid w:val="00F36113"/>
    <w:rsid w:val="00F57397"/>
    <w:rsid w:val="00F73BBE"/>
    <w:rsid w:val="00FC7BFC"/>
    <w:rsid w:val="00FD3D6E"/>
    <w:rsid w:val="00FE3402"/>
    <w:rsid w:val="00FF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2D361C0-5BC1-422E-91D7-7117B1AE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0E35"/>
    <w:pPr>
      <w:spacing w:after="200"/>
    </w:pPr>
    <w:rPr>
      <w:sz w:val="24"/>
      <w:lang w:eastAsia="en-US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98599E"/>
    <w:pPr>
      <w:keepNext/>
      <w:keepLines/>
      <w:spacing w:after="0"/>
      <w:ind w:left="567"/>
      <w:outlineLvl w:val="0"/>
    </w:pPr>
    <w:rPr>
      <w:rFonts w:ascii="Times New Roman" w:eastAsia="Times New Roman" w:hAnsi="Times New Roman"/>
      <w:b/>
      <w:bCs/>
      <w:color w:val="0070C0"/>
      <w:szCs w:val="28"/>
      <w:u w:val="single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223CDD"/>
    <w:pPr>
      <w:keepNext/>
      <w:keepLines/>
      <w:spacing w:before="200" w:after="120"/>
      <w:ind w:left="1134" w:hanging="567"/>
      <w:outlineLvl w:val="1"/>
    </w:pPr>
    <w:rPr>
      <w:rFonts w:ascii="Times New Roman" w:eastAsia="Times New Roman" w:hAnsi="Times New Roman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8599E"/>
    <w:rPr>
      <w:rFonts w:ascii="Times New Roman" w:eastAsia="Times New Roman" w:hAnsi="Times New Roman"/>
      <w:b/>
      <w:bCs/>
      <w:color w:val="0070C0"/>
      <w:sz w:val="24"/>
      <w:szCs w:val="28"/>
      <w:u w:val="single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223CDD"/>
    <w:rPr>
      <w:rFonts w:ascii="Times New Roman" w:eastAsia="Times New Roman" w:hAnsi="Times New Roman"/>
      <w:b/>
      <w:bCs/>
      <w:sz w:val="24"/>
      <w:szCs w:val="26"/>
      <w:lang w:eastAsia="en-US"/>
    </w:rPr>
  </w:style>
  <w:style w:type="paragraph" w:styleId="Bezmezer">
    <w:name w:val="No Spacing"/>
    <w:uiPriority w:val="99"/>
    <w:qFormat/>
    <w:rsid w:val="00303BA3"/>
    <w:rPr>
      <w:lang w:eastAsia="en-US"/>
    </w:rPr>
  </w:style>
  <w:style w:type="paragraph" w:styleId="Zhlav">
    <w:name w:val="header"/>
    <w:basedOn w:val="Normln"/>
    <w:link w:val="ZhlavChar"/>
    <w:uiPriority w:val="99"/>
    <w:rsid w:val="0085312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5312A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85312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85312A"/>
    <w:rPr>
      <w:rFonts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85312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5312A"/>
    <w:rPr>
      <w:rFonts w:ascii="Tahoma" w:hAnsi="Tahoma" w:cs="Tahoma"/>
      <w:sz w:val="16"/>
      <w:szCs w:val="16"/>
    </w:rPr>
  </w:style>
  <w:style w:type="paragraph" w:customStyle="1" w:styleId="jak-vodnnadpis">
    <w:name w:val="jak - úvodní nadpis"/>
    <w:basedOn w:val="Normln"/>
    <w:autoRedefine/>
    <w:uiPriority w:val="99"/>
    <w:rsid w:val="00BB1721"/>
    <w:pPr>
      <w:jc w:val="center"/>
    </w:pPr>
    <w:rPr>
      <w:b/>
      <w:sz w:val="40"/>
    </w:rPr>
  </w:style>
  <w:style w:type="paragraph" w:customStyle="1" w:styleId="jak-nadpiscentr2">
    <w:name w:val="jak - nadpis centr 2"/>
    <w:basedOn w:val="Normln"/>
    <w:autoRedefine/>
    <w:uiPriority w:val="99"/>
    <w:rsid w:val="00255E75"/>
    <w:pPr>
      <w:pBdr>
        <w:bottom w:val="single" w:sz="6" w:space="1" w:color="auto"/>
      </w:pBdr>
      <w:spacing w:after="0"/>
      <w:ind w:left="567"/>
      <w:jc w:val="center"/>
    </w:pPr>
    <w:rPr>
      <w:b/>
      <w:sz w:val="30"/>
    </w:rPr>
  </w:style>
  <w:style w:type="paragraph" w:customStyle="1" w:styleId="jak-nadpistucnepodrthnutevlevo">
    <w:name w:val="jak - nadpis tucne podrthnute vlevo"/>
    <w:basedOn w:val="Normln"/>
    <w:autoRedefine/>
    <w:uiPriority w:val="99"/>
    <w:rsid w:val="00D5721D"/>
    <w:pPr>
      <w:spacing w:before="200" w:after="240"/>
      <w:ind w:left="567"/>
    </w:pPr>
    <w:rPr>
      <w:b/>
      <w:u w:val="single"/>
    </w:rPr>
  </w:style>
  <w:style w:type="paragraph" w:customStyle="1" w:styleId="jak-normln">
    <w:name w:val="jak - normální"/>
    <w:basedOn w:val="Normln"/>
    <w:autoRedefine/>
    <w:uiPriority w:val="99"/>
    <w:rsid w:val="007D06F9"/>
    <w:pPr>
      <w:tabs>
        <w:tab w:val="left" w:pos="5670"/>
        <w:tab w:val="right" w:pos="8505"/>
      </w:tabs>
      <w:spacing w:after="60" w:line="276" w:lineRule="auto"/>
      <w:ind w:left="567"/>
      <w:jc w:val="both"/>
    </w:pPr>
    <w:rPr>
      <w:rFonts w:ascii="Times New Roman" w:hAnsi="Times New Roman"/>
      <w:color w:val="0070C0"/>
      <w:szCs w:val="24"/>
    </w:rPr>
  </w:style>
  <w:style w:type="paragraph" w:customStyle="1" w:styleId="jak-nadpistucnepodtrhnutecenter">
    <w:name w:val="jak - nadpis tucne podtrhnute center"/>
    <w:basedOn w:val="jak-nadpistucnepodrthnutevlevo"/>
    <w:autoRedefine/>
    <w:uiPriority w:val="99"/>
    <w:rsid w:val="006B354F"/>
    <w:pPr>
      <w:jc w:val="center"/>
    </w:pPr>
  </w:style>
  <w:style w:type="paragraph" w:customStyle="1" w:styleId="jak-tuntext">
    <w:name w:val="jak - tučný text"/>
    <w:basedOn w:val="Normln"/>
    <w:autoRedefine/>
    <w:uiPriority w:val="99"/>
    <w:rsid w:val="0053742D"/>
    <w:pPr>
      <w:tabs>
        <w:tab w:val="left" w:pos="567"/>
      </w:tabs>
      <w:spacing w:after="0"/>
      <w:ind w:left="567"/>
      <w:jc w:val="both"/>
    </w:pPr>
    <w:rPr>
      <w:rFonts w:ascii="Times New Roman" w:hAnsi="Times New Roman"/>
      <w:color w:val="0070C0"/>
    </w:rPr>
  </w:style>
  <w:style w:type="paragraph" w:customStyle="1" w:styleId="jak-normlnodsazen">
    <w:name w:val="jak - normální odsazené"/>
    <w:basedOn w:val="jak-normln"/>
    <w:autoRedefine/>
    <w:uiPriority w:val="99"/>
    <w:rsid w:val="00022572"/>
  </w:style>
  <w:style w:type="character" w:styleId="Hypertextovodkaz">
    <w:name w:val="Hyperlink"/>
    <w:basedOn w:val="Standardnpsmoodstavce"/>
    <w:uiPriority w:val="99"/>
    <w:rsid w:val="00022572"/>
    <w:rPr>
      <w:rFonts w:cs="Times New Roman"/>
      <w:color w:val="0000FF"/>
      <w:u w:val="single"/>
    </w:rPr>
  </w:style>
  <w:style w:type="paragraph" w:customStyle="1" w:styleId="jak-normlnpodtren">
    <w:name w:val="jak - normální podtržené"/>
    <w:basedOn w:val="jak-normln"/>
    <w:autoRedefine/>
    <w:uiPriority w:val="99"/>
    <w:rsid w:val="00223CDD"/>
    <w:pPr>
      <w:spacing w:before="120" w:after="120"/>
    </w:pPr>
    <w:rPr>
      <w:b/>
      <w:u w:val="single"/>
    </w:rPr>
  </w:style>
  <w:style w:type="paragraph" w:customStyle="1" w:styleId="jak-normln-odrky">
    <w:name w:val="jak - normální -odrážky"/>
    <w:basedOn w:val="jak-normln"/>
    <w:uiPriority w:val="99"/>
    <w:rsid w:val="00D5721D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jak-normln-zvltnodsazen">
    <w:name w:val="jak - normální - zvláštní odsazení"/>
    <w:basedOn w:val="jak-normln"/>
    <w:autoRedefine/>
    <w:uiPriority w:val="99"/>
    <w:rsid w:val="00223CDD"/>
    <w:pPr>
      <w:tabs>
        <w:tab w:val="clear" w:pos="5670"/>
        <w:tab w:val="clear" w:pos="8505"/>
        <w:tab w:val="left" w:pos="6237"/>
        <w:tab w:val="right" w:pos="9639"/>
      </w:tabs>
      <w:spacing w:after="0"/>
      <w:ind w:left="6237" w:hanging="5670"/>
    </w:pPr>
    <w:rPr>
      <w:b/>
    </w:rPr>
  </w:style>
  <w:style w:type="paragraph" w:customStyle="1" w:styleId="jak-slovanodrky">
    <w:name w:val="jak - číslované odrážky"/>
    <w:basedOn w:val="jak-normln"/>
    <w:autoRedefine/>
    <w:uiPriority w:val="99"/>
    <w:rsid w:val="00DF5AF5"/>
    <w:pPr>
      <w:numPr>
        <w:numId w:val="3"/>
      </w:numPr>
    </w:pPr>
  </w:style>
  <w:style w:type="paragraph" w:customStyle="1" w:styleId="jak-normln-textovodrky">
    <w:name w:val="jak - normální - textové odrážky"/>
    <w:basedOn w:val="jak-normln"/>
    <w:autoRedefine/>
    <w:uiPriority w:val="99"/>
    <w:rsid w:val="00C11A94"/>
    <w:pPr>
      <w:numPr>
        <w:numId w:val="4"/>
      </w:numPr>
    </w:pPr>
  </w:style>
  <w:style w:type="paragraph" w:customStyle="1" w:styleId="jak-podrtrentun">
    <w:name w:val="jak - podrtržené tučné"/>
    <w:basedOn w:val="jak-normlnpodtren"/>
    <w:uiPriority w:val="99"/>
    <w:rsid w:val="00C11A94"/>
    <w:rPr>
      <w:b w:val="0"/>
    </w:rPr>
  </w:style>
  <w:style w:type="paragraph" w:customStyle="1" w:styleId="jak-odrky">
    <w:name w:val="jak - .odrážky"/>
    <w:basedOn w:val="jak-normln"/>
    <w:uiPriority w:val="99"/>
    <w:rsid w:val="00066617"/>
    <w:pPr>
      <w:numPr>
        <w:numId w:val="7"/>
      </w:numPr>
    </w:pPr>
  </w:style>
  <w:style w:type="paragraph" w:customStyle="1" w:styleId="jak-odrkyNON">
    <w:name w:val="jak - .odrážky NON"/>
    <w:basedOn w:val="jak-odrky"/>
    <w:autoRedefine/>
    <w:uiPriority w:val="99"/>
    <w:rsid w:val="00360ADE"/>
    <w:pPr>
      <w:numPr>
        <w:numId w:val="0"/>
      </w:numPr>
      <w:ind w:left="1304"/>
    </w:pPr>
  </w:style>
  <w:style w:type="paragraph" w:customStyle="1" w:styleId="jak-normln2">
    <w:name w:val="jak - normální 2"/>
    <w:basedOn w:val="jak-normln"/>
    <w:autoRedefine/>
    <w:uiPriority w:val="99"/>
    <w:rsid w:val="00E529AE"/>
    <w:pPr>
      <w:tabs>
        <w:tab w:val="clear" w:pos="5670"/>
        <w:tab w:val="left" w:pos="2552"/>
      </w:tabs>
      <w:ind w:left="3119" w:hanging="2552"/>
    </w:pPr>
  </w:style>
  <w:style w:type="character" w:styleId="Odkaznakoment">
    <w:name w:val="annotation reference"/>
    <w:basedOn w:val="Standardnpsmoodstavce"/>
    <w:uiPriority w:val="99"/>
    <w:semiHidden/>
    <w:rsid w:val="00A5643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5643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67F5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564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67F5"/>
    <w:rPr>
      <w:b/>
      <w:bCs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B26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ula@szes-l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es-la.profilzadavatele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1833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tyo</dc:creator>
  <cp:lastModifiedBy>KarelTribula</cp:lastModifiedBy>
  <cp:revision>19</cp:revision>
  <cp:lastPrinted>2017-10-02T10:37:00Z</cp:lastPrinted>
  <dcterms:created xsi:type="dcterms:W3CDTF">2017-09-20T07:35:00Z</dcterms:created>
  <dcterms:modified xsi:type="dcterms:W3CDTF">2017-10-02T13:32:00Z</dcterms:modified>
</cp:coreProperties>
</file>