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7D8" w:rsidRDefault="00E677D8">
      <w:pPr>
        <w:pageBreakBefore/>
        <w:widowControl w:val="0"/>
        <w:spacing w:before="360" w:after="360"/>
        <w:ind w:left="3540"/>
      </w:pPr>
      <w:r>
        <w:rPr>
          <w:rFonts w:ascii="Arial Narrow" w:hAnsi="Arial Narrow" w:cs="Arial Narrow"/>
          <w:b/>
          <w:bCs/>
          <w:sz w:val="32"/>
          <w:szCs w:val="32"/>
        </w:rPr>
        <w:t>Kupní smlouva</w:t>
      </w:r>
    </w:p>
    <w:p w:rsidR="00E677D8" w:rsidRDefault="00E677D8">
      <w:pPr>
        <w:pStyle w:val="Nadpis1"/>
        <w:widowControl w:val="0"/>
        <w:spacing w:before="360" w:after="120"/>
        <w:ind w:firstLine="708"/>
      </w:pPr>
      <w:r>
        <w:rPr>
          <w:rFonts w:ascii="Arial Narrow" w:eastAsia="Arial Narrow" w:hAnsi="Arial Narrow" w:cs="Arial Narrow"/>
          <w:b/>
          <w:bCs/>
          <w:i w:val="0"/>
          <w:iCs w:val="0"/>
          <w:color w:val="000000"/>
          <w:sz w:val="22"/>
          <w:szCs w:val="22"/>
        </w:rPr>
        <w:t xml:space="preserve">                                                              </w:t>
      </w:r>
      <w:r>
        <w:rPr>
          <w:rFonts w:ascii="Arial Narrow" w:hAnsi="Arial Narrow" w:cs="Arial Narrow"/>
          <w:b/>
          <w:bCs/>
          <w:i w:val="0"/>
          <w:iCs w:val="0"/>
          <w:color w:val="000000"/>
          <w:sz w:val="22"/>
          <w:szCs w:val="22"/>
        </w:rPr>
        <w:t>Smluvní strany</w:t>
      </w:r>
    </w:p>
    <w:p w:rsidR="005B5347" w:rsidRPr="007F7F21" w:rsidRDefault="00E677D8" w:rsidP="005B5347">
      <w:pPr>
        <w:pStyle w:val="Bodytext91"/>
        <w:tabs>
          <w:tab w:val="left" w:pos="675"/>
          <w:tab w:val="left" w:pos="3248"/>
        </w:tabs>
        <w:spacing w:before="0" w:line="240" w:lineRule="auto"/>
        <w:rPr>
          <w:rFonts w:ascii="Arial Narrow" w:hAnsi="Arial Narrow" w:cs="Arial"/>
          <w:b w:val="0"/>
          <w:sz w:val="22"/>
          <w:szCs w:val="22"/>
        </w:rPr>
      </w:pPr>
      <w:r>
        <w:rPr>
          <w:rFonts w:ascii="Arial Narrow" w:hAnsi="Arial Narrow" w:cs="Arial Narrow"/>
          <w:b w:val="0"/>
          <w:sz w:val="22"/>
          <w:szCs w:val="22"/>
        </w:rPr>
        <w:t>Kupující:</w:t>
      </w:r>
      <w:r w:rsidR="005B5347">
        <w:rPr>
          <w:rFonts w:ascii="Arial Narrow" w:hAnsi="Arial Narrow" w:cs="Arial Narrow"/>
          <w:b w:val="0"/>
          <w:sz w:val="22"/>
          <w:szCs w:val="22"/>
        </w:rPr>
        <w:t xml:space="preserve"> </w:t>
      </w:r>
      <w:r w:rsidR="005B5347" w:rsidRPr="00002884">
        <w:rPr>
          <w:rFonts w:ascii="Arial Narrow" w:hAnsi="Arial Narrow" w:cs="Arial"/>
          <w:b w:val="0"/>
          <w:sz w:val="22"/>
          <w:szCs w:val="22"/>
        </w:rPr>
        <w:t>STEINBAUER LECHNER s.r.o</w:t>
      </w:r>
      <w:r w:rsidR="005B5347" w:rsidRPr="00B54DCF">
        <w:rPr>
          <w:rFonts w:ascii="Arial Narrow" w:hAnsi="Arial Narrow" w:cs="Arial"/>
          <w:b w:val="0"/>
          <w:sz w:val="22"/>
          <w:szCs w:val="22"/>
        </w:rPr>
        <w:t>.</w:t>
      </w:r>
    </w:p>
    <w:p w:rsidR="005B5347" w:rsidRPr="007F7F21" w:rsidRDefault="005B5347" w:rsidP="005B5347">
      <w:pPr>
        <w:pStyle w:val="Nzev"/>
        <w:tabs>
          <w:tab w:val="left" w:pos="2552"/>
        </w:tabs>
        <w:jc w:val="both"/>
        <w:rPr>
          <w:rFonts w:ascii="Arial Narrow" w:hAnsi="Arial Narrow" w:cs="Arial"/>
          <w:b w:val="0"/>
          <w:sz w:val="22"/>
          <w:szCs w:val="22"/>
        </w:rPr>
      </w:pPr>
      <w:r w:rsidRPr="007F7F21">
        <w:rPr>
          <w:rFonts w:ascii="Arial Narrow" w:hAnsi="Arial Narrow" w:cs="Arial"/>
          <w:b w:val="0"/>
          <w:sz w:val="22"/>
          <w:szCs w:val="22"/>
        </w:rPr>
        <w:t>Se sídlem:</w:t>
      </w:r>
      <w:r>
        <w:rPr>
          <w:rFonts w:ascii="Arial Narrow" w:hAnsi="Arial Narrow" w:cs="Arial"/>
          <w:b w:val="0"/>
          <w:sz w:val="22"/>
          <w:szCs w:val="22"/>
        </w:rPr>
        <w:t xml:space="preserve"> </w:t>
      </w:r>
      <w:r w:rsidRPr="00002884">
        <w:rPr>
          <w:rFonts w:ascii="Arial Narrow" w:hAnsi="Arial Narrow" w:cs="Arial"/>
          <w:b w:val="0"/>
          <w:sz w:val="22"/>
          <w:szCs w:val="22"/>
        </w:rPr>
        <w:t>Sosní 824/25, 373 73 Lišov</w:t>
      </w:r>
    </w:p>
    <w:p w:rsidR="005B5347" w:rsidRDefault="005B5347" w:rsidP="005B5347">
      <w:pPr>
        <w:pStyle w:val="Nzev"/>
        <w:tabs>
          <w:tab w:val="left" w:pos="2552"/>
        </w:tabs>
        <w:jc w:val="both"/>
        <w:rPr>
          <w:rFonts w:ascii="Arial Narrow" w:hAnsi="Arial Narrow" w:cs="Arial"/>
          <w:b w:val="0"/>
          <w:sz w:val="22"/>
          <w:szCs w:val="22"/>
        </w:rPr>
      </w:pPr>
      <w:r>
        <w:rPr>
          <w:rFonts w:ascii="Arial Narrow" w:hAnsi="Arial Narrow" w:cs="Arial"/>
          <w:b w:val="0"/>
          <w:sz w:val="22"/>
          <w:szCs w:val="22"/>
        </w:rPr>
        <w:t>J</w:t>
      </w:r>
      <w:r w:rsidRPr="00002884">
        <w:rPr>
          <w:rFonts w:ascii="Arial Narrow" w:hAnsi="Arial Narrow" w:cs="Arial"/>
          <w:b w:val="0"/>
          <w:sz w:val="22"/>
          <w:szCs w:val="22"/>
        </w:rPr>
        <w:t>ednající:</w:t>
      </w:r>
      <w:r>
        <w:rPr>
          <w:rFonts w:ascii="Arial Narrow" w:hAnsi="Arial Narrow" w:cs="Arial"/>
          <w:b w:val="0"/>
          <w:sz w:val="22"/>
          <w:szCs w:val="22"/>
        </w:rPr>
        <w:t xml:space="preserve"> </w:t>
      </w:r>
      <w:r w:rsidRPr="00002884">
        <w:rPr>
          <w:rFonts w:ascii="Arial Narrow" w:hAnsi="Arial Narrow" w:cs="Arial"/>
          <w:b w:val="0"/>
          <w:sz w:val="22"/>
          <w:szCs w:val="22"/>
        </w:rPr>
        <w:t>Ing. Antonín Steinbauer, jednatel společnosti</w:t>
      </w:r>
    </w:p>
    <w:p w:rsidR="005B5347" w:rsidRPr="007F7F21" w:rsidRDefault="005B5347" w:rsidP="005B5347">
      <w:pPr>
        <w:pStyle w:val="Nzev"/>
        <w:tabs>
          <w:tab w:val="left" w:pos="2552"/>
        </w:tabs>
        <w:jc w:val="both"/>
        <w:rPr>
          <w:rFonts w:ascii="Arial Narrow" w:hAnsi="Arial Narrow" w:cs="Arial"/>
          <w:b w:val="0"/>
          <w:sz w:val="22"/>
          <w:szCs w:val="22"/>
        </w:rPr>
      </w:pPr>
      <w:r w:rsidRPr="007F7F21">
        <w:rPr>
          <w:rFonts w:ascii="Arial Narrow" w:hAnsi="Arial Narrow" w:cs="Arial"/>
          <w:b w:val="0"/>
          <w:sz w:val="22"/>
          <w:szCs w:val="22"/>
        </w:rPr>
        <w:t>IČ:</w:t>
      </w:r>
      <w:r>
        <w:rPr>
          <w:rFonts w:ascii="Arial Narrow" w:hAnsi="Arial Narrow" w:cs="Arial"/>
          <w:b w:val="0"/>
          <w:sz w:val="22"/>
          <w:szCs w:val="22"/>
        </w:rPr>
        <w:t xml:space="preserve"> </w:t>
      </w:r>
      <w:r w:rsidRPr="00B27AE3">
        <w:rPr>
          <w:rFonts w:ascii="Arial" w:hAnsi="Arial" w:cs="Arial"/>
          <w:b w:val="0"/>
          <w:sz w:val="22"/>
          <w:szCs w:val="22"/>
        </w:rPr>
        <w:t>47239042</w:t>
      </w:r>
      <w:r w:rsidRPr="007F7F21">
        <w:rPr>
          <w:rFonts w:ascii="Arial Narrow" w:hAnsi="Arial Narrow" w:cs="Arial"/>
          <w:b w:val="0"/>
          <w:sz w:val="22"/>
          <w:szCs w:val="22"/>
        </w:rPr>
        <w:t xml:space="preserve">   </w:t>
      </w:r>
    </w:p>
    <w:p w:rsidR="005B5347" w:rsidRPr="007F7F21" w:rsidRDefault="005B5347" w:rsidP="005B5347">
      <w:pPr>
        <w:pStyle w:val="Nzev"/>
        <w:tabs>
          <w:tab w:val="left" w:pos="2552"/>
        </w:tabs>
        <w:jc w:val="both"/>
        <w:rPr>
          <w:rFonts w:ascii="Arial Narrow" w:hAnsi="Arial Narrow" w:cs="Arial"/>
          <w:b w:val="0"/>
          <w:sz w:val="22"/>
          <w:szCs w:val="22"/>
        </w:rPr>
      </w:pPr>
      <w:r w:rsidRPr="007F7F21">
        <w:rPr>
          <w:rFonts w:ascii="Arial Narrow" w:hAnsi="Arial Narrow" w:cs="Arial"/>
          <w:b w:val="0"/>
          <w:sz w:val="22"/>
          <w:szCs w:val="22"/>
        </w:rPr>
        <w:t>DIČ:</w:t>
      </w:r>
      <w:r>
        <w:rPr>
          <w:rFonts w:ascii="Arial Narrow" w:hAnsi="Arial Narrow" w:cs="Arial"/>
          <w:b w:val="0"/>
          <w:sz w:val="22"/>
          <w:szCs w:val="22"/>
        </w:rPr>
        <w:t xml:space="preserve"> </w:t>
      </w:r>
      <w:r w:rsidRPr="007F7F21">
        <w:rPr>
          <w:rFonts w:ascii="Arial Narrow" w:hAnsi="Arial Narrow" w:cs="Arial"/>
          <w:b w:val="0"/>
          <w:sz w:val="22"/>
          <w:szCs w:val="22"/>
        </w:rPr>
        <w:t xml:space="preserve">CZ </w:t>
      </w:r>
      <w:r w:rsidRPr="00B27AE3">
        <w:rPr>
          <w:rFonts w:ascii="Arial" w:hAnsi="Arial" w:cs="Arial"/>
          <w:b w:val="0"/>
          <w:sz w:val="22"/>
          <w:szCs w:val="22"/>
        </w:rPr>
        <w:t>47239042</w:t>
      </w:r>
    </w:p>
    <w:p w:rsidR="005B5347" w:rsidRPr="007F7F21" w:rsidRDefault="005B5347" w:rsidP="005B5347">
      <w:pPr>
        <w:pStyle w:val="Nzev"/>
        <w:tabs>
          <w:tab w:val="left" w:pos="2552"/>
        </w:tabs>
        <w:jc w:val="left"/>
        <w:rPr>
          <w:rFonts w:ascii="Arial Narrow" w:hAnsi="Arial Narrow" w:cs="Arial"/>
          <w:b w:val="0"/>
          <w:sz w:val="22"/>
          <w:szCs w:val="22"/>
        </w:rPr>
      </w:pPr>
      <w:r w:rsidRPr="007F7F21">
        <w:rPr>
          <w:rFonts w:ascii="Arial Narrow" w:hAnsi="Arial Narrow" w:cs="Arial"/>
          <w:b w:val="0"/>
          <w:sz w:val="22"/>
          <w:szCs w:val="22"/>
        </w:rPr>
        <w:t>telefon:</w:t>
      </w:r>
      <w:r>
        <w:rPr>
          <w:rFonts w:ascii="Arial Narrow" w:hAnsi="Arial Narrow" w:cs="Arial"/>
          <w:b w:val="0"/>
          <w:sz w:val="22"/>
          <w:szCs w:val="22"/>
        </w:rPr>
        <w:t xml:space="preserve"> </w:t>
      </w:r>
      <w:r w:rsidRPr="00B54DCF">
        <w:rPr>
          <w:rFonts w:ascii="Arial Narrow" w:hAnsi="Arial Narrow" w:cs="Arial"/>
          <w:b w:val="0"/>
          <w:sz w:val="22"/>
          <w:szCs w:val="22"/>
        </w:rPr>
        <w:t>60</w:t>
      </w:r>
      <w:r>
        <w:rPr>
          <w:rFonts w:ascii="Arial Narrow" w:hAnsi="Arial Narrow" w:cs="Arial"/>
          <w:b w:val="0"/>
          <w:sz w:val="22"/>
          <w:szCs w:val="22"/>
        </w:rPr>
        <w:t>2 408 648</w:t>
      </w:r>
    </w:p>
    <w:p w:rsidR="005B5347" w:rsidRPr="007F7F21" w:rsidRDefault="005B5347" w:rsidP="005B5347">
      <w:pPr>
        <w:pStyle w:val="Nzev"/>
        <w:tabs>
          <w:tab w:val="left" w:pos="2552"/>
        </w:tabs>
        <w:jc w:val="left"/>
        <w:rPr>
          <w:rFonts w:ascii="Arial Narrow" w:hAnsi="Arial Narrow" w:cs="Arial"/>
          <w:b w:val="0"/>
          <w:sz w:val="22"/>
          <w:szCs w:val="22"/>
        </w:rPr>
      </w:pPr>
      <w:r w:rsidRPr="007F7F21">
        <w:rPr>
          <w:rFonts w:ascii="Arial Narrow" w:hAnsi="Arial Narrow" w:cs="Arial"/>
          <w:b w:val="0"/>
          <w:sz w:val="22"/>
          <w:szCs w:val="22"/>
        </w:rPr>
        <w:t>e-mail:</w:t>
      </w:r>
      <w:r>
        <w:rPr>
          <w:rFonts w:ascii="Arial Narrow" w:hAnsi="Arial Narrow" w:cs="Arial"/>
          <w:b w:val="0"/>
          <w:sz w:val="22"/>
          <w:szCs w:val="22"/>
        </w:rPr>
        <w:t xml:space="preserve"> </w:t>
      </w:r>
      <w:r w:rsidRPr="00002884">
        <w:rPr>
          <w:rFonts w:ascii="Arial Narrow" w:hAnsi="Arial Narrow" w:cs="Arial"/>
          <w:b w:val="0"/>
          <w:sz w:val="22"/>
          <w:szCs w:val="22"/>
        </w:rPr>
        <w:t>tonda@steinbauer-lechner.cz</w:t>
      </w:r>
    </w:p>
    <w:p w:rsidR="00E677D8" w:rsidRDefault="00E677D8" w:rsidP="005B5347">
      <w:pPr>
        <w:pStyle w:val="Bodytext91"/>
        <w:tabs>
          <w:tab w:val="left" w:pos="675"/>
          <w:tab w:val="left" w:pos="3248"/>
        </w:tabs>
        <w:spacing w:before="0" w:line="240" w:lineRule="auto"/>
      </w:pPr>
      <w:r>
        <w:rPr>
          <w:rStyle w:val="Bodytext324"/>
          <w:rFonts w:ascii="Arial Narrow" w:hAnsi="Arial Narrow" w:cs="Arial Narrow"/>
          <w:sz w:val="22"/>
          <w:szCs w:val="22"/>
        </w:rPr>
        <w:t xml:space="preserve">(dále jen </w:t>
      </w:r>
      <w:r>
        <w:rPr>
          <w:rStyle w:val="Bodytext323"/>
          <w:rFonts w:ascii="Arial Narrow" w:hAnsi="Arial Narrow" w:cs="Arial Narrow"/>
          <w:sz w:val="22"/>
          <w:szCs w:val="22"/>
        </w:rPr>
        <w:t>„kupující")</w:t>
      </w:r>
    </w:p>
    <w:p w:rsidR="00E677D8" w:rsidRDefault="00E677D8">
      <w:pPr>
        <w:spacing w:after="60"/>
        <w:jc w:val="both"/>
      </w:pPr>
      <w:r>
        <w:rPr>
          <w:rFonts w:ascii="Arial Narrow" w:eastAsia="Arial Narrow" w:hAnsi="Arial Narrow" w:cs="Arial Narrow"/>
          <w:sz w:val="22"/>
          <w:szCs w:val="22"/>
        </w:rPr>
        <w:t xml:space="preserve"> </w:t>
      </w:r>
    </w:p>
    <w:p w:rsidR="00E677D8" w:rsidRDefault="00E677D8">
      <w:pPr>
        <w:jc w:val="both"/>
        <w:rPr>
          <w:rFonts w:ascii="Calibri" w:hAnsi="Calibri" w:cs="Calibri"/>
          <w:b/>
          <w:bCs/>
          <w:color w:val="000000"/>
          <w:sz w:val="22"/>
          <w:szCs w:val="22"/>
        </w:rPr>
      </w:pPr>
    </w:p>
    <w:p w:rsidR="00E677D8" w:rsidRDefault="00E677D8">
      <w:pPr>
        <w:pStyle w:val="Nzev"/>
        <w:tabs>
          <w:tab w:val="left" w:pos="2552"/>
        </w:tabs>
        <w:jc w:val="both"/>
      </w:pPr>
      <w:r>
        <w:rPr>
          <w:rFonts w:ascii="Arial Narrow" w:hAnsi="Arial Narrow" w:cs="Arial Narrow"/>
          <w:b w:val="0"/>
          <w:sz w:val="22"/>
          <w:szCs w:val="22"/>
        </w:rPr>
        <w:t xml:space="preserve">Prodávající: </w:t>
      </w:r>
      <w:r>
        <w:rPr>
          <w:rFonts w:ascii="Arial Narrow" w:hAnsi="Arial Narrow" w:cs="Arial Narrow"/>
          <w:b w:val="0"/>
          <w:sz w:val="22"/>
          <w:szCs w:val="22"/>
        </w:rPr>
        <w:tab/>
      </w:r>
      <w:r w:rsidRPr="002F1022">
        <w:rPr>
          <w:rFonts w:ascii="Arial Narrow" w:hAnsi="Arial Narrow" w:cs="Arial Narrow"/>
          <w:b w:val="0"/>
          <w:sz w:val="22"/>
          <w:szCs w:val="22"/>
        </w:rPr>
        <w:t>(doplní uchazeč)</w:t>
      </w:r>
    </w:p>
    <w:p w:rsidR="00E677D8" w:rsidRDefault="00E677D8">
      <w:pPr>
        <w:pStyle w:val="Nzev"/>
        <w:tabs>
          <w:tab w:val="left" w:pos="2552"/>
        </w:tabs>
        <w:jc w:val="both"/>
      </w:pPr>
      <w:r>
        <w:rPr>
          <w:rFonts w:ascii="Arial Narrow" w:hAnsi="Arial Narrow" w:cs="Arial Narrow"/>
          <w:b w:val="0"/>
          <w:sz w:val="22"/>
          <w:szCs w:val="22"/>
        </w:rPr>
        <w:t>Se sídlem:</w:t>
      </w:r>
      <w:r>
        <w:rPr>
          <w:rFonts w:ascii="Arial Narrow" w:hAnsi="Arial Narrow" w:cs="Arial Narrow"/>
          <w:b w:val="0"/>
          <w:sz w:val="22"/>
          <w:szCs w:val="22"/>
        </w:rPr>
        <w:tab/>
      </w:r>
    </w:p>
    <w:p w:rsidR="00E677D8" w:rsidRDefault="00E677D8">
      <w:pPr>
        <w:pStyle w:val="Nzev"/>
        <w:tabs>
          <w:tab w:val="left" w:pos="2552"/>
        </w:tabs>
        <w:jc w:val="both"/>
      </w:pPr>
      <w:r>
        <w:rPr>
          <w:rFonts w:ascii="Arial Narrow" w:hAnsi="Arial Narrow" w:cs="Arial Narrow"/>
          <w:b w:val="0"/>
          <w:sz w:val="22"/>
          <w:szCs w:val="22"/>
        </w:rPr>
        <w:t>Jednající:</w:t>
      </w:r>
      <w:r>
        <w:rPr>
          <w:rFonts w:ascii="Arial Narrow" w:hAnsi="Arial Narrow" w:cs="Arial Narrow"/>
          <w:b w:val="0"/>
          <w:sz w:val="22"/>
          <w:szCs w:val="22"/>
        </w:rPr>
        <w:tab/>
      </w:r>
    </w:p>
    <w:p w:rsidR="00E677D8" w:rsidRDefault="00E677D8">
      <w:pPr>
        <w:pStyle w:val="Nzev"/>
        <w:tabs>
          <w:tab w:val="left" w:pos="2552"/>
        </w:tabs>
        <w:jc w:val="both"/>
      </w:pPr>
      <w:r>
        <w:rPr>
          <w:rFonts w:ascii="Arial Narrow" w:hAnsi="Arial Narrow" w:cs="Arial Narrow"/>
          <w:b w:val="0"/>
          <w:sz w:val="22"/>
          <w:szCs w:val="22"/>
        </w:rPr>
        <w:t>IČ:</w:t>
      </w:r>
      <w:r>
        <w:rPr>
          <w:rFonts w:ascii="Arial Narrow" w:hAnsi="Arial Narrow" w:cs="Arial Narrow"/>
          <w:b w:val="0"/>
          <w:sz w:val="22"/>
          <w:szCs w:val="22"/>
        </w:rPr>
        <w:tab/>
        <w:t xml:space="preserve">   </w:t>
      </w:r>
    </w:p>
    <w:p w:rsidR="00E677D8" w:rsidRDefault="00E677D8">
      <w:pPr>
        <w:pStyle w:val="Nzev"/>
        <w:tabs>
          <w:tab w:val="left" w:pos="2552"/>
        </w:tabs>
        <w:jc w:val="both"/>
      </w:pPr>
      <w:r>
        <w:rPr>
          <w:rFonts w:ascii="Arial Narrow" w:hAnsi="Arial Narrow" w:cs="Arial Narrow"/>
          <w:b w:val="0"/>
          <w:sz w:val="22"/>
          <w:szCs w:val="22"/>
        </w:rPr>
        <w:t>DIČ:</w:t>
      </w:r>
      <w:r>
        <w:rPr>
          <w:rFonts w:ascii="Arial Narrow" w:hAnsi="Arial Narrow" w:cs="Arial Narrow"/>
          <w:b w:val="0"/>
          <w:sz w:val="22"/>
          <w:szCs w:val="22"/>
        </w:rPr>
        <w:tab/>
        <w:t xml:space="preserve">  </w:t>
      </w:r>
    </w:p>
    <w:p w:rsidR="00E677D8" w:rsidRDefault="00E677D8">
      <w:pPr>
        <w:pStyle w:val="Nzev"/>
        <w:tabs>
          <w:tab w:val="left" w:pos="2552"/>
        </w:tabs>
        <w:jc w:val="left"/>
      </w:pPr>
      <w:r>
        <w:rPr>
          <w:rFonts w:ascii="Arial Narrow" w:hAnsi="Arial Narrow" w:cs="Arial Narrow"/>
          <w:b w:val="0"/>
          <w:sz w:val="22"/>
          <w:szCs w:val="22"/>
        </w:rPr>
        <w:t>telefon:</w:t>
      </w:r>
      <w:r>
        <w:rPr>
          <w:rFonts w:ascii="Arial Narrow" w:hAnsi="Arial Narrow" w:cs="Arial Narrow"/>
          <w:b w:val="0"/>
          <w:sz w:val="22"/>
          <w:szCs w:val="22"/>
        </w:rPr>
        <w:tab/>
      </w:r>
    </w:p>
    <w:p w:rsidR="00E677D8" w:rsidRDefault="00E677D8">
      <w:pPr>
        <w:pStyle w:val="Nzev"/>
        <w:tabs>
          <w:tab w:val="left" w:pos="2552"/>
        </w:tabs>
        <w:jc w:val="left"/>
      </w:pPr>
      <w:r>
        <w:rPr>
          <w:rFonts w:ascii="Arial Narrow" w:hAnsi="Arial Narrow" w:cs="Arial Narrow"/>
          <w:b w:val="0"/>
          <w:sz w:val="22"/>
          <w:szCs w:val="22"/>
        </w:rPr>
        <w:t>e-mail:</w:t>
      </w:r>
      <w:r>
        <w:rPr>
          <w:rFonts w:ascii="Arial Narrow" w:hAnsi="Arial Narrow" w:cs="Arial Narrow"/>
          <w:b w:val="0"/>
          <w:sz w:val="22"/>
          <w:szCs w:val="22"/>
        </w:rPr>
        <w:tab/>
      </w:r>
    </w:p>
    <w:p w:rsidR="00E677D8" w:rsidRDefault="00E677D8">
      <w:pPr>
        <w:pStyle w:val="Bodytext31"/>
        <w:tabs>
          <w:tab w:val="left" w:pos="3248"/>
        </w:tabs>
        <w:spacing w:line="240" w:lineRule="auto"/>
      </w:pPr>
      <w:r>
        <w:rPr>
          <w:rStyle w:val="Bodytext324"/>
          <w:rFonts w:ascii="Arial Narrow" w:hAnsi="Arial Narrow" w:cs="Arial Narrow"/>
          <w:sz w:val="22"/>
          <w:szCs w:val="22"/>
        </w:rPr>
        <w:t xml:space="preserve">(dále jen </w:t>
      </w:r>
      <w:r>
        <w:rPr>
          <w:rStyle w:val="Bodytext323"/>
          <w:rFonts w:ascii="Arial Narrow" w:hAnsi="Arial Narrow" w:cs="Arial Narrow"/>
          <w:sz w:val="22"/>
          <w:szCs w:val="22"/>
        </w:rPr>
        <w:t>„prodávající")</w:t>
      </w:r>
      <w:r>
        <w:rPr>
          <w:rStyle w:val="Bodytext9NotBold3"/>
          <w:rFonts w:ascii="Arial Narrow" w:hAnsi="Arial Narrow" w:cs="Arial Narrow"/>
          <w:sz w:val="22"/>
          <w:szCs w:val="22"/>
        </w:rPr>
        <w:t xml:space="preserve">                       </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Úvodní ustanovení</w:t>
      </w:r>
    </w:p>
    <w:p w:rsidR="00E677D8" w:rsidRDefault="00E677D8">
      <w:pPr>
        <w:spacing w:before="280" w:after="280"/>
        <w:jc w:val="both"/>
      </w:pPr>
      <w:r>
        <w:rPr>
          <w:rFonts w:ascii="Arial Narrow" w:hAnsi="Arial Narrow" w:cs="Arial Narrow"/>
          <w:sz w:val="22"/>
          <w:szCs w:val="22"/>
        </w:rPr>
        <w:t>Kupující a prodávající uzavírají tuto kupní smlouvu dle ustanovení § 2079 a násl. zákona č. 89/2012 Sb., Občanský zákoník, ve znění pozdějších předpisů, jako výsledek výběrového řízení na realizaci zakázky na dodávky nazvané „</w:t>
      </w:r>
      <w:r w:rsidR="005B5347" w:rsidRPr="00E2555A">
        <w:rPr>
          <w:rFonts w:ascii="Arial Narrow" w:hAnsi="Arial Narrow"/>
          <w:color w:val="000000"/>
          <w:sz w:val="22"/>
          <w:szCs w:val="22"/>
        </w:rPr>
        <w:t>Pořízení strojů a zařízení pro zpracování dřevěných materiálů</w:t>
      </w:r>
      <w:r>
        <w:rPr>
          <w:rFonts w:ascii="Arial Narrow" w:hAnsi="Arial Narrow" w:cs="Arial Narrow"/>
          <w:sz w:val="22"/>
          <w:szCs w:val="22"/>
        </w:rPr>
        <w:t>“,</w:t>
      </w:r>
      <w:r w:rsidR="005B5347">
        <w:rPr>
          <w:rFonts w:ascii="Arial Narrow" w:hAnsi="Arial Narrow" w:cs="Arial Narrow"/>
          <w:sz w:val="22"/>
          <w:szCs w:val="22"/>
        </w:rPr>
        <w:t xml:space="preserve"> </w:t>
      </w:r>
      <w:r w:rsidR="005B5347" w:rsidRPr="005B5347">
        <w:rPr>
          <w:rFonts w:ascii="Arial Narrow" w:hAnsi="Arial Narrow" w:cs="Arial Narrow"/>
          <w:sz w:val="22"/>
          <w:szCs w:val="22"/>
        </w:rPr>
        <w:t xml:space="preserve">Část zakázky </w:t>
      </w:r>
      <w:r w:rsidR="00FA33E6" w:rsidRPr="00FA33E6">
        <w:rPr>
          <w:rFonts w:ascii="Arial Narrow" w:hAnsi="Arial Narrow" w:cs="Arial Narrow"/>
          <w:sz w:val="22"/>
          <w:szCs w:val="22"/>
        </w:rPr>
        <w:t xml:space="preserve">4) Sbíjecí automat </w:t>
      </w:r>
      <w:r>
        <w:rPr>
          <w:rFonts w:ascii="Arial Narrow" w:hAnsi="Arial Narrow" w:cs="Arial Narrow"/>
          <w:sz w:val="22"/>
          <w:szCs w:val="22"/>
        </w:rPr>
        <w:t>v rámci projektu „</w:t>
      </w:r>
      <w:bookmarkStart w:id="0" w:name="_Hlk521312543"/>
      <w:r w:rsidR="005B5347" w:rsidRPr="007A3529">
        <w:rPr>
          <w:rFonts w:ascii="Arial Narrow" w:hAnsi="Arial Narrow"/>
          <w:sz w:val="22"/>
          <w:szCs w:val="22"/>
        </w:rPr>
        <w:t>Rozšíření automatizace a digitalizace ve společnosti Steinbauer Lechner s.r.o</w:t>
      </w:r>
      <w:r w:rsidR="005B5347" w:rsidRPr="00AA07E4">
        <w:rPr>
          <w:rFonts w:ascii="Arial Narrow" w:hAnsi="Arial Narrow" w:cs="Arial"/>
          <w:sz w:val="22"/>
          <w:szCs w:val="22"/>
        </w:rPr>
        <w:t>.</w:t>
      </w:r>
      <w:bookmarkEnd w:id="0"/>
      <w:r w:rsidR="005B5347">
        <w:rPr>
          <w:rFonts w:ascii="Arial Narrow" w:hAnsi="Arial Narrow"/>
          <w:sz w:val="22"/>
          <w:szCs w:val="22"/>
        </w:rPr>
        <w:t>“</w:t>
      </w:r>
      <w:r w:rsidR="005B5347">
        <w:rPr>
          <w:rFonts w:ascii="Arial Narrow" w:hAnsi="Arial Narrow" w:cs="Arial"/>
          <w:bCs/>
          <w:sz w:val="22"/>
          <w:szCs w:val="22"/>
        </w:rPr>
        <w:t xml:space="preserve">, </w:t>
      </w:r>
      <w:r w:rsidR="005B5347" w:rsidRPr="009A3CBB">
        <w:rPr>
          <w:rFonts w:ascii="Arial Narrow" w:hAnsi="Arial Narrow" w:cs="Arial"/>
          <w:sz w:val="22"/>
          <w:szCs w:val="22"/>
        </w:rPr>
        <w:t>Operačního programu Podnikání a inovace</w:t>
      </w:r>
      <w:r w:rsidR="005B5347">
        <w:rPr>
          <w:rFonts w:ascii="Arial Narrow" w:hAnsi="Arial Narrow" w:cs="Arial"/>
          <w:sz w:val="22"/>
          <w:szCs w:val="22"/>
        </w:rPr>
        <w:t xml:space="preserve"> pro konkurenceschopnost</w:t>
      </w:r>
      <w:r w:rsidR="005B5347" w:rsidRPr="009A3CBB">
        <w:rPr>
          <w:rFonts w:ascii="Arial Narrow" w:hAnsi="Arial Narrow" w:cs="Arial"/>
          <w:sz w:val="22"/>
          <w:szCs w:val="22"/>
        </w:rPr>
        <w:t>,</w:t>
      </w:r>
      <w:r w:rsidR="005B5347">
        <w:rPr>
          <w:rFonts w:ascii="Arial Narrow" w:hAnsi="Arial Narrow" w:cs="Arial"/>
          <w:sz w:val="22"/>
          <w:szCs w:val="22"/>
        </w:rPr>
        <w:t xml:space="preserve"> programu Technologie</w:t>
      </w:r>
      <w:r>
        <w:rPr>
          <w:rFonts w:ascii="Arial Narrow" w:hAnsi="Arial Narrow" w:cs="Arial Narrow"/>
          <w:sz w:val="22"/>
          <w:szCs w:val="22"/>
        </w:rPr>
        <w:t xml:space="preserve">“.  </w:t>
      </w:r>
      <w:r>
        <w:rPr>
          <w:rFonts w:ascii="Arial Narrow" w:hAnsi="Arial Narrow" w:cs="Arial Narrow"/>
          <w:bCs/>
          <w:sz w:val="22"/>
          <w:szCs w:val="22"/>
        </w:rPr>
        <w:t xml:space="preserve"> </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Předmět smlouvy</w:t>
      </w:r>
    </w:p>
    <w:p w:rsidR="00E677D8" w:rsidRDefault="00E677D8">
      <w:pPr>
        <w:widowControl w:val="0"/>
        <w:spacing w:after="120"/>
        <w:jc w:val="both"/>
      </w:pPr>
      <w:r>
        <w:rPr>
          <w:rFonts w:ascii="Arial Narrow" w:hAnsi="Arial Narrow" w:cs="Arial Narrow"/>
          <w:sz w:val="22"/>
          <w:szCs w:val="22"/>
        </w:rPr>
        <w:t xml:space="preserve">Touto smlouvou se prodávající zavazuje odevzdat kupujícímu níže specifikované zařízení a umožnit mu nabýt vlastnické právo k němu a kupující se zavazuje zařízení převzít a zaplatit prodávajícímu níže uvedenou kupní cenu. </w:t>
      </w:r>
    </w:p>
    <w:p w:rsidR="00E677D8" w:rsidRDefault="00E677D8">
      <w:pPr>
        <w:widowControl w:val="0"/>
        <w:spacing w:after="120"/>
        <w:jc w:val="both"/>
      </w:pPr>
      <w:r>
        <w:rPr>
          <w:rFonts w:ascii="Arial Narrow" w:hAnsi="Arial Narrow" w:cs="Arial Narrow"/>
          <w:sz w:val="22"/>
          <w:szCs w:val="22"/>
        </w:rPr>
        <w:t>2.1. Předmět plnění této smlouvy je specifikován takto</w:t>
      </w:r>
      <w:r w:rsidRPr="002F1022">
        <w:rPr>
          <w:rFonts w:ascii="Arial Narrow" w:hAnsi="Arial Narrow" w:cs="Arial Narrow"/>
          <w:sz w:val="22"/>
          <w:szCs w:val="22"/>
        </w:rPr>
        <w:t>: (uchazeč vyplní následující řádky)</w:t>
      </w:r>
      <w:r>
        <w:rPr>
          <w:rFonts w:ascii="Arial Narrow" w:hAnsi="Arial Narrow" w:cs="Arial Narrow"/>
          <w:sz w:val="22"/>
          <w:szCs w:val="22"/>
        </w:rPr>
        <w:t xml:space="preserve"> </w:t>
      </w:r>
    </w:p>
    <w:tbl>
      <w:tblPr>
        <w:tblW w:w="0" w:type="auto"/>
        <w:tblInd w:w="-5" w:type="dxa"/>
        <w:tblLayout w:type="fixed"/>
        <w:tblCellMar>
          <w:left w:w="113" w:type="dxa"/>
        </w:tblCellMar>
        <w:tblLook w:val="0000" w:firstRow="0" w:lastRow="0" w:firstColumn="0" w:lastColumn="0" w:noHBand="0" w:noVBand="0"/>
      </w:tblPr>
      <w:tblGrid>
        <w:gridCol w:w="4077"/>
        <w:gridCol w:w="4086"/>
      </w:tblGrid>
      <w:tr w:rsidR="00E677D8" w:rsidTr="002F1022">
        <w:tc>
          <w:tcPr>
            <w:tcW w:w="4077" w:type="dxa"/>
            <w:tcBorders>
              <w:top w:val="single" w:sz="4" w:space="0" w:color="00000A"/>
              <w:left w:val="single" w:sz="4" w:space="0" w:color="00000A"/>
              <w:bottom w:val="single" w:sz="4" w:space="0" w:color="00000A"/>
            </w:tcBorders>
            <w:shd w:val="clear" w:color="auto" w:fill="FFFFFF"/>
          </w:tcPr>
          <w:p w:rsidR="00E677D8" w:rsidRDefault="00FA33E6">
            <w:pPr>
              <w:spacing w:before="120" w:after="120"/>
              <w:jc w:val="both"/>
            </w:pPr>
            <w:r w:rsidRPr="00FA33E6">
              <w:rPr>
                <w:rFonts w:ascii="Arial Narrow" w:hAnsi="Arial Narrow" w:cs="Arial Narrow"/>
                <w:sz w:val="22"/>
                <w:szCs w:val="22"/>
              </w:rPr>
              <w:t>Sbíjecí automat</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E677D8" w:rsidRPr="002F1022" w:rsidRDefault="00E677D8">
            <w:pPr>
              <w:spacing w:line="288" w:lineRule="auto"/>
            </w:pPr>
            <w:r w:rsidRPr="002F1022">
              <w:rPr>
                <w:rFonts w:ascii="Arial Narrow" w:hAnsi="Arial Narrow" w:cs="Arial Narrow"/>
                <w:sz w:val="22"/>
                <w:szCs w:val="22"/>
              </w:rPr>
              <w:t>(uveďte obchodní název</w:t>
            </w:r>
            <w:r w:rsidR="005B5347">
              <w:rPr>
                <w:rFonts w:ascii="Arial Narrow" w:hAnsi="Arial Narrow" w:cs="Arial Narrow"/>
                <w:sz w:val="22"/>
                <w:szCs w:val="22"/>
              </w:rPr>
              <w:t xml:space="preserve">, </w:t>
            </w:r>
            <w:r w:rsidRPr="002F1022">
              <w:rPr>
                <w:rFonts w:ascii="Arial Narrow" w:hAnsi="Arial Narrow" w:cs="Arial Narrow"/>
                <w:sz w:val="22"/>
                <w:szCs w:val="22"/>
              </w:rPr>
              <w:t>typ</w:t>
            </w:r>
            <w:r w:rsidR="005B5347">
              <w:rPr>
                <w:rFonts w:ascii="Arial Narrow" w:hAnsi="Arial Narrow" w:cs="Arial Narrow"/>
                <w:sz w:val="22"/>
                <w:szCs w:val="22"/>
              </w:rPr>
              <w:t>, jednoduchý popis</w:t>
            </w:r>
            <w:r w:rsidRPr="002F1022">
              <w:rPr>
                <w:rFonts w:ascii="Arial Narrow" w:hAnsi="Arial Narrow" w:cs="Arial Narrow"/>
                <w:sz w:val="22"/>
                <w:szCs w:val="22"/>
              </w:rPr>
              <w:t>)</w:t>
            </w:r>
          </w:p>
        </w:tc>
      </w:tr>
    </w:tbl>
    <w:p w:rsidR="00E677D8" w:rsidRDefault="00E677D8">
      <w:pPr>
        <w:widowControl w:val="0"/>
        <w:spacing w:after="120"/>
        <w:jc w:val="both"/>
        <w:rPr>
          <w:rFonts w:ascii="Arial Narrow" w:hAnsi="Arial Narrow" w:cs="Arial Narrow"/>
          <w:sz w:val="22"/>
          <w:szCs w:val="22"/>
        </w:rPr>
      </w:pPr>
    </w:p>
    <w:p w:rsidR="00E677D8" w:rsidRDefault="00E677D8">
      <w:pPr>
        <w:spacing w:before="120" w:after="120"/>
        <w:jc w:val="both"/>
      </w:pPr>
      <w:r>
        <w:rPr>
          <w:rFonts w:ascii="Arial Narrow" w:hAnsi="Arial Narrow" w:cs="Arial Narrow"/>
          <w:sz w:val="22"/>
          <w:szCs w:val="22"/>
        </w:rPr>
        <w:t>2.2</w:t>
      </w:r>
      <w:r>
        <w:rPr>
          <w:rFonts w:ascii="Arial Narrow" w:hAnsi="Arial Narrow" w:cs="Arial Narrow"/>
          <w:sz w:val="22"/>
        </w:rPr>
        <w:t xml:space="preserve">. </w:t>
      </w:r>
      <w:bookmarkStart w:id="1" w:name="_Hlk41315926"/>
      <w:r>
        <w:rPr>
          <w:rFonts w:ascii="Arial Narrow" w:hAnsi="Arial Narrow" w:cs="Arial Narrow"/>
          <w:sz w:val="22"/>
          <w:szCs w:val="22"/>
        </w:rPr>
        <w:t xml:space="preserve">Součástí předmětu plnění je </w:t>
      </w:r>
      <w:r>
        <w:rPr>
          <w:rFonts w:ascii="Arial Narrow" w:hAnsi="Arial Narrow" w:cs="Arial Narrow"/>
          <w:sz w:val="22"/>
        </w:rPr>
        <w:t>zejména</w:t>
      </w:r>
      <w:r>
        <w:rPr>
          <w:rFonts w:ascii="Arial Narrow" w:hAnsi="Arial Narrow" w:cs="Arial Narrow"/>
        </w:rPr>
        <w:t xml:space="preserve">:  </w:t>
      </w:r>
    </w:p>
    <w:p w:rsidR="00E677D8" w:rsidRDefault="00E677D8">
      <w:pPr>
        <w:numPr>
          <w:ilvl w:val="0"/>
          <w:numId w:val="3"/>
        </w:numPr>
        <w:spacing w:before="120" w:after="120"/>
        <w:jc w:val="both"/>
      </w:pPr>
      <w:r>
        <w:rPr>
          <w:rFonts w:ascii="Arial Narrow" w:hAnsi="Arial Narrow" w:cs="Arial Narrow"/>
          <w:sz w:val="22"/>
        </w:rPr>
        <w:t xml:space="preserve">doprava zařízení do místa plnění, </w:t>
      </w:r>
      <w:r>
        <w:rPr>
          <w:rFonts w:ascii="Arial Narrow" w:hAnsi="Arial Narrow" w:cs="Arial Narrow"/>
          <w:sz w:val="22"/>
        </w:rPr>
        <w:tab/>
      </w:r>
    </w:p>
    <w:p w:rsidR="00E677D8" w:rsidRDefault="00E677D8">
      <w:pPr>
        <w:numPr>
          <w:ilvl w:val="0"/>
          <w:numId w:val="3"/>
        </w:numPr>
        <w:spacing w:before="120" w:after="120"/>
        <w:jc w:val="both"/>
      </w:pPr>
      <w:r>
        <w:rPr>
          <w:rFonts w:ascii="Arial Narrow" w:hAnsi="Arial Narrow" w:cs="Arial Narrow"/>
          <w:sz w:val="22"/>
        </w:rPr>
        <w:t xml:space="preserve">instalace zařízení do prostoru určeného kupujícím, </w:t>
      </w:r>
    </w:p>
    <w:p w:rsidR="00E677D8" w:rsidRDefault="00E677D8">
      <w:pPr>
        <w:numPr>
          <w:ilvl w:val="0"/>
          <w:numId w:val="3"/>
        </w:numPr>
        <w:spacing w:before="120" w:after="120"/>
        <w:jc w:val="both"/>
      </w:pPr>
      <w:r>
        <w:rPr>
          <w:rFonts w:ascii="Arial Narrow" w:hAnsi="Arial Narrow" w:cs="Arial Narrow"/>
          <w:sz w:val="22"/>
        </w:rPr>
        <w:lastRenderedPageBreak/>
        <w:t>uvedení zařízení do plného provozu, včetně jeho odzkoušení a ověření správné funkce, seřízení a provedení dalších úkonů nutných pro to, aby zařízení mohlo plnit sjednaný či obvyklý účel, a revize zařízení,</w:t>
      </w:r>
    </w:p>
    <w:p w:rsidR="00E677D8" w:rsidRDefault="00E677D8">
      <w:pPr>
        <w:numPr>
          <w:ilvl w:val="0"/>
          <w:numId w:val="3"/>
        </w:numPr>
        <w:spacing w:before="120" w:after="120"/>
        <w:jc w:val="both"/>
      </w:pPr>
      <w:r>
        <w:rPr>
          <w:rFonts w:ascii="Arial Narrow" w:hAnsi="Arial Narrow" w:cs="Arial Narrow"/>
          <w:sz w:val="22"/>
        </w:rPr>
        <w:t xml:space="preserve">dodání potřebného příslušenství, zejména náhradních dílů a návodů k obsluze a údržbě, </w:t>
      </w:r>
    </w:p>
    <w:p w:rsidR="00E677D8" w:rsidRDefault="00E677D8">
      <w:pPr>
        <w:numPr>
          <w:ilvl w:val="0"/>
          <w:numId w:val="3"/>
        </w:numPr>
        <w:spacing w:before="120" w:after="120"/>
        <w:jc w:val="both"/>
      </w:pPr>
      <w:r>
        <w:rPr>
          <w:rFonts w:ascii="Arial Narrow" w:hAnsi="Arial Narrow" w:cs="Arial Narrow"/>
          <w:sz w:val="22"/>
        </w:rPr>
        <w:t>zaškolení zaměstnanců kupujícího v obsluze a údržbě zařízení,</w:t>
      </w:r>
    </w:p>
    <w:p w:rsidR="00E677D8" w:rsidRDefault="00E677D8">
      <w:pPr>
        <w:numPr>
          <w:ilvl w:val="0"/>
          <w:numId w:val="3"/>
        </w:numPr>
        <w:spacing w:before="120" w:after="120"/>
        <w:jc w:val="both"/>
      </w:pPr>
      <w:r>
        <w:rPr>
          <w:rFonts w:ascii="Arial Narrow" w:hAnsi="Arial Narrow" w:cs="Arial Narrow"/>
          <w:sz w:val="22"/>
        </w:rPr>
        <w:t>předání zařízení kupujícímu zápisem o předání a převzetí</w:t>
      </w:r>
      <w:bookmarkEnd w:id="1"/>
      <w:r>
        <w:rPr>
          <w:rFonts w:ascii="Arial Narrow" w:hAnsi="Arial Narrow" w:cs="Arial Narrow"/>
          <w:sz w:val="22"/>
        </w:rPr>
        <w:t>.</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Kupní cena</w:t>
      </w:r>
    </w:p>
    <w:p w:rsidR="00E677D8" w:rsidRDefault="00E677D8">
      <w:r>
        <w:rPr>
          <w:rFonts w:ascii="Arial Narrow" w:hAnsi="Arial Narrow" w:cs="Arial Narrow"/>
          <w:sz w:val="22"/>
          <w:szCs w:val="22"/>
        </w:rPr>
        <w:t>3.1. Kupní cena za předmět plnění činí: (</w:t>
      </w:r>
      <w:r w:rsidRPr="002F1022">
        <w:rPr>
          <w:rFonts w:ascii="Arial Narrow" w:hAnsi="Arial Narrow" w:cs="Arial Narrow"/>
          <w:sz w:val="22"/>
          <w:szCs w:val="22"/>
        </w:rPr>
        <w:t>Uchazeč uvede ceny do jednotlivých sloupců, vyplní rovněž cenu celkem.)</w:t>
      </w:r>
    </w:p>
    <w:p w:rsidR="00E677D8" w:rsidRDefault="00E677D8">
      <w:pPr>
        <w:rPr>
          <w:rFonts w:ascii="Arial Narrow" w:hAnsi="Arial Narrow" w:cs="Arial Narrow"/>
          <w:sz w:val="22"/>
          <w:szCs w:val="22"/>
          <w:highlight w:val="yellow"/>
        </w:rPr>
      </w:pPr>
    </w:p>
    <w:p w:rsidR="00E677D8" w:rsidRDefault="00E677D8">
      <w:pPr>
        <w:rPr>
          <w:rFonts w:ascii="Arial Narrow" w:hAnsi="Arial Narrow" w:cs="Arial Narrow"/>
          <w:sz w:val="22"/>
          <w:szCs w:val="22"/>
          <w:highlight w:val="yellow"/>
        </w:rPr>
      </w:pPr>
    </w:p>
    <w:tbl>
      <w:tblPr>
        <w:tblW w:w="0" w:type="auto"/>
        <w:tblInd w:w="-5" w:type="dxa"/>
        <w:tblLayout w:type="fixed"/>
        <w:tblCellMar>
          <w:left w:w="113" w:type="dxa"/>
        </w:tblCellMar>
        <w:tblLook w:val="0000" w:firstRow="0" w:lastRow="0" w:firstColumn="0" w:lastColumn="0" w:noHBand="0" w:noVBand="0"/>
      </w:tblPr>
      <w:tblGrid>
        <w:gridCol w:w="3726"/>
        <w:gridCol w:w="1952"/>
        <w:gridCol w:w="1537"/>
        <w:gridCol w:w="1856"/>
      </w:tblGrid>
      <w:tr w:rsidR="00E677D8">
        <w:tc>
          <w:tcPr>
            <w:tcW w:w="3726" w:type="dxa"/>
            <w:tcBorders>
              <w:top w:val="single" w:sz="4" w:space="0" w:color="00000A"/>
              <w:left w:val="single" w:sz="4" w:space="0" w:color="00000A"/>
              <w:bottom w:val="single" w:sz="4" w:space="0" w:color="00000A"/>
            </w:tcBorders>
            <w:shd w:val="clear" w:color="auto" w:fill="auto"/>
            <w:vAlign w:val="center"/>
          </w:tcPr>
          <w:p w:rsidR="00E677D8" w:rsidRDefault="00E677D8">
            <w:pPr>
              <w:spacing w:before="280" w:after="280"/>
            </w:pPr>
            <w:r>
              <w:rPr>
                <w:rFonts w:ascii="Arial Narrow" w:hAnsi="Arial Narrow" w:cs="Arial Narrow"/>
                <w:sz w:val="22"/>
                <w:szCs w:val="22"/>
              </w:rPr>
              <w:t>Položka</w:t>
            </w:r>
          </w:p>
        </w:tc>
        <w:tc>
          <w:tcPr>
            <w:tcW w:w="1952" w:type="dxa"/>
            <w:tcBorders>
              <w:top w:val="single" w:sz="4" w:space="0" w:color="00000A"/>
              <w:left w:val="single" w:sz="4" w:space="0" w:color="00000A"/>
              <w:bottom w:val="single" w:sz="4" w:space="0" w:color="00000A"/>
            </w:tcBorders>
            <w:shd w:val="clear" w:color="auto" w:fill="auto"/>
            <w:vAlign w:val="center"/>
          </w:tcPr>
          <w:p w:rsidR="00E677D8" w:rsidRDefault="00E677D8">
            <w:pPr>
              <w:spacing w:before="280" w:after="280"/>
              <w:jc w:val="center"/>
            </w:pPr>
            <w:r>
              <w:rPr>
                <w:rFonts w:ascii="Arial Narrow" w:hAnsi="Arial Narrow" w:cs="Arial Narrow"/>
                <w:sz w:val="22"/>
                <w:szCs w:val="22"/>
              </w:rPr>
              <w:t>Cena bez DPH</w:t>
            </w:r>
          </w:p>
        </w:tc>
        <w:tc>
          <w:tcPr>
            <w:tcW w:w="1537" w:type="dxa"/>
            <w:tcBorders>
              <w:top w:val="single" w:sz="4" w:space="0" w:color="00000A"/>
              <w:left w:val="single" w:sz="4" w:space="0" w:color="00000A"/>
              <w:bottom w:val="single" w:sz="4" w:space="0" w:color="00000A"/>
            </w:tcBorders>
            <w:shd w:val="clear" w:color="auto" w:fill="auto"/>
          </w:tcPr>
          <w:p w:rsidR="00E677D8" w:rsidRDefault="00E677D8">
            <w:pPr>
              <w:spacing w:before="280" w:after="280"/>
              <w:jc w:val="center"/>
            </w:pPr>
            <w:r>
              <w:rPr>
                <w:rFonts w:ascii="Arial Narrow" w:hAnsi="Arial Narrow" w:cs="Arial Narrow"/>
                <w:sz w:val="22"/>
                <w:szCs w:val="22"/>
              </w:rPr>
              <w:t>DPH</w:t>
            </w:r>
          </w:p>
        </w:tc>
        <w:tc>
          <w:tcPr>
            <w:tcW w:w="1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7D8" w:rsidRDefault="00E677D8">
            <w:pPr>
              <w:spacing w:before="280" w:after="280"/>
              <w:jc w:val="center"/>
            </w:pPr>
            <w:r>
              <w:rPr>
                <w:rFonts w:ascii="Arial Narrow" w:hAnsi="Arial Narrow" w:cs="Arial Narrow"/>
                <w:sz w:val="22"/>
                <w:szCs w:val="22"/>
              </w:rPr>
              <w:t>Cena včetně DPH</w:t>
            </w:r>
          </w:p>
        </w:tc>
      </w:tr>
      <w:tr w:rsidR="00E677D8">
        <w:tc>
          <w:tcPr>
            <w:tcW w:w="3726" w:type="dxa"/>
            <w:tcBorders>
              <w:top w:val="single" w:sz="4" w:space="0" w:color="00000A"/>
              <w:left w:val="single" w:sz="4" w:space="0" w:color="00000A"/>
              <w:bottom w:val="single" w:sz="4" w:space="0" w:color="00000A"/>
            </w:tcBorders>
            <w:shd w:val="clear" w:color="auto" w:fill="auto"/>
          </w:tcPr>
          <w:p w:rsidR="00E677D8" w:rsidRDefault="00FA33E6">
            <w:pPr>
              <w:spacing w:before="120" w:after="120"/>
              <w:jc w:val="both"/>
            </w:pPr>
            <w:r w:rsidRPr="00FA33E6">
              <w:rPr>
                <w:rFonts w:ascii="Arial Narrow" w:hAnsi="Arial Narrow" w:cs="Arial Narrow"/>
                <w:sz w:val="22"/>
                <w:szCs w:val="22"/>
              </w:rPr>
              <w:t>Sbíjecí automat</w:t>
            </w:r>
          </w:p>
        </w:tc>
        <w:tc>
          <w:tcPr>
            <w:tcW w:w="1952" w:type="dxa"/>
            <w:tcBorders>
              <w:top w:val="single" w:sz="4" w:space="0" w:color="00000A"/>
              <w:left w:val="single" w:sz="4" w:space="0" w:color="00000A"/>
              <w:bottom w:val="single" w:sz="4" w:space="0" w:color="00000A"/>
            </w:tcBorders>
            <w:shd w:val="clear" w:color="auto" w:fill="auto"/>
          </w:tcPr>
          <w:p w:rsidR="00E677D8" w:rsidRDefault="00E677D8">
            <w:pPr>
              <w:snapToGrid w:val="0"/>
              <w:spacing w:before="240"/>
              <w:rPr>
                <w:rFonts w:ascii="Arial Narrow" w:hAnsi="Arial Narrow" w:cs="Arial Narrow"/>
                <w:b/>
                <w:caps/>
                <w:sz w:val="22"/>
                <w:szCs w:val="22"/>
              </w:rPr>
            </w:pPr>
          </w:p>
        </w:tc>
        <w:tc>
          <w:tcPr>
            <w:tcW w:w="1537" w:type="dxa"/>
            <w:tcBorders>
              <w:top w:val="single" w:sz="4" w:space="0" w:color="00000A"/>
              <w:left w:val="single" w:sz="4" w:space="0" w:color="00000A"/>
              <w:bottom w:val="single" w:sz="4" w:space="0" w:color="00000A"/>
            </w:tcBorders>
            <w:shd w:val="clear" w:color="auto" w:fill="auto"/>
          </w:tcPr>
          <w:p w:rsidR="00E677D8" w:rsidRDefault="00E677D8">
            <w:pPr>
              <w:snapToGrid w:val="0"/>
              <w:spacing w:before="240"/>
              <w:rPr>
                <w:rFonts w:ascii="Arial Narrow" w:hAnsi="Arial Narrow" w:cs="Arial Narrow"/>
                <w:b/>
                <w:caps/>
                <w:sz w:val="22"/>
                <w:szCs w:val="22"/>
              </w:rPr>
            </w:pPr>
          </w:p>
        </w:tc>
        <w:tc>
          <w:tcPr>
            <w:tcW w:w="1856" w:type="dxa"/>
            <w:tcBorders>
              <w:top w:val="single" w:sz="4" w:space="0" w:color="00000A"/>
              <w:left w:val="single" w:sz="4" w:space="0" w:color="00000A"/>
              <w:bottom w:val="single" w:sz="4" w:space="0" w:color="00000A"/>
              <w:right w:val="single" w:sz="4" w:space="0" w:color="00000A"/>
            </w:tcBorders>
            <w:shd w:val="clear" w:color="auto" w:fill="auto"/>
          </w:tcPr>
          <w:p w:rsidR="00E677D8" w:rsidRDefault="00E677D8">
            <w:pPr>
              <w:snapToGrid w:val="0"/>
              <w:spacing w:before="240"/>
              <w:rPr>
                <w:rFonts w:ascii="Arial Narrow" w:hAnsi="Arial Narrow" w:cs="Arial Narrow"/>
                <w:b/>
                <w:caps/>
                <w:sz w:val="22"/>
                <w:szCs w:val="22"/>
              </w:rPr>
            </w:pPr>
          </w:p>
        </w:tc>
      </w:tr>
    </w:tbl>
    <w:p w:rsidR="00E677D8" w:rsidRDefault="00E677D8">
      <w:pPr>
        <w:rPr>
          <w:rFonts w:ascii="Arial Narrow" w:hAnsi="Arial Narrow" w:cs="Arial Narrow"/>
          <w:sz w:val="22"/>
          <w:szCs w:val="22"/>
          <w:highlight w:val="yellow"/>
        </w:rPr>
      </w:pPr>
    </w:p>
    <w:p w:rsidR="00E677D8" w:rsidRDefault="00E677D8">
      <w:pPr>
        <w:rPr>
          <w:rFonts w:ascii="Arial Narrow" w:hAnsi="Arial Narrow" w:cs="Arial Narrow"/>
          <w:sz w:val="22"/>
          <w:szCs w:val="22"/>
          <w:highlight w:val="yellow"/>
        </w:rPr>
      </w:pPr>
    </w:p>
    <w:p w:rsidR="00E677D8" w:rsidRDefault="00E677D8">
      <w:pPr>
        <w:spacing w:after="60"/>
        <w:jc w:val="both"/>
      </w:pPr>
      <w:r>
        <w:rPr>
          <w:rFonts w:ascii="Arial Narrow" w:hAnsi="Arial Narrow" w:cs="Arial Narrow"/>
          <w:sz w:val="22"/>
          <w:szCs w:val="22"/>
        </w:rPr>
        <w:t>3.2. Kupní cena bez DPH je cenou pevnou, kterou není možno překročit. V kupní ceně bez DPH jsou zahrnuty veškeré náklady prodávajícího nezbytné pro řádné a včasné splnění předmětu smlouvy. Kupní cena bez DPH obsahuje zejména náklady na pořízení, náklady na dopravu do místa plnění včetně případných nákladů na manipulační mechanismy, náklady na pojištění zařízení do jeho předání a převzetí, daně, poplatky a cla spojené s dodávkou, (kromě DPH), náklady na průvodní dokumentaci, náklady na likvidaci odpadů vzniklých při dodávce, náklady na instalaci zařízení, náklady na zaškolení zaměstnanců kupujícího apod.</w:t>
      </w:r>
    </w:p>
    <w:p w:rsidR="00E677D8" w:rsidRDefault="00E677D8">
      <w:pPr>
        <w:spacing w:after="60"/>
        <w:jc w:val="both"/>
      </w:pPr>
      <w:r>
        <w:rPr>
          <w:rFonts w:ascii="Arial Narrow" w:hAnsi="Arial Narrow" w:cs="Arial Narrow"/>
          <w:sz w:val="22"/>
          <w:szCs w:val="22"/>
        </w:rPr>
        <w:t>3.3. Ke kupní ceně bez DPH bude připočtena DPH dle platných právních předpisů.</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Platební podmínky</w:t>
      </w:r>
    </w:p>
    <w:p w:rsidR="00E677D8" w:rsidRDefault="002C3FF4">
      <w:pPr>
        <w:spacing w:after="60"/>
        <w:jc w:val="both"/>
      </w:pPr>
      <w:r w:rsidRPr="002C3FF4">
        <w:rPr>
          <w:rFonts w:ascii="Arial Narrow" w:hAnsi="Arial Narrow" w:cs="Arial Narrow"/>
          <w:sz w:val="22"/>
          <w:szCs w:val="22"/>
        </w:rPr>
        <w:t>4.1 Prodávající se oprávněn fakturovat zálohovou platbu až do výše 30 % z ceny zakázky bez DPH po 14 dnech od podepsání smlouvy. Dále je prodávající oprávněn fakturovat zálohovou platbu až do výše 40 % z ceny zakázky bez DPH nejdříve 7 dnů před uskutečněním vlastní dodávky. Platby proběhnou na základě zálohových faktur vystavených prodávajícím.</w:t>
      </w:r>
    </w:p>
    <w:p w:rsidR="00E677D8" w:rsidRDefault="00E677D8">
      <w:pPr>
        <w:spacing w:after="60"/>
        <w:jc w:val="both"/>
      </w:pPr>
      <w:r>
        <w:rPr>
          <w:rFonts w:ascii="Arial Narrow" w:hAnsi="Arial Narrow" w:cs="Arial Narrow"/>
          <w:sz w:val="22"/>
          <w:szCs w:val="22"/>
        </w:rPr>
        <w:t>4.2 Zbývající částku za předmět plnění je prodávající oprávněn fakturovat kupujícímu po řádném a úplném splnění předmětu plnění dle této smlouvy. Přílohou faktury bude kopie předávacího protokolu potvrzeného pověřenou osobou kupujícího s podrobným rozpisem provedených dodávek. Platba proběhne na základě daňového dokladu vystaveného prodávajícím.</w:t>
      </w:r>
    </w:p>
    <w:p w:rsidR="00E677D8" w:rsidRDefault="00E677D8">
      <w:pPr>
        <w:spacing w:after="60"/>
        <w:jc w:val="both"/>
      </w:pPr>
      <w:r>
        <w:rPr>
          <w:rFonts w:ascii="Arial Narrow" w:hAnsi="Arial Narrow" w:cs="Arial Narrow"/>
          <w:sz w:val="22"/>
          <w:szCs w:val="22"/>
        </w:rPr>
        <w:t xml:space="preserve">4.3. Faktura vystavená prodávajícím bude mít splatnost </w:t>
      </w:r>
      <w:r w:rsidRPr="002F1022">
        <w:rPr>
          <w:rFonts w:ascii="Arial Narrow" w:hAnsi="Arial Narrow" w:cs="Arial Narrow"/>
          <w:sz w:val="22"/>
          <w:szCs w:val="22"/>
        </w:rPr>
        <w:t>30</w:t>
      </w:r>
      <w:r w:rsidR="002F1022">
        <w:rPr>
          <w:rFonts w:ascii="Arial Narrow" w:hAnsi="Arial Narrow" w:cs="Arial Narrow"/>
          <w:sz w:val="22"/>
          <w:szCs w:val="22"/>
        </w:rPr>
        <w:t xml:space="preserve"> </w:t>
      </w:r>
      <w:r w:rsidRPr="002F1022">
        <w:rPr>
          <w:rFonts w:ascii="Arial Narrow" w:hAnsi="Arial Narrow" w:cs="Arial Narrow"/>
          <w:sz w:val="22"/>
          <w:szCs w:val="22"/>
        </w:rPr>
        <w:t xml:space="preserve">dnů </w:t>
      </w:r>
      <w:r>
        <w:rPr>
          <w:rFonts w:ascii="Arial Narrow" w:hAnsi="Arial Narrow" w:cs="Arial Narrow"/>
          <w:sz w:val="22"/>
          <w:szCs w:val="22"/>
        </w:rPr>
        <w:t>od jejího doručení kupujícímu.</w:t>
      </w:r>
    </w:p>
    <w:p w:rsidR="00E677D8" w:rsidRDefault="00E677D8">
      <w:pPr>
        <w:spacing w:after="60"/>
        <w:jc w:val="both"/>
      </w:pPr>
      <w:r>
        <w:rPr>
          <w:rFonts w:ascii="Arial Narrow" w:hAnsi="Arial Narrow" w:cs="Arial Narrow"/>
          <w:sz w:val="22"/>
          <w:szCs w:val="22"/>
        </w:rPr>
        <w:t xml:space="preserve">4.4. Faktura bude mít náležitosti daňového dokladu ve smyslu zákona č. 235/2004 Sb., o dani z přidané hodnoty, ve znění pozdějších předpisů. Kupující si vyhrazuje právo vrátit fakturu prodávajícímu bez úhrady, jestliže nebude splňovat požadované náležitosti. </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lastRenderedPageBreak/>
        <w:t>Doba a místo plnění</w:t>
      </w:r>
    </w:p>
    <w:p w:rsidR="00E677D8" w:rsidRDefault="00E677D8">
      <w:pPr>
        <w:spacing w:after="60"/>
        <w:jc w:val="both"/>
      </w:pPr>
      <w:r>
        <w:rPr>
          <w:rFonts w:ascii="Arial Narrow" w:hAnsi="Arial Narrow" w:cs="Arial Narrow"/>
          <w:sz w:val="22"/>
          <w:szCs w:val="22"/>
        </w:rPr>
        <w:t xml:space="preserve">5.1. Prodávající je povinen dodat zařízení a provést všechny ostatní činnosti a dodávky, které jsou součástí předmětu plnění dle ustanovení odst. 2.2. Kupní smlouvy, včetně předání zařízení kupujícímu do </w:t>
      </w:r>
      <w:r w:rsidR="002C3FF4">
        <w:rPr>
          <w:rFonts w:ascii="Arial Narrow" w:hAnsi="Arial Narrow" w:cs="Arial Narrow"/>
          <w:sz w:val="22"/>
          <w:szCs w:val="22"/>
        </w:rPr>
        <w:t>4</w:t>
      </w:r>
      <w:r>
        <w:rPr>
          <w:rFonts w:ascii="Arial Narrow" w:hAnsi="Arial Narrow" w:cs="Arial Narrow"/>
          <w:sz w:val="22"/>
          <w:szCs w:val="22"/>
        </w:rPr>
        <w:t xml:space="preserve"> měsíců od podpisu Kupní smlouvy.</w:t>
      </w:r>
    </w:p>
    <w:p w:rsidR="00E677D8" w:rsidRDefault="00E677D8">
      <w:pPr>
        <w:spacing w:after="60"/>
        <w:jc w:val="both"/>
      </w:pPr>
      <w:r>
        <w:rPr>
          <w:rFonts w:ascii="Arial Narrow" w:hAnsi="Arial Narrow" w:cs="Arial Narrow"/>
          <w:sz w:val="22"/>
          <w:szCs w:val="22"/>
        </w:rPr>
        <w:t>5.2. Instalace zařízení a všechny ostatní činnosti a dodávky, které jsou součástí předmětu plnění dle ustanovení odst. 2.2. Kupní smlouvy, budou ukončeny řádným předáním zařízení kupujícímu na základě zápisu o předání a převzetí zařízení podepsaného oběma smluvními stranami. Pokud prodávající řádně nesplní všechny činnosti a dodávky, které jsou součástí předmětu plnění dle ustanovení odst. 2.2. Kupní smlouvy, případně zařízení bude mít vady nebo nedodělky, není kupující povinen zařízení převzít. Kupující může zařízení převzít, pokud bude mít drobné vady a nedodělky, které nebrání jeho uvedení do provozu. V takovém případě budou v zápise o předání a převzetí zařízení uvedeny termíny pro jejich odstranění.</w:t>
      </w:r>
    </w:p>
    <w:p w:rsidR="005B5347" w:rsidRDefault="00E677D8">
      <w:pPr>
        <w:spacing w:after="60"/>
        <w:jc w:val="both"/>
        <w:rPr>
          <w:rFonts w:ascii="Arial Narrow" w:hAnsi="Arial Narrow" w:cs="Arial Narrow"/>
          <w:sz w:val="22"/>
          <w:szCs w:val="22"/>
        </w:rPr>
      </w:pPr>
      <w:r>
        <w:rPr>
          <w:rFonts w:ascii="Arial Narrow" w:hAnsi="Arial Narrow" w:cs="Arial Narrow"/>
          <w:sz w:val="22"/>
          <w:szCs w:val="22"/>
        </w:rPr>
        <w:t xml:space="preserve">5.3. Místem plnění je sídlo kupujícího </w:t>
      </w:r>
      <w:r w:rsidR="005B5347" w:rsidRPr="00AA07E4">
        <w:rPr>
          <w:rFonts w:ascii="Arial Narrow" w:hAnsi="Arial Narrow"/>
          <w:sz w:val="22"/>
          <w:szCs w:val="22"/>
        </w:rPr>
        <w:t>Sosní 824/25, 373 73 Lišov</w:t>
      </w:r>
      <w:r w:rsidR="005B5347">
        <w:rPr>
          <w:rFonts w:ascii="Arial Narrow" w:hAnsi="Arial Narrow" w:cs="Arial Narrow"/>
          <w:sz w:val="22"/>
          <w:szCs w:val="22"/>
        </w:rPr>
        <w:t xml:space="preserve"> </w:t>
      </w:r>
    </w:p>
    <w:p w:rsidR="00E677D8" w:rsidRDefault="00E677D8">
      <w:pPr>
        <w:spacing w:after="60"/>
        <w:jc w:val="both"/>
      </w:pPr>
      <w:r>
        <w:rPr>
          <w:rFonts w:ascii="Arial Narrow" w:hAnsi="Arial Narrow" w:cs="Arial Narrow"/>
          <w:sz w:val="22"/>
          <w:szCs w:val="22"/>
        </w:rPr>
        <w:t>5.4. Nebezpečí škody na zařízení přejde na kupujícího jeho předáním a převzetím.</w:t>
      </w:r>
    </w:p>
    <w:p w:rsidR="00E677D8" w:rsidRDefault="00E677D8">
      <w:pPr>
        <w:spacing w:after="60"/>
        <w:jc w:val="both"/>
      </w:pPr>
      <w:r>
        <w:rPr>
          <w:rFonts w:ascii="Arial Narrow" w:hAnsi="Arial Narrow" w:cs="Arial Narrow"/>
          <w:sz w:val="22"/>
          <w:szCs w:val="22"/>
        </w:rPr>
        <w:t>5.5. Kupující nabývá vlastnické právo k zařízení uhrazením jeho plné ceny.</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Sankce</w:t>
      </w:r>
    </w:p>
    <w:p w:rsidR="00E677D8" w:rsidRDefault="00E677D8">
      <w:pPr>
        <w:spacing w:after="60"/>
        <w:jc w:val="both"/>
      </w:pPr>
      <w:r>
        <w:rPr>
          <w:rFonts w:ascii="Arial Narrow" w:hAnsi="Arial Narrow" w:cs="Arial Narrow"/>
          <w:sz w:val="22"/>
          <w:szCs w:val="22"/>
        </w:rPr>
        <w:t xml:space="preserve">6.1. </w:t>
      </w:r>
      <w:r>
        <w:rPr>
          <w:rFonts w:ascii="Arial Narrow" w:eastAsia="Calibri" w:hAnsi="Arial Narrow" w:cs="Arial Narrow"/>
          <w:sz w:val="22"/>
          <w:szCs w:val="22"/>
        </w:rPr>
        <w:t xml:space="preserve">V případě prodlení prodávajícího se splněním povinností, </w:t>
      </w:r>
      <w:r>
        <w:rPr>
          <w:rFonts w:ascii="Arial Narrow" w:hAnsi="Arial Narrow" w:cs="Arial Narrow"/>
          <w:sz w:val="22"/>
          <w:szCs w:val="22"/>
        </w:rPr>
        <w:t xml:space="preserve">které jsou součástí předmětu plnění dle ustanovení odst. 2.2. Kupní smlouvy, včetně předání zařízení kupujícímu, uhradí prodávající kupujícímu </w:t>
      </w:r>
      <w:r>
        <w:rPr>
          <w:rFonts w:ascii="Arial Narrow" w:eastAsia="Calibri" w:hAnsi="Arial Narrow" w:cs="Arial Narrow"/>
          <w:sz w:val="22"/>
          <w:szCs w:val="22"/>
        </w:rPr>
        <w:t xml:space="preserve">za každý i započatý den prodlení smluvní pokutu ve </w:t>
      </w:r>
      <w:r w:rsidRPr="002F1022">
        <w:rPr>
          <w:rFonts w:ascii="Arial Narrow" w:eastAsia="Calibri" w:hAnsi="Arial Narrow" w:cs="Arial Narrow"/>
          <w:sz w:val="22"/>
          <w:szCs w:val="22"/>
        </w:rPr>
        <w:t>výši 0,</w:t>
      </w:r>
      <w:r w:rsidR="002C3FF4">
        <w:rPr>
          <w:rFonts w:ascii="Arial Narrow" w:eastAsia="Calibri" w:hAnsi="Arial Narrow" w:cs="Arial Narrow"/>
          <w:sz w:val="22"/>
          <w:szCs w:val="22"/>
        </w:rPr>
        <w:t>2</w:t>
      </w:r>
      <w:r w:rsidRPr="002F1022">
        <w:rPr>
          <w:rFonts w:ascii="Arial Narrow" w:eastAsia="Calibri" w:hAnsi="Arial Narrow" w:cs="Arial Narrow"/>
          <w:sz w:val="22"/>
          <w:szCs w:val="22"/>
        </w:rPr>
        <w:t xml:space="preserve"> %</w:t>
      </w:r>
      <w:r>
        <w:rPr>
          <w:rFonts w:ascii="Arial Narrow" w:eastAsia="Calibri" w:hAnsi="Arial Narrow" w:cs="Arial Narrow"/>
          <w:sz w:val="22"/>
          <w:szCs w:val="22"/>
        </w:rPr>
        <w:t xml:space="preserve"> z kupní ceny včetně DPH. Tím není dotčeno právo kupujícího na náhradu škody vzniklé prodlením prodávajícího</w:t>
      </w:r>
      <w:r>
        <w:rPr>
          <w:rFonts w:ascii="Arial Narrow" w:hAnsi="Arial Narrow" w:cs="Arial Narrow"/>
          <w:sz w:val="22"/>
          <w:szCs w:val="22"/>
        </w:rPr>
        <w:t>.</w:t>
      </w:r>
    </w:p>
    <w:p w:rsidR="00E677D8" w:rsidRDefault="00E677D8">
      <w:pPr>
        <w:spacing w:after="60"/>
        <w:jc w:val="both"/>
      </w:pPr>
      <w:r>
        <w:rPr>
          <w:rFonts w:ascii="Arial Narrow" w:hAnsi="Arial Narrow" w:cs="Arial Narrow"/>
          <w:sz w:val="22"/>
          <w:szCs w:val="22"/>
        </w:rPr>
        <w:t xml:space="preserve">6.2. </w:t>
      </w:r>
      <w:r>
        <w:rPr>
          <w:rFonts w:ascii="Arial Narrow" w:eastAsia="Calibri" w:hAnsi="Arial Narrow" w:cs="Arial Narrow"/>
          <w:sz w:val="22"/>
          <w:szCs w:val="22"/>
        </w:rPr>
        <w:t>V případě nesplnění termínů odstranění vad a nedodělků uvedených v z</w:t>
      </w:r>
      <w:r>
        <w:rPr>
          <w:rFonts w:ascii="Arial Narrow" w:hAnsi="Arial Narrow" w:cs="Arial Narrow"/>
          <w:sz w:val="22"/>
          <w:szCs w:val="22"/>
        </w:rPr>
        <w:t xml:space="preserve">ápise o předání a převzetí zařízení uhradí prodávající kupujícímu </w:t>
      </w:r>
      <w:r>
        <w:rPr>
          <w:rFonts w:ascii="Arial Narrow" w:eastAsia="Calibri" w:hAnsi="Arial Narrow" w:cs="Arial Narrow"/>
          <w:sz w:val="22"/>
          <w:szCs w:val="22"/>
        </w:rPr>
        <w:t xml:space="preserve">za každý i započatý den prodlení smluvní pokutu ve výši </w:t>
      </w:r>
      <w:r w:rsidRPr="002F1022">
        <w:rPr>
          <w:rFonts w:ascii="Arial Narrow" w:eastAsia="Calibri" w:hAnsi="Arial Narrow" w:cs="Arial Narrow"/>
          <w:sz w:val="22"/>
          <w:szCs w:val="22"/>
        </w:rPr>
        <w:t>0,</w:t>
      </w:r>
      <w:r w:rsidR="002C3FF4">
        <w:rPr>
          <w:rFonts w:ascii="Arial Narrow" w:eastAsia="Calibri" w:hAnsi="Arial Narrow" w:cs="Arial Narrow"/>
          <w:sz w:val="22"/>
          <w:szCs w:val="22"/>
        </w:rPr>
        <w:t>2</w:t>
      </w:r>
      <w:r w:rsidRPr="002F1022">
        <w:rPr>
          <w:rFonts w:ascii="Arial Narrow" w:eastAsia="Calibri" w:hAnsi="Arial Narrow" w:cs="Arial Narrow"/>
          <w:sz w:val="22"/>
          <w:szCs w:val="22"/>
        </w:rPr>
        <w:t xml:space="preserve"> % z kupní ceny</w:t>
      </w:r>
      <w:r>
        <w:rPr>
          <w:rFonts w:ascii="Arial Narrow" w:eastAsia="Calibri" w:hAnsi="Arial Narrow" w:cs="Arial Narrow"/>
          <w:sz w:val="22"/>
          <w:szCs w:val="22"/>
        </w:rPr>
        <w:t xml:space="preserve"> včetně DPH. Tím není dotčeno právo kupujícího na náhradu škody vzniklé prodlením prodávajícího</w:t>
      </w:r>
      <w:r>
        <w:rPr>
          <w:rFonts w:ascii="Arial Narrow" w:hAnsi="Arial Narrow" w:cs="Arial Narrow"/>
          <w:sz w:val="22"/>
          <w:szCs w:val="22"/>
        </w:rPr>
        <w:t>.</w:t>
      </w:r>
    </w:p>
    <w:p w:rsidR="00E677D8" w:rsidRDefault="00E677D8">
      <w:pPr>
        <w:spacing w:after="60"/>
        <w:jc w:val="both"/>
      </w:pPr>
      <w:r>
        <w:rPr>
          <w:rFonts w:ascii="Arial Narrow" w:eastAsia="Arial Narrow" w:hAnsi="Arial Narrow" w:cs="Arial Narrow"/>
          <w:sz w:val="22"/>
          <w:szCs w:val="22"/>
        </w:rPr>
        <w:t xml:space="preserve"> </w:t>
      </w:r>
      <w:r>
        <w:rPr>
          <w:rFonts w:ascii="Arial Narrow" w:hAnsi="Arial Narrow" w:cs="Arial Narrow"/>
          <w:sz w:val="22"/>
          <w:szCs w:val="22"/>
        </w:rPr>
        <w:t xml:space="preserve">6.3. </w:t>
      </w:r>
      <w:r>
        <w:rPr>
          <w:rFonts w:ascii="Arial Narrow" w:eastAsia="Calibri" w:hAnsi="Arial Narrow" w:cs="Arial Narrow"/>
          <w:sz w:val="22"/>
          <w:szCs w:val="22"/>
        </w:rPr>
        <w:t xml:space="preserve">V případě, že bude kupující v prodlení se zaplacením faktury, uhradí prodávajícímu úroky z prodlení ve výši </w:t>
      </w:r>
      <w:r w:rsidRPr="002F1022">
        <w:rPr>
          <w:rFonts w:ascii="Arial Narrow" w:eastAsia="Calibri" w:hAnsi="Arial Narrow" w:cs="Arial Narrow"/>
          <w:sz w:val="22"/>
          <w:szCs w:val="22"/>
        </w:rPr>
        <w:t>0,05 % z dlužné</w:t>
      </w:r>
      <w:r>
        <w:rPr>
          <w:rFonts w:ascii="Arial Narrow" w:eastAsia="Calibri" w:hAnsi="Arial Narrow" w:cs="Arial Narrow"/>
          <w:sz w:val="22"/>
          <w:szCs w:val="22"/>
        </w:rPr>
        <w:t xml:space="preserve"> částky za každý den prodlení</w:t>
      </w:r>
      <w:r>
        <w:rPr>
          <w:rFonts w:ascii="Arial Narrow" w:hAnsi="Arial Narrow" w:cs="Arial Narrow"/>
          <w:sz w:val="22"/>
          <w:szCs w:val="22"/>
        </w:rPr>
        <w:t>.</w:t>
      </w:r>
    </w:p>
    <w:p w:rsidR="00E677D8" w:rsidRDefault="00E677D8">
      <w:pPr>
        <w:pStyle w:val="Nadpis1"/>
        <w:widowControl w:val="0"/>
        <w:numPr>
          <w:ilvl w:val="0"/>
          <w:numId w:val="2"/>
        </w:numPr>
        <w:spacing w:before="360" w:after="120"/>
        <w:jc w:val="center"/>
      </w:pPr>
      <w:r>
        <w:rPr>
          <w:rFonts w:ascii="Arial Narrow" w:hAnsi="Arial Narrow" w:cs="Arial Narrow"/>
          <w:b/>
          <w:bCs/>
          <w:i w:val="0"/>
          <w:iCs w:val="0"/>
          <w:color w:val="000000"/>
          <w:sz w:val="22"/>
          <w:szCs w:val="22"/>
        </w:rPr>
        <w:t>Odpovědnost za vady, záruka za jakost zařízení a pozáruční servis</w:t>
      </w:r>
    </w:p>
    <w:p w:rsidR="00E677D8" w:rsidRDefault="00E677D8">
      <w:pPr>
        <w:spacing w:after="60"/>
        <w:jc w:val="both"/>
      </w:pPr>
      <w:r>
        <w:rPr>
          <w:rFonts w:ascii="Arial Narrow" w:hAnsi="Arial Narrow" w:cs="Arial Narrow"/>
          <w:sz w:val="22"/>
          <w:szCs w:val="22"/>
        </w:rPr>
        <w:t xml:space="preserve">7.1. Prodávající odpovídá za vady celého předmětu plnění dle této smlouvy. Prodávající odpovídá za správnost a úplnost předané průvodní dokumentace, jakož i za to, že neobsahuje žádné nepřesnosti, chyby nebo opomenutí. </w:t>
      </w:r>
    </w:p>
    <w:p w:rsidR="00E677D8" w:rsidRDefault="00E677D8">
      <w:pPr>
        <w:spacing w:after="60"/>
        <w:jc w:val="both"/>
      </w:pPr>
      <w:r>
        <w:rPr>
          <w:rFonts w:ascii="Arial Narrow" w:hAnsi="Arial Narrow" w:cs="Arial Narrow"/>
          <w:sz w:val="22"/>
          <w:szCs w:val="22"/>
        </w:rPr>
        <w:t xml:space="preserve">7.2. Prodávající dále poskytuje záruku za jakost zařízení v délce </w:t>
      </w:r>
      <w:r w:rsidRPr="002F1022">
        <w:rPr>
          <w:rFonts w:ascii="Arial Narrow" w:hAnsi="Arial Narrow" w:cs="Arial Narrow"/>
          <w:sz w:val="22"/>
          <w:szCs w:val="22"/>
        </w:rPr>
        <w:t>24 měsíců</w:t>
      </w:r>
      <w:r>
        <w:rPr>
          <w:rFonts w:ascii="Arial Narrow" w:hAnsi="Arial Narrow" w:cs="Arial Narrow"/>
          <w:sz w:val="22"/>
          <w:szCs w:val="22"/>
        </w:rPr>
        <w:t xml:space="preserve"> od data předání a převzetí zařízení. Záruka za jakost se řídí ustanovením § 2113 a násl. Občanského zákoníku. Záruční doba neběží po dobu, po kterou kupující nemůže užívat zařízení pro jeho vady, za které odpovídá prodávající. Na vyměněné díly se vztahuje nová záruční doba ve stejné délce </w:t>
      </w:r>
      <w:r w:rsidRPr="002F1022">
        <w:rPr>
          <w:rFonts w:ascii="Arial Narrow" w:hAnsi="Arial Narrow" w:cs="Arial Narrow"/>
          <w:sz w:val="22"/>
          <w:szCs w:val="22"/>
        </w:rPr>
        <w:t>24 měsíců.</w:t>
      </w:r>
    </w:p>
    <w:p w:rsidR="00E677D8" w:rsidRDefault="00E677D8">
      <w:pPr>
        <w:spacing w:after="60"/>
        <w:jc w:val="both"/>
      </w:pPr>
      <w:r>
        <w:rPr>
          <w:rFonts w:ascii="Arial Narrow" w:hAnsi="Arial Narrow" w:cs="Arial Narrow"/>
          <w:sz w:val="22"/>
          <w:szCs w:val="22"/>
        </w:rPr>
        <w:t>7.3. Pokud v průběhu záruční doby kupující dojde k názoru, že zařízení nebo jeho část je vadná nebo v rozporu s touto smlouvou, oznámí toto prodávajícímu (reklamuje vady).</w:t>
      </w:r>
    </w:p>
    <w:p w:rsidR="00E677D8" w:rsidRDefault="00E677D8">
      <w:pPr>
        <w:spacing w:after="60"/>
        <w:jc w:val="both"/>
      </w:pPr>
      <w:r>
        <w:rPr>
          <w:rFonts w:ascii="Arial Narrow" w:hAnsi="Arial Narrow" w:cs="Arial Narrow"/>
          <w:sz w:val="22"/>
          <w:szCs w:val="22"/>
        </w:rPr>
        <w:t xml:space="preserve">7.4. Prodávající zajistí rychlost servisního zásahu </w:t>
      </w:r>
      <w:r w:rsidRPr="002F1022">
        <w:rPr>
          <w:rFonts w:ascii="Arial Narrow" w:hAnsi="Arial Narrow" w:cs="Arial Narrow"/>
          <w:sz w:val="22"/>
          <w:szCs w:val="22"/>
        </w:rPr>
        <w:t>maximálně 2 hodin</w:t>
      </w:r>
      <w:r w:rsidR="002F1022">
        <w:rPr>
          <w:rFonts w:ascii="Arial Narrow" w:hAnsi="Arial Narrow" w:cs="Arial Narrow"/>
          <w:sz w:val="22"/>
          <w:szCs w:val="22"/>
        </w:rPr>
        <w:t xml:space="preserve">y. Týká se jen případů, ve kterých je vyžadován </w:t>
      </w:r>
      <w:r w:rsidR="002F1022">
        <w:rPr>
          <w:rFonts w:ascii="Arial Narrow" w:hAnsi="Arial Narrow" w:cs="Arial Narrow"/>
          <w:bCs/>
        </w:rPr>
        <w:t xml:space="preserve">akutní servis (při poruše bránící provozu). </w:t>
      </w:r>
      <w:r>
        <w:rPr>
          <w:rFonts w:ascii="Arial Narrow" w:hAnsi="Arial Narrow" w:cs="Arial Narrow"/>
          <w:color w:val="000000"/>
          <w:sz w:val="22"/>
          <w:szCs w:val="22"/>
        </w:rPr>
        <w:t xml:space="preserve">Servisním zásahem je myšlena klasifikace poruchy a stanovení postupu jejího řešení. Rychlost servisního zásahu je reakční doba, která nastane od prokazatelného oznámení závady (mailem, SMS) do servisního zásahu. </w:t>
      </w:r>
      <w:r>
        <w:rPr>
          <w:rFonts w:ascii="Arial Narrow" w:hAnsi="Arial Narrow" w:cs="Arial Narrow"/>
          <w:sz w:val="22"/>
          <w:szCs w:val="22"/>
        </w:rPr>
        <w:t xml:space="preserve"> </w:t>
      </w:r>
    </w:p>
    <w:p w:rsidR="00E677D8" w:rsidRDefault="00E677D8">
      <w:pPr>
        <w:spacing w:after="60"/>
        <w:jc w:val="both"/>
      </w:pPr>
      <w:r>
        <w:rPr>
          <w:rFonts w:ascii="Arial Narrow" w:hAnsi="Arial Narrow" w:cs="Arial Narrow"/>
          <w:sz w:val="22"/>
          <w:szCs w:val="22"/>
        </w:rPr>
        <w:t xml:space="preserve">7.5. Prodávající je povinen na svůj vlastní účet odstranit oznámené (reklamované) vady, a to buď opravou, výměnou vadné části případně i výměnou zařízení nejpozději do </w:t>
      </w:r>
      <w:r w:rsidRPr="002F1022">
        <w:rPr>
          <w:rFonts w:ascii="Arial Narrow" w:hAnsi="Arial Narrow" w:cs="Arial Narrow"/>
          <w:sz w:val="22"/>
          <w:szCs w:val="22"/>
        </w:rPr>
        <w:t>24</w:t>
      </w:r>
      <w:r>
        <w:rPr>
          <w:rFonts w:ascii="Arial Narrow" w:hAnsi="Arial Narrow" w:cs="Arial Narrow"/>
          <w:sz w:val="22"/>
          <w:szCs w:val="22"/>
        </w:rPr>
        <w:t xml:space="preserve"> hodin po oznámení vady, případně v co nejkratší objektivně technicky zdůvodnitelné době, která bude dohodnuta s kupujícím tak, aby provoz kupujícího </w:t>
      </w:r>
      <w:r>
        <w:rPr>
          <w:rFonts w:ascii="Arial Narrow" w:hAnsi="Arial Narrow" w:cs="Arial Narrow"/>
          <w:sz w:val="22"/>
          <w:szCs w:val="22"/>
        </w:rPr>
        <w:lastRenderedPageBreak/>
        <w:t>byl dotčen v co nejmenší míře a aby byly minimalizovány případné ztráty a škody na straně kupujícího. Náklady spojené se zpětným transportem vadných dílů nese prodávající.</w:t>
      </w:r>
    </w:p>
    <w:p w:rsidR="00E677D8" w:rsidRDefault="00E677D8">
      <w:pPr>
        <w:spacing w:after="60"/>
        <w:jc w:val="both"/>
      </w:pPr>
      <w:r>
        <w:rPr>
          <w:rFonts w:ascii="Arial Narrow" w:hAnsi="Arial Narrow" w:cs="Arial Narrow"/>
          <w:sz w:val="22"/>
          <w:szCs w:val="22"/>
        </w:rPr>
        <w:t xml:space="preserve">7.6. Pokud prodávající reklamované vady neodstraní v době sjednané v ustanovení odst. 7.5. Kupní smlouvy, je kupující oprávněn odstranit vady buď sám nebo prostřednictvím jiného subjektu, a to na náklady prodávajícího. </w:t>
      </w:r>
    </w:p>
    <w:p w:rsidR="00E677D8" w:rsidRDefault="00E677D8">
      <w:pPr>
        <w:spacing w:after="60"/>
        <w:jc w:val="both"/>
      </w:pPr>
      <w:r>
        <w:rPr>
          <w:rFonts w:ascii="Arial Narrow" w:hAnsi="Arial Narrow" w:cs="Arial Narrow"/>
          <w:sz w:val="22"/>
          <w:szCs w:val="22"/>
        </w:rPr>
        <w:t xml:space="preserve">7.7. Pokud prodávající reklamované vady neodstraní v době sjednané v ustanovení odst. 7.5. Kupní smlouvy, je dále povinen uhradit kupujícímu </w:t>
      </w:r>
      <w:r>
        <w:rPr>
          <w:rFonts w:ascii="Arial Narrow" w:eastAsia="Calibri" w:hAnsi="Arial Narrow" w:cs="Arial Narrow"/>
          <w:sz w:val="22"/>
          <w:szCs w:val="22"/>
        </w:rPr>
        <w:t>za každý i započatý den prodlení smluvní pokutu ve výši</w:t>
      </w:r>
      <w:r>
        <w:rPr>
          <w:rFonts w:ascii="Arial Narrow" w:eastAsia="Calibri" w:hAnsi="Arial Narrow" w:cs="Arial Narrow"/>
          <w:color w:val="FF0000"/>
          <w:sz w:val="22"/>
          <w:szCs w:val="22"/>
        </w:rPr>
        <w:t xml:space="preserve"> </w:t>
      </w:r>
      <w:r w:rsidRPr="002F1022">
        <w:rPr>
          <w:rFonts w:ascii="Arial Narrow" w:eastAsia="Calibri" w:hAnsi="Arial Narrow" w:cs="Arial Narrow"/>
          <w:sz w:val="22"/>
          <w:szCs w:val="22"/>
        </w:rPr>
        <w:t>1000,- Kč</w:t>
      </w:r>
      <w:r>
        <w:rPr>
          <w:rFonts w:ascii="Arial Narrow" w:eastAsia="Calibri" w:hAnsi="Arial Narrow" w:cs="Arial Narrow"/>
          <w:sz w:val="22"/>
          <w:szCs w:val="22"/>
        </w:rPr>
        <w:t>. Tím není dotčeno právo kupujícího na náhradu škody vzniklé prodlením prodávajícího</w:t>
      </w:r>
      <w:r>
        <w:rPr>
          <w:rFonts w:ascii="Arial Narrow" w:hAnsi="Arial Narrow" w:cs="Arial Narrow"/>
          <w:sz w:val="22"/>
          <w:szCs w:val="22"/>
        </w:rPr>
        <w:t>.</w:t>
      </w:r>
    </w:p>
    <w:p w:rsidR="00E677D8" w:rsidRDefault="00E677D8">
      <w:pPr>
        <w:pStyle w:val="Nadpis1"/>
        <w:widowControl w:val="0"/>
        <w:spacing w:before="360" w:after="120"/>
        <w:ind w:left="397"/>
        <w:jc w:val="center"/>
      </w:pPr>
      <w:r>
        <w:rPr>
          <w:rFonts w:ascii="Arial Narrow" w:hAnsi="Arial Narrow" w:cs="Arial Narrow"/>
          <w:b/>
          <w:bCs/>
          <w:i w:val="0"/>
          <w:iCs w:val="0"/>
          <w:color w:val="000000"/>
          <w:sz w:val="22"/>
          <w:szCs w:val="22"/>
        </w:rPr>
        <w:t>8. Ostatní ujednání</w:t>
      </w:r>
    </w:p>
    <w:p w:rsidR="00E677D8" w:rsidRDefault="00E677D8">
      <w:pPr>
        <w:spacing w:after="60"/>
        <w:jc w:val="both"/>
      </w:pPr>
      <w:r>
        <w:rPr>
          <w:rFonts w:ascii="Arial Narrow" w:hAnsi="Arial Narrow" w:cs="Arial Narrow"/>
          <w:sz w:val="22"/>
          <w:szCs w:val="22"/>
        </w:rPr>
        <w:t>8.1. Dle § 2e zákona č. 320/2001 Sb., o finanční kontrole ve veřejné správě, je prodávající osobou povinnou spolupůsobit při výkonu finanční kontroly.</w:t>
      </w:r>
    </w:p>
    <w:p w:rsidR="00E677D8" w:rsidRDefault="00E677D8">
      <w:pPr>
        <w:spacing w:after="60"/>
        <w:jc w:val="both"/>
      </w:pPr>
      <w:r>
        <w:rPr>
          <w:rFonts w:ascii="Arial Narrow" w:hAnsi="Arial Narrow" w:cs="Arial Narrow"/>
          <w:sz w:val="22"/>
          <w:szCs w:val="22"/>
        </w:rPr>
        <w:t>8.2. Tato smlouva je uzavřena podle práva České republiky. Není-li v této smlouvě výslovně uvedeno jinak, řídí se její režim ustanoveními zákona č. 89/2012 Sb., Občanský zákoník, ve znění pozdějších předpisů, a jiných obecně závazných právních předpisů. Veškeré spory vyplývající z této smlouvy nebo s touto smlouvou související budou řešeny u soudu v České republice.</w:t>
      </w:r>
    </w:p>
    <w:p w:rsidR="00E677D8" w:rsidRDefault="00E677D8">
      <w:pPr>
        <w:widowControl w:val="0"/>
        <w:spacing w:after="60"/>
        <w:jc w:val="both"/>
      </w:pPr>
      <w:r>
        <w:rPr>
          <w:rFonts w:ascii="Arial Narrow" w:hAnsi="Arial Narrow" w:cs="Arial Narrow"/>
          <w:sz w:val="22"/>
          <w:szCs w:val="22"/>
        </w:rPr>
        <w:t>8.3. Smlouva nabývá účinnosti podpisem oběma smluvními stranami a je vyhotovena ve dvou provedeních s platností originálu.</w:t>
      </w:r>
    </w:p>
    <w:p w:rsidR="00E677D8" w:rsidRDefault="00E677D8">
      <w:pPr>
        <w:widowControl w:val="0"/>
        <w:spacing w:after="60"/>
        <w:jc w:val="both"/>
      </w:pPr>
      <w:r>
        <w:rPr>
          <w:rFonts w:ascii="Arial Narrow" w:hAnsi="Arial Narrow" w:cs="Arial Narrow"/>
          <w:sz w:val="22"/>
          <w:szCs w:val="22"/>
        </w:rPr>
        <w:t>8.4. V případě, že se jednotlivá ustanovení této smlouvy stanou neplatnými, napadnutelnými nebo neúčinnými, pak tím není dotčena platnost ostatních ustanovení. Příslušné ustanovení je třeba nahradit platnými ustanoveními a to takovými, kterými se zachová smysl původních ustanovení.</w:t>
      </w:r>
    </w:p>
    <w:p w:rsidR="00E677D8" w:rsidRDefault="00E677D8">
      <w:pPr>
        <w:widowControl w:val="0"/>
        <w:spacing w:after="60"/>
        <w:jc w:val="both"/>
      </w:pPr>
      <w:r>
        <w:rPr>
          <w:rFonts w:ascii="Arial Narrow" w:hAnsi="Arial Narrow" w:cs="Arial Narrow"/>
          <w:sz w:val="22"/>
          <w:szCs w:val="22"/>
        </w:rPr>
        <w:t>8.5. Podkladem pro uzavření této smlouvy je nabídka prodávajícího, kterou v postavení uchazeče podal do výběrového řízení na zakázku „</w:t>
      </w:r>
      <w:r w:rsidR="005B5347" w:rsidRPr="008934B2">
        <w:rPr>
          <w:rFonts w:ascii="Arial Narrow" w:hAnsi="Arial Narrow"/>
          <w:color w:val="000000"/>
          <w:sz w:val="22"/>
          <w:szCs w:val="22"/>
        </w:rPr>
        <w:t>Pořízení strojů a zařízení pro zpracování dřevěných materiálů</w:t>
      </w:r>
      <w:r>
        <w:rPr>
          <w:rFonts w:ascii="Arial Narrow" w:hAnsi="Arial Narrow" w:cs="Arial Narrow"/>
          <w:sz w:val="22"/>
          <w:szCs w:val="22"/>
        </w:rPr>
        <w:t>“</w:t>
      </w:r>
      <w:r w:rsidR="005B5347">
        <w:rPr>
          <w:rFonts w:ascii="Arial Narrow" w:hAnsi="Arial Narrow" w:cs="Arial Narrow"/>
          <w:sz w:val="22"/>
          <w:szCs w:val="22"/>
        </w:rPr>
        <w:t xml:space="preserve">, </w:t>
      </w:r>
      <w:r w:rsidR="005B5347" w:rsidRPr="005B5347">
        <w:rPr>
          <w:rFonts w:ascii="Arial Narrow" w:hAnsi="Arial Narrow" w:cs="Arial Narrow"/>
          <w:sz w:val="22"/>
          <w:szCs w:val="22"/>
        </w:rPr>
        <w:t xml:space="preserve">Část zakázky </w:t>
      </w:r>
      <w:r w:rsidR="00FA33E6" w:rsidRPr="00FA33E6">
        <w:rPr>
          <w:rFonts w:ascii="Arial Narrow" w:hAnsi="Arial Narrow" w:cs="Arial Narrow"/>
          <w:sz w:val="22"/>
          <w:szCs w:val="22"/>
        </w:rPr>
        <w:t>4) Sbíjecí automat</w:t>
      </w:r>
      <w:r>
        <w:rPr>
          <w:rFonts w:ascii="Arial Narrow" w:hAnsi="Arial Narrow" w:cs="Arial Narrow"/>
          <w:sz w:val="22"/>
          <w:szCs w:val="22"/>
        </w:rPr>
        <w:t>. Podkladem pro uzavření této smlouvy je rovněž zadávací dokumentace k zakázce včetně všech jejích příloh.</w:t>
      </w:r>
    </w:p>
    <w:p w:rsidR="00E677D8" w:rsidRDefault="00E677D8">
      <w:pPr>
        <w:widowControl w:val="0"/>
        <w:spacing w:after="60"/>
        <w:jc w:val="both"/>
      </w:pPr>
      <w:r>
        <w:rPr>
          <w:rFonts w:ascii="Arial Narrow" w:hAnsi="Arial Narrow" w:cs="Arial Narrow"/>
          <w:sz w:val="22"/>
          <w:szCs w:val="22"/>
        </w:rPr>
        <w:t>8.6. Jestliže ze zadávací dokumentace k zakázce nebo nabídky prodávajícího vyplývají prodávajícímu povinnosti vztahující se k předmětu plnění dle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E677D8" w:rsidRDefault="00E677D8">
      <w:pPr>
        <w:widowControl w:val="0"/>
        <w:spacing w:after="60"/>
        <w:jc w:val="both"/>
      </w:pPr>
      <w:r>
        <w:rPr>
          <w:rFonts w:ascii="Arial Narrow" w:hAnsi="Arial Narrow" w:cs="Arial Narrow"/>
          <w:sz w:val="22"/>
          <w:szCs w:val="22"/>
        </w:rPr>
        <w:t>8.7. Součástí této smlouvy je Příloha č. 4</w:t>
      </w:r>
      <w:r w:rsidR="005B5347">
        <w:rPr>
          <w:rFonts w:ascii="Arial Narrow" w:hAnsi="Arial Narrow" w:cs="Arial Narrow"/>
          <w:sz w:val="22"/>
          <w:szCs w:val="22"/>
        </w:rPr>
        <w:t>.</w:t>
      </w:r>
      <w:r w:rsidR="00FA33E6">
        <w:rPr>
          <w:rFonts w:ascii="Arial Narrow" w:hAnsi="Arial Narrow" w:cs="Arial Narrow"/>
          <w:sz w:val="22"/>
          <w:szCs w:val="22"/>
        </w:rPr>
        <w:t>4</w:t>
      </w:r>
      <w:r>
        <w:rPr>
          <w:rFonts w:ascii="Arial Narrow" w:hAnsi="Arial Narrow" w:cs="Arial Narrow"/>
          <w:sz w:val="22"/>
          <w:szCs w:val="22"/>
        </w:rPr>
        <w:t xml:space="preserve">, vyplněná Technická specifikace zakázky, shodná s nabídkou uchazeče v předmětném výběrovém řízení. </w:t>
      </w:r>
    </w:p>
    <w:p w:rsidR="00E677D8" w:rsidRDefault="00E677D8">
      <w:pPr>
        <w:widowControl w:val="0"/>
        <w:spacing w:after="60"/>
        <w:jc w:val="both"/>
        <w:rPr>
          <w:rFonts w:ascii="Arial Narrow" w:hAnsi="Arial Narrow" w:cs="Arial Narrow"/>
          <w:sz w:val="22"/>
          <w:szCs w:val="22"/>
        </w:rPr>
      </w:pPr>
    </w:p>
    <w:p w:rsidR="00E677D8" w:rsidRDefault="00E677D8">
      <w:pPr>
        <w:pStyle w:val="Zkladntext"/>
        <w:tabs>
          <w:tab w:val="left" w:pos="4962"/>
        </w:tabs>
        <w:spacing w:before="120"/>
      </w:pPr>
      <w:r>
        <w:rPr>
          <w:rFonts w:ascii="Arial Narrow" w:hAnsi="Arial Narrow" w:cs="Arial Narrow"/>
          <w:sz w:val="22"/>
          <w:szCs w:val="22"/>
        </w:rPr>
        <w:t xml:space="preserve">V …………………………., dne: ………………        </w:t>
      </w:r>
      <w:r>
        <w:rPr>
          <w:rFonts w:ascii="Arial Narrow" w:hAnsi="Arial Narrow" w:cs="Arial Narrow"/>
          <w:sz w:val="22"/>
          <w:szCs w:val="22"/>
        </w:rPr>
        <w:tab/>
        <w:t xml:space="preserve">V  ……………………., dne: ………………                </w:t>
      </w:r>
    </w:p>
    <w:p w:rsidR="00E677D8" w:rsidRDefault="00E677D8">
      <w:pPr>
        <w:widowControl w:val="0"/>
        <w:tabs>
          <w:tab w:val="left" w:pos="4962"/>
        </w:tabs>
        <w:spacing w:after="120"/>
        <w:rPr>
          <w:rFonts w:ascii="Arial Narrow" w:hAnsi="Arial Narrow" w:cs="Arial Narrow"/>
          <w:bCs/>
          <w:sz w:val="22"/>
          <w:szCs w:val="22"/>
        </w:rPr>
      </w:pPr>
    </w:p>
    <w:p w:rsidR="00E677D8" w:rsidRDefault="00E677D8">
      <w:pPr>
        <w:widowControl w:val="0"/>
        <w:tabs>
          <w:tab w:val="left" w:pos="4962"/>
        </w:tabs>
        <w:spacing w:after="120"/>
      </w:pPr>
      <w:r>
        <w:rPr>
          <w:rFonts w:ascii="Arial Narrow" w:hAnsi="Arial Narrow" w:cs="Arial Narrow"/>
          <w:bCs/>
          <w:sz w:val="22"/>
          <w:szCs w:val="22"/>
        </w:rPr>
        <w:t xml:space="preserve">Za kupujícího </w:t>
      </w:r>
      <w:r>
        <w:rPr>
          <w:rFonts w:ascii="Arial Narrow" w:hAnsi="Arial Narrow" w:cs="Arial Narrow"/>
          <w:sz w:val="22"/>
          <w:szCs w:val="22"/>
        </w:rPr>
        <w:tab/>
      </w:r>
      <w:r>
        <w:rPr>
          <w:rFonts w:ascii="Arial Narrow" w:hAnsi="Arial Narrow" w:cs="Arial Narrow"/>
          <w:bCs/>
          <w:sz w:val="22"/>
          <w:szCs w:val="22"/>
        </w:rPr>
        <w:t>Za prodávajícího</w:t>
      </w:r>
    </w:p>
    <w:p w:rsidR="00E677D8" w:rsidRDefault="00E677D8">
      <w:pPr>
        <w:pStyle w:val="Zkladntext"/>
        <w:tabs>
          <w:tab w:val="left" w:pos="4962"/>
          <w:tab w:val="left" w:pos="5387"/>
        </w:tabs>
        <w:spacing w:after="0"/>
        <w:rPr>
          <w:rFonts w:ascii="Arial Narrow" w:hAnsi="Arial Narrow" w:cs="Arial Narrow"/>
          <w:sz w:val="22"/>
          <w:szCs w:val="22"/>
        </w:rPr>
      </w:pPr>
    </w:p>
    <w:p w:rsidR="00E677D8" w:rsidRDefault="00E677D8">
      <w:pPr>
        <w:pStyle w:val="Zkladntext"/>
        <w:tabs>
          <w:tab w:val="left" w:pos="4962"/>
          <w:tab w:val="left" w:pos="5387"/>
        </w:tabs>
        <w:spacing w:after="0"/>
      </w:pPr>
      <w:r>
        <w:rPr>
          <w:rFonts w:ascii="Arial Narrow" w:hAnsi="Arial Narrow" w:cs="Arial Narrow"/>
          <w:sz w:val="22"/>
          <w:szCs w:val="22"/>
        </w:rPr>
        <w:t>………………………………………………</w:t>
      </w:r>
      <w:r>
        <w:rPr>
          <w:rFonts w:ascii="Arial Narrow" w:hAnsi="Arial Narrow" w:cs="Arial Narrow"/>
          <w:sz w:val="22"/>
          <w:szCs w:val="22"/>
        </w:rPr>
        <w:tab/>
        <w:t>……………………………………………………</w:t>
      </w:r>
    </w:p>
    <w:p w:rsidR="005B5347" w:rsidRDefault="005B5347">
      <w:pPr>
        <w:widowControl w:val="0"/>
        <w:tabs>
          <w:tab w:val="left" w:pos="4962"/>
        </w:tabs>
        <w:spacing w:after="120"/>
        <w:rPr>
          <w:rFonts w:ascii="Arial Narrow" w:hAnsi="Arial Narrow" w:cs="Arial"/>
          <w:iCs/>
          <w:sz w:val="22"/>
          <w:szCs w:val="22"/>
        </w:rPr>
      </w:pPr>
      <w:r w:rsidRPr="00893A07">
        <w:rPr>
          <w:rFonts w:ascii="Arial Narrow" w:hAnsi="Arial Narrow" w:cs="Arial"/>
          <w:iCs/>
          <w:sz w:val="22"/>
          <w:szCs w:val="22"/>
        </w:rPr>
        <w:t xml:space="preserve">Ing. Antonín Steinbauer  </w:t>
      </w:r>
    </w:p>
    <w:p w:rsidR="00E677D8" w:rsidRDefault="005B5347">
      <w:pPr>
        <w:widowControl w:val="0"/>
        <w:tabs>
          <w:tab w:val="left" w:pos="4962"/>
        </w:tabs>
        <w:spacing w:after="120"/>
      </w:pPr>
      <w:r w:rsidRPr="00893A07">
        <w:rPr>
          <w:rFonts w:ascii="Arial Narrow" w:hAnsi="Arial Narrow" w:cs="Arial"/>
          <w:iCs/>
          <w:sz w:val="22"/>
          <w:szCs w:val="22"/>
        </w:rPr>
        <w:t>jednatel společnosti</w:t>
      </w:r>
      <w:r>
        <w:rPr>
          <w:rFonts w:ascii="Arial Narrow" w:hAnsi="Arial Narrow" w:cs="Arial Narrow"/>
          <w:sz w:val="22"/>
          <w:szCs w:val="22"/>
        </w:rPr>
        <w:t xml:space="preserve"> </w:t>
      </w:r>
    </w:p>
    <w:sectPr w:rsidR="00E677D8">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4149" w:rsidRDefault="00F74149">
      <w:r>
        <w:separator/>
      </w:r>
    </w:p>
  </w:endnote>
  <w:endnote w:type="continuationSeparator" w:id="0">
    <w:p w:rsidR="00F74149" w:rsidRDefault="00F7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7D8" w:rsidRDefault="00E677D8">
    <w:pPr>
      <w:pStyle w:val="Zpat"/>
    </w:pPr>
    <w:r>
      <w:t xml:space="preserve">Stránka </w:t>
    </w:r>
    <w:r>
      <w:rPr>
        <w:b/>
      </w:rPr>
      <w:fldChar w:fldCharType="begin"/>
    </w:r>
    <w:r>
      <w:rPr>
        <w:b/>
      </w:rPr>
      <w:instrText xml:space="preserve"> PAGE </w:instrText>
    </w:r>
    <w:r>
      <w:rPr>
        <w:b/>
      </w:rPr>
      <w:fldChar w:fldCharType="separate"/>
    </w:r>
    <w:r>
      <w:rPr>
        <w:b/>
      </w:rPr>
      <w:t>4</w:t>
    </w:r>
    <w:r>
      <w:rPr>
        <w:b/>
      </w:rPr>
      <w:fldChar w:fldCharType="end"/>
    </w:r>
    <w:r>
      <w:t xml:space="preserve"> z </w:t>
    </w:r>
    <w:r>
      <w:rPr>
        <w:b/>
      </w:rPr>
      <w:fldChar w:fldCharType="begin"/>
    </w:r>
    <w:r>
      <w:rPr>
        <w:b/>
      </w:rPr>
      <w:instrText xml:space="preserve"> NUMPAGES \* ARABIC </w:instrText>
    </w:r>
    <w:r>
      <w:rPr>
        <w:b/>
      </w:rPr>
      <w:fldChar w:fldCharType="separate"/>
    </w:r>
    <w:r>
      <w:rPr>
        <w:b/>
      </w:rPr>
      <w:t>4</w:t>
    </w:r>
    <w:r>
      <w:rPr>
        <w:b/>
      </w:rPr>
      <w:fldChar w:fldCharType="end"/>
    </w:r>
  </w:p>
  <w:p w:rsidR="00E677D8" w:rsidRDefault="00E677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7D8" w:rsidRDefault="00E67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4149" w:rsidRDefault="00F74149">
      <w:r>
        <w:separator/>
      </w:r>
    </w:p>
  </w:footnote>
  <w:footnote w:type="continuationSeparator" w:id="0">
    <w:p w:rsidR="00F74149" w:rsidRDefault="00F7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7D8" w:rsidRDefault="005B5347">
    <w:pPr>
      <w:pStyle w:val="Zhlav"/>
    </w:pPr>
    <w:r>
      <w:rPr>
        <w:noProof/>
      </w:rPr>
      <w:drawing>
        <wp:inline distT="0" distB="0" distL="0" distR="0">
          <wp:extent cx="4305300" cy="1495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31" r="-11" b="-31"/>
                  <a:stretch>
                    <a:fillRect/>
                  </a:stretch>
                </pic:blipFill>
                <pic:spPr bwMode="auto">
                  <a:xfrm>
                    <a:off x="0" y="0"/>
                    <a:ext cx="4305300" cy="1495425"/>
                  </a:xfrm>
                  <a:prstGeom prst="rect">
                    <a:avLst/>
                  </a:prstGeom>
                  <a:solidFill>
                    <a:srgbClr val="FFFFFF">
                      <a:alpha val="0"/>
                    </a:srgbClr>
                  </a:solidFill>
                  <a:ln>
                    <a:noFill/>
                  </a:ln>
                </pic:spPr>
              </pic:pic>
            </a:graphicData>
          </a:graphic>
        </wp:inline>
      </w:drawing>
    </w:r>
  </w:p>
  <w:p w:rsidR="00E677D8" w:rsidRDefault="00E677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7D8" w:rsidRDefault="00E677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22"/>
    <w:rsid w:val="002C3FF4"/>
    <w:rsid w:val="002F1022"/>
    <w:rsid w:val="005145A6"/>
    <w:rsid w:val="00552A04"/>
    <w:rsid w:val="005B5347"/>
    <w:rsid w:val="006A3882"/>
    <w:rsid w:val="00DE2832"/>
    <w:rsid w:val="00E677D8"/>
    <w:rsid w:val="00F74149"/>
    <w:rsid w:val="00FA33E6"/>
    <w:rsid w:val="00FA3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F50B8"/>
  <w15:chartTrackingRefBased/>
  <w15:docId w15:val="{BD77C364-6AAF-49AD-BDAE-0E664EA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kern w:val="1"/>
      <w:sz w:val="24"/>
      <w:szCs w:val="24"/>
    </w:rPr>
  </w:style>
  <w:style w:type="paragraph" w:styleId="Nadpis1">
    <w:name w:val="heading 1"/>
    <w:basedOn w:val="Normln"/>
    <w:next w:val="Zkladntext"/>
    <w:qFormat/>
    <w:pPr>
      <w:keepNext/>
      <w:numPr>
        <w:numId w:val="1"/>
      </w:numPr>
      <w:outlineLvl w:val="0"/>
    </w:pPr>
    <w:rPr>
      <w:rFonts w:ascii="Arial" w:eastAsia="Calibri"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1">
    <w:name w:val="Standardní písmo odstavce1"/>
  </w:style>
  <w:style w:type="character" w:customStyle="1" w:styleId="Nadpis1Char">
    <w:name w:val="Nadpis 1 Char"/>
    <w:rPr>
      <w:rFonts w:ascii="Arial" w:eastAsia="Calibri" w:hAnsi="Arial" w:cs="Times New Roman"/>
      <w:i/>
      <w:iCs/>
      <w:sz w:val="24"/>
      <w:szCs w:val="24"/>
      <w:lang w:eastAsia="cs-CZ"/>
    </w:rPr>
  </w:style>
  <w:style w:type="character" w:customStyle="1" w:styleId="ZkladntextChar">
    <w:name w:val="Základní text Char"/>
    <w:rPr>
      <w:rFonts w:ascii="Times New Roman" w:eastAsia="Calibri" w:hAnsi="Times New Roman" w:cs="Times New Roman"/>
      <w:sz w:val="24"/>
      <w:szCs w:val="24"/>
      <w:lang w:eastAsia="cs-CZ"/>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Calibri" w:hAnsi="Times New Roman" w:cs="Times New Roman"/>
      <w:sz w:val="20"/>
      <w:szCs w:val="20"/>
      <w:lang w:eastAsia="cs-CZ"/>
    </w:rPr>
  </w:style>
  <w:style w:type="character" w:customStyle="1" w:styleId="Bodytext3">
    <w:name w:val="Body text (3)"/>
    <w:rPr>
      <w:rFonts w:ascii="Verdana" w:hAnsi="Verdana" w:cs="Verdana"/>
      <w:sz w:val="18"/>
      <w:szCs w:val="18"/>
      <w:shd w:val="clear" w:color="auto" w:fill="FFFFFF"/>
    </w:rPr>
  </w:style>
  <w:style w:type="character" w:customStyle="1" w:styleId="Bodytext324">
    <w:name w:val="Body text (3)24"/>
    <w:rPr>
      <w:rFonts w:ascii="Verdana" w:hAnsi="Verdana" w:cs="Verdana"/>
      <w:sz w:val="18"/>
      <w:szCs w:val="18"/>
      <w:shd w:val="clear" w:color="auto" w:fill="FFFFFF"/>
    </w:rPr>
  </w:style>
  <w:style w:type="character" w:customStyle="1" w:styleId="Bodytext323">
    <w:name w:val="Body text (3)23"/>
    <w:rPr>
      <w:rFonts w:ascii="Verdana" w:hAnsi="Verdana" w:cs="Verdana"/>
      <w:sz w:val="18"/>
      <w:szCs w:val="18"/>
      <w:shd w:val="clear" w:color="auto" w:fill="FFFFFF"/>
    </w:rPr>
  </w:style>
  <w:style w:type="character" w:customStyle="1" w:styleId="Bodytext9">
    <w:name w:val="Body text (9)"/>
    <w:rPr>
      <w:rFonts w:ascii="Verdana" w:hAnsi="Verdana" w:cs="Verdana"/>
      <w:sz w:val="18"/>
      <w:szCs w:val="18"/>
      <w:shd w:val="clear" w:color="auto" w:fill="FFFFFF"/>
    </w:rPr>
  </w:style>
  <w:style w:type="character" w:customStyle="1" w:styleId="Bodytext9NotBold3">
    <w:name w:val="Body text (9) + Not Bold3"/>
    <w:rPr>
      <w:rFonts w:ascii="Verdana" w:hAnsi="Verdana" w:cs="Verdana"/>
      <w:sz w:val="18"/>
      <w:szCs w:val="18"/>
      <w:shd w:val="clear" w:color="auto" w:fill="FFFFFF"/>
    </w:rPr>
  </w:style>
  <w:style w:type="character" w:customStyle="1" w:styleId="Bodytext96">
    <w:name w:val="Body text (9)6"/>
    <w:rPr>
      <w:rFonts w:ascii="Verdana" w:hAnsi="Verdana" w:cs="Verdana"/>
      <w:sz w:val="18"/>
      <w:szCs w:val="18"/>
      <w:shd w:val="clear" w:color="auto" w:fill="FFFFFF"/>
    </w:rPr>
  </w:style>
  <w:style w:type="character" w:customStyle="1" w:styleId="Bodytext36pt">
    <w:name w:val="Body text (3) + 6 pt"/>
    <w:rPr>
      <w:rFonts w:ascii="Verdana" w:hAnsi="Verdana" w:cs="Verdana"/>
      <w:sz w:val="12"/>
      <w:szCs w:val="12"/>
    </w:rPr>
  </w:style>
  <w:style w:type="character" w:customStyle="1" w:styleId="Bodytext97">
    <w:name w:val="Body text (9)7"/>
    <w:rPr>
      <w:rFonts w:ascii="Verdana" w:hAnsi="Verdana" w:cs="Verdana"/>
      <w:sz w:val="18"/>
      <w:szCs w:val="18"/>
      <w:shd w:val="clear" w:color="auto" w:fill="FFFFFF"/>
    </w:rPr>
  </w:style>
  <w:style w:type="character" w:customStyle="1" w:styleId="Bodytext9NotBold">
    <w:name w:val="Body text (9) + Not Bold"/>
    <w:rPr>
      <w:rFonts w:ascii="Verdana" w:hAnsi="Verdana" w:cs="Verdana"/>
      <w:sz w:val="18"/>
      <w:szCs w:val="18"/>
      <w:shd w:val="clear" w:color="auto" w:fill="FFFFFF"/>
    </w:rPr>
  </w:style>
  <w:style w:type="character" w:customStyle="1" w:styleId="Bodytext37pt">
    <w:name w:val="Body text (3) + 7 pt"/>
    <w:rPr>
      <w:rFonts w:ascii="Verdana" w:hAnsi="Verdana" w:cs="Verdana"/>
      <w:sz w:val="14"/>
      <w:szCs w:val="14"/>
    </w:rPr>
  </w:style>
  <w:style w:type="character" w:customStyle="1" w:styleId="Bodytext321">
    <w:name w:val="Body text (3)21"/>
    <w:rPr>
      <w:rFonts w:ascii="Verdana" w:hAnsi="Verdana" w:cs="Verdana"/>
      <w:sz w:val="18"/>
      <w:szCs w:val="18"/>
      <w:u w:val="single"/>
      <w:lang w:val="en-US" w:eastAsia="en-US"/>
    </w:rPr>
  </w:style>
  <w:style w:type="character" w:customStyle="1" w:styleId="TextbublinyChar">
    <w:name w:val="Text bubliny Char"/>
    <w:rPr>
      <w:rFonts w:ascii="Tahoma" w:eastAsia="Times New Roman" w:hAnsi="Tahoma" w:cs="Tahoma"/>
      <w:sz w:val="16"/>
      <w:szCs w:val="16"/>
      <w:lang w:eastAsia="cs-CZ"/>
    </w:rPr>
  </w:style>
  <w:style w:type="character" w:customStyle="1" w:styleId="ZhlavChar">
    <w:name w:val="Záhlaví Char"/>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customStyle="1" w:styleId="NzevChar">
    <w:name w:val="Název Char"/>
    <w:rPr>
      <w:rFonts w:ascii="Times New Roman" w:eastAsia="Times New Roman" w:hAnsi="Times New Roman" w:cs="Times New Roman"/>
      <w:b/>
      <w:sz w:val="32"/>
      <w:lang w:eastAsia="en-U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20"/>
    </w:pPr>
    <w:rPr>
      <w:rFonts w:eastAsia="Calibri"/>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extkomente1">
    <w:name w:val="Text komentáře1"/>
    <w:basedOn w:val="Normln"/>
    <w:rPr>
      <w:rFonts w:eastAsia="Calibri"/>
      <w:sz w:val="20"/>
      <w:szCs w:val="20"/>
    </w:rPr>
  </w:style>
  <w:style w:type="paragraph" w:customStyle="1" w:styleId="Bodytext31">
    <w:name w:val="Body text (3)1"/>
    <w:basedOn w:val="Normln"/>
    <w:pPr>
      <w:shd w:val="clear" w:color="auto" w:fill="FFFFFF"/>
      <w:spacing w:line="187" w:lineRule="exact"/>
    </w:pPr>
    <w:rPr>
      <w:rFonts w:ascii="Verdana" w:eastAsia="Calibri" w:hAnsi="Verdana" w:cs="Verdana"/>
      <w:sz w:val="18"/>
      <w:szCs w:val="18"/>
    </w:rPr>
  </w:style>
  <w:style w:type="paragraph" w:customStyle="1" w:styleId="Bodytext91">
    <w:name w:val="Body text (9)1"/>
    <w:basedOn w:val="Normln"/>
    <w:pPr>
      <w:shd w:val="clear" w:color="auto" w:fill="FFFFFF"/>
      <w:spacing w:before="360" w:line="240" w:lineRule="atLeast"/>
    </w:pPr>
    <w:rPr>
      <w:rFonts w:ascii="Verdana" w:eastAsia="Calibri" w:hAnsi="Verdana" w:cs="Verdana"/>
      <w:b/>
      <w:bCs/>
      <w:sz w:val="18"/>
      <w:szCs w:val="18"/>
    </w:rPr>
  </w:style>
  <w:style w:type="paragraph" w:customStyle="1" w:styleId="Bezmezer1">
    <w:name w:val="Bez mezer1"/>
    <w:pPr>
      <w:suppressAutoHyphens/>
      <w:jc w:val="both"/>
    </w:pPr>
    <w:rPr>
      <w:rFonts w:eastAsia="Cambria"/>
      <w:kern w:val="1"/>
      <w:sz w:val="24"/>
      <w:szCs w:val="24"/>
      <w:lang w:eastAsia="en-US"/>
    </w:rPr>
  </w:style>
  <w:style w:type="paragraph" w:customStyle="1" w:styleId="Textbubliny1">
    <w:name w:val="Text bubliny1"/>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next w:val="Zkladntext"/>
    <w:qFormat/>
    <w:pPr>
      <w:tabs>
        <w:tab w:val="left" w:pos="1701"/>
      </w:tabs>
      <w:jc w:val="center"/>
    </w:pPr>
    <w:rPr>
      <w:b/>
      <w:sz w:val="32"/>
      <w:szCs w:val="20"/>
      <w:lang w:eastAsia="en-US"/>
    </w:rPr>
  </w:style>
  <w:style w:type="paragraph" w:customStyle="1" w:styleId="Odstavecseseznamem1">
    <w:name w:val="Odstavec se seznamem1"/>
    <w:basedOn w:val="Normln"/>
    <w:pPr>
      <w:ind w:left="720"/>
      <w:contextualSpacing/>
    </w:pPr>
    <w:rPr>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2C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Šlehofer</dc:creator>
  <cp:keywords/>
  <cp:lastModifiedBy>Stanislav Šlehofer</cp:lastModifiedBy>
  <cp:revision>3</cp:revision>
  <cp:lastPrinted>2018-03-07T07:36:00Z</cp:lastPrinted>
  <dcterms:created xsi:type="dcterms:W3CDTF">2020-05-25T17:37:00Z</dcterms:created>
  <dcterms:modified xsi:type="dcterms:W3CDTF">2020-07-18T08:46:00Z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