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90B29" w14:textId="77777777" w:rsidR="00D77C7F" w:rsidRDefault="00D77C7F" w:rsidP="002775F5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7FB7E2B7" w14:textId="7D7DC5FC" w:rsidR="006C71F4" w:rsidRPr="00FB77C8" w:rsidRDefault="00C12509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B77C8">
        <w:rPr>
          <w:rFonts w:asciiTheme="majorHAnsi" w:hAnsiTheme="majorHAnsi"/>
          <w:b/>
          <w:sz w:val="32"/>
          <w:szCs w:val="32"/>
        </w:rPr>
        <w:t xml:space="preserve">KUPNÍ </w:t>
      </w:r>
      <w:r w:rsidR="006C71F4" w:rsidRPr="00FB77C8">
        <w:rPr>
          <w:rFonts w:asciiTheme="majorHAnsi" w:hAnsiTheme="majorHAnsi"/>
          <w:b/>
          <w:sz w:val="32"/>
          <w:szCs w:val="32"/>
        </w:rPr>
        <w:t>SMLOUVA</w:t>
      </w:r>
    </w:p>
    <w:p w14:paraId="4C817D17" w14:textId="77777777" w:rsidR="006C71F4" w:rsidRPr="00FB77C8" w:rsidRDefault="006C71F4" w:rsidP="006C71F4">
      <w:pPr>
        <w:spacing w:line="276" w:lineRule="auto"/>
        <w:jc w:val="center"/>
        <w:rPr>
          <w:rFonts w:asciiTheme="majorHAnsi" w:hAnsiTheme="majorHAnsi"/>
        </w:rPr>
      </w:pPr>
    </w:p>
    <w:p w14:paraId="1EA8C9E1" w14:textId="5D215160" w:rsidR="006C71F4" w:rsidRPr="00E56F7F" w:rsidRDefault="006C71F4" w:rsidP="006C71F4">
      <w:pPr>
        <w:pStyle w:val="Odstavecseseznamem"/>
        <w:spacing w:line="276" w:lineRule="auto"/>
        <w:ind w:left="360"/>
        <w:jc w:val="center"/>
        <w:rPr>
          <w:rFonts w:asciiTheme="majorHAnsi" w:hAnsiTheme="majorHAnsi"/>
        </w:rPr>
      </w:pPr>
      <w:r w:rsidRPr="00FB77C8">
        <w:rPr>
          <w:rFonts w:asciiTheme="majorHAnsi" w:hAnsiTheme="majorHAnsi"/>
        </w:rPr>
        <w:t>uzavřená dle § 2</w:t>
      </w:r>
      <w:r w:rsidR="00C12509" w:rsidRPr="00FB77C8">
        <w:rPr>
          <w:rFonts w:asciiTheme="majorHAnsi" w:hAnsiTheme="majorHAnsi"/>
        </w:rPr>
        <w:t>079</w:t>
      </w:r>
      <w:r w:rsidRPr="00FB77C8">
        <w:rPr>
          <w:rFonts w:asciiTheme="majorHAnsi" w:hAnsiTheme="majorHAnsi"/>
        </w:rPr>
        <w:t xml:space="preserve"> a násl. zákona </w:t>
      </w:r>
      <w:r w:rsidRPr="00E56F7F">
        <w:rPr>
          <w:rFonts w:asciiTheme="majorHAnsi" w:hAnsiTheme="majorHAnsi"/>
        </w:rPr>
        <w:t>č. 89/2012 Sb., občanský zákoník, ve znění pozdějších předpisů</w:t>
      </w:r>
    </w:p>
    <w:p w14:paraId="4C556D24" w14:textId="36263942" w:rsidR="006C71F4" w:rsidRPr="00E56F7F" w:rsidRDefault="004849EB" w:rsidP="004849EB">
      <w:pPr>
        <w:tabs>
          <w:tab w:val="left" w:pos="8000"/>
        </w:tabs>
        <w:spacing w:line="276" w:lineRule="auto"/>
        <w:rPr>
          <w:rFonts w:asciiTheme="majorHAnsi" w:hAnsiTheme="majorHAnsi"/>
        </w:rPr>
      </w:pPr>
      <w:r w:rsidRPr="00E56F7F">
        <w:rPr>
          <w:rFonts w:asciiTheme="majorHAnsi" w:hAnsiTheme="majorHAnsi"/>
        </w:rPr>
        <w:tab/>
      </w:r>
    </w:p>
    <w:p w14:paraId="4C3D4EE1" w14:textId="1E793A84" w:rsidR="005878EC" w:rsidRPr="00E56F7F" w:rsidRDefault="00F95A50" w:rsidP="00F95A50">
      <w:pPr>
        <w:spacing w:line="276" w:lineRule="auto"/>
        <w:jc w:val="center"/>
        <w:rPr>
          <w:rFonts w:asciiTheme="majorHAnsi" w:hAnsiTheme="majorHAnsi"/>
          <w:b/>
        </w:rPr>
      </w:pPr>
      <w:r w:rsidRPr="00E56F7F">
        <w:rPr>
          <w:rFonts w:asciiTheme="majorHAnsi" w:hAnsiTheme="majorHAnsi"/>
          <w:b/>
        </w:rPr>
        <w:t xml:space="preserve">„Dodávka úsporné technologie </w:t>
      </w:r>
      <w:r w:rsidR="00F97AE2">
        <w:rPr>
          <w:rFonts w:asciiTheme="majorHAnsi" w:hAnsiTheme="majorHAnsi"/>
          <w:b/>
        </w:rPr>
        <w:t>čelisťového drtiče</w:t>
      </w:r>
      <w:r w:rsidRPr="00E56F7F">
        <w:rPr>
          <w:rFonts w:asciiTheme="majorHAnsi" w:hAnsiTheme="majorHAnsi"/>
          <w:b/>
        </w:rPr>
        <w:t>“</w:t>
      </w:r>
    </w:p>
    <w:p w14:paraId="55CF5A32" w14:textId="77777777" w:rsidR="00686AF2" w:rsidRPr="00E56F7F" w:rsidRDefault="00686AF2" w:rsidP="006C71F4">
      <w:pPr>
        <w:spacing w:line="276" w:lineRule="auto"/>
        <w:jc w:val="center"/>
        <w:rPr>
          <w:rFonts w:asciiTheme="majorHAnsi" w:hAnsiTheme="majorHAnsi"/>
          <w:i/>
        </w:rPr>
      </w:pPr>
    </w:p>
    <w:p w14:paraId="1D9F8C5D" w14:textId="77777777" w:rsidR="006C71F4" w:rsidRPr="005F587F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8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E56F7F">
        <w:rPr>
          <w:rFonts w:asciiTheme="majorHAnsi" w:hAnsiTheme="majorHAnsi"/>
          <w:b/>
        </w:rPr>
        <w:t>SMLUVNÍ</w:t>
      </w:r>
      <w:r w:rsidRPr="005F587F">
        <w:rPr>
          <w:rFonts w:asciiTheme="majorHAnsi" w:hAnsiTheme="majorHAnsi"/>
          <w:b/>
        </w:rPr>
        <w:t xml:space="preserve"> STRANY</w:t>
      </w:r>
    </w:p>
    <w:p w14:paraId="0CD88E8D" w14:textId="33F44166" w:rsidR="006C71F4" w:rsidRPr="005F587F" w:rsidRDefault="00C12509" w:rsidP="005F587F">
      <w:pPr>
        <w:pStyle w:val="Odstavecseseznamem"/>
        <w:numPr>
          <w:ilvl w:val="1"/>
          <w:numId w:val="14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5F587F">
        <w:rPr>
          <w:rFonts w:asciiTheme="majorHAnsi" w:hAnsiTheme="majorHAnsi"/>
          <w:b/>
          <w:sz w:val="22"/>
          <w:szCs w:val="22"/>
        </w:rPr>
        <w:t>Kupující</w:t>
      </w:r>
      <w:r w:rsidR="006C71F4" w:rsidRPr="005F587F">
        <w:rPr>
          <w:rFonts w:asciiTheme="majorHAnsi" w:hAnsiTheme="majorHAnsi"/>
          <w:b/>
          <w:sz w:val="22"/>
          <w:szCs w:val="22"/>
        </w:rPr>
        <w:t>:</w:t>
      </w:r>
      <w:r w:rsidR="006C71F4" w:rsidRPr="005F587F">
        <w:rPr>
          <w:rFonts w:asciiTheme="majorHAnsi" w:hAnsiTheme="majorHAnsi"/>
          <w:b/>
          <w:sz w:val="22"/>
          <w:szCs w:val="22"/>
        </w:rPr>
        <w:tab/>
      </w:r>
      <w:r w:rsidR="00EE5FC7" w:rsidRPr="00EE5FC7">
        <w:rPr>
          <w:rFonts w:asciiTheme="majorHAnsi" w:hAnsiTheme="majorHAnsi"/>
          <w:b/>
          <w:sz w:val="22"/>
          <w:szCs w:val="22"/>
        </w:rPr>
        <w:t>SK - EKO Pardubice s.r.o.</w:t>
      </w:r>
    </w:p>
    <w:p w14:paraId="30199A06" w14:textId="77777777" w:rsidR="00EE5FC7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  <w:t xml:space="preserve">se sídlem: </w:t>
      </w:r>
      <w:r w:rsidRPr="005F587F">
        <w:rPr>
          <w:rFonts w:asciiTheme="majorHAnsi" w:hAnsiTheme="majorHAnsi"/>
          <w:sz w:val="22"/>
          <w:szCs w:val="22"/>
        </w:rPr>
        <w:tab/>
      </w:r>
      <w:proofErr w:type="spellStart"/>
      <w:r w:rsidR="00EE5FC7" w:rsidRPr="00EE5FC7">
        <w:rPr>
          <w:rFonts w:asciiTheme="majorHAnsi" w:hAnsiTheme="majorHAnsi"/>
          <w:sz w:val="22"/>
          <w:szCs w:val="22"/>
        </w:rPr>
        <w:t>Semtín</w:t>
      </w:r>
      <w:proofErr w:type="spellEnd"/>
      <w:r w:rsidR="00EE5FC7" w:rsidRPr="00EE5FC7">
        <w:rPr>
          <w:rFonts w:asciiTheme="majorHAnsi" w:hAnsiTheme="majorHAnsi"/>
          <w:sz w:val="22"/>
          <w:szCs w:val="22"/>
        </w:rPr>
        <w:t xml:space="preserve"> 52, 530 02 Pardubice</w:t>
      </w:r>
    </w:p>
    <w:p w14:paraId="62DCF959" w14:textId="14059F43" w:rsidR="006C71F4" w:rsidRDefault="008E4BA8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5F587F">
        <w:rPr>
          <w:rFonts w:asciiTheme="majorHAnsi" w:hAnsiTheme="majorHAnsi"/>
          <w:sz w:val="22"/>
          <w:szCs w:val="22"/>
        </w:rPr>
        <w:tab/>
      </w:r>
      <w:r w:rsidR="00BC4DC7" w:rsidRPr="005F587F">
        <w:rPr>
          <w:rFonts w:asciiTheme="majorHAnsi" w:hAnsiTheme="majorHAnsi"/>
          <w:sz w:val="22"/>
          <w:szCs w:val="22"/>
        </w:rPr>
        <w:tab/>
      </w:r>
      <w:r w:rsidR="00993B3A" w:rsidRPr="005F587F">
        <w:rPr>
          <w:rFonts w:asciiTheme="majorHAnsi" w:hAnsiTheme="majorHAnsi"/>
          <w:sz w:val="22"/>
          <w:szCs w:val="22"/>
        </w:rPr>
        <w:tab/>
      </w:r>
      <w:r w:rsidR="006C71F4" w:rsidRPr="005F587F">
        <w:rPr>
          <w:rFonts w:asciiTheme="majorHAnsi" w:hAnsiTheme="majorHAnsi"/>
          <w:sz w:val="22"/>
          <w:szCs w:val="22"/>
        </w:rPr>
        <w:t>zastoupena:</w:t>
      </w:r>
      <w:r w:rsidR="006C71F4" w:rsidRPr="005F587F">
        <w:rPr>
          <w:rFonts w:asciiTheme="majorHAnsi" w:hAnsiTheme="majorHAnsi"/>
          <w:sz w:val="22"/>
          <w:szCs w:val="22"/>
        </w:rPr>
        <w:tab/>
      </w:r>
      <w:r w:rsidR="00EE5FC7">
        <w:rPr>
          <w:rFonts w:asciiTheme="majorHAnsi" w:hAnsiTheme="majorHAnsi"/>
          <w:sz w:val="22"/>
          <w:szCs w:val="22"/>
        </w:rPr>
        <w:t>Václavem Novotným, jednatelem</w:t>
      </w:r>
    </w:p>
    <w:p w14:paraId="6222FD0D" w14:textId="7C1A6CF5" w:rsidR="00EE5FC7" w:rsidRPr="005F587F" w:rsidRDefault="00EE5FC7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Janem Kafkou, jednatelem</w:t>
      </w:r>
    </w:p>
    <w:p w14:paraId="5256A88B" w14:textId="59318D46" w:rsidR="006C71F4" w:rsidRPr="005F587F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  <w:t xml:space="preserve">IČ: </w:t>
      </w: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</w:r>
      <w:r w:rsidR="00EE5FC7" w:rsidRPr="00EE5FC7">
        <w:rPr>
          <w:rFonts w:asciiTheme="majorHAnsi" w:hAnsiTheme="majorHAnsi"/>
          <w:sz w:val="22"/>
          <w:szCs w:val="22"/>
        </w:rPr>
        <w:t>25283979</w:t>
      </w:r>
    </w:p>
    <w:p w14:paraId="618CB4D6" w14:textId="6E3E0FB8" w:rsidR="006C71F4" w:rsidRPr="005F587F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  <w:t>DIČ:</w:t>
      </w:r>
      <w:r w:rsidRPr="005F587F">
        <w:rPr>
          <w:rFonts w:asciiTheme="majorHAnsi" w:hAnsiTheme="majorHAnsi"/>
          <w:sz w:val="22"/>
          <w:szCs w:val="22"/>
        </w:rPr>
        <w:tab/>
      </w:r>
      <w:r w:rsidRPr="005F587F">
        <w:rPr>
          <w:rFonts w:asciiTheme="majorHAnsi" w:hAnsiTheme="majorHAnsi"/>
          <w:sz w:val="22"/>
          <w:szCs w:val="22"/>
        </w:rPr>
        <w:tab/>
      </w:r>
      <w:r w:rsidR="005F6A28" w:rsidRPr="005F587F">
        <w:rPr>
          <w:rFonts w:asciiTheme="majorHAnsi" w:hAnsiTheme="majorHAnsi"/>
          <w:sz w:val="22"/>
          <w:szCs w:val="22"/>
        </w:rPr>
        <w:t>CZ</w:t>
      </w:r>
      <w:r w:rsidR="00EE5FC7" w:rsidRPr="00EE5FC7">
        <w:rPr>
          <w:rFonts w:asciiTheme="majorHAnsi" w:hAnsiTheme="majorHAnsi"/>
          <w:sz w:val="22"/>
          <w:szCs w:val="22"/>
        </w:rPr>
        <w:t>25283979</w:t>
      </w:r>
    </w:p>
    <w:p w14:paraId="6E025580" w14:textId="77777777" w:rsidR="006C71F4" w:rsidRPr="005F587F" w:rsidRDefault="006C71F4" w:rsidP="006C71F4">
      <w:pPr>
        <w:tabs>
          <w:tab w:val="left" w:pos="567"/>
          <w:tab w:val="left" w:pos="1418"/>
        </w:tabs>
        <w:spacing w:after="60" w:line="276" w:lineRule="auto"/>
        <w:ind w:right="284" w:firstLine="2120"/>
        <w:rPr>
          <w:rFonts w:asciiTheme="majorHAnsi" w:hAnsiTheme="majorHAnsi"/>
          <w:sz w:val="22"/>
          <w:szCs w:val="22"/>
        </w:rPr>
      </w:pPr>
    </w:p>
    <w:p w14:paraId="6A96EE95" w14:textId="7CEBFBE9" w:rsidR="006C71F4" w:rsidRPr="005878EC" w:rsidRDefault="006C71F4" w:rsidP="006C71F4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878EC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 w:rsidRPr="005878EC">
        <w:rPr>
          <w:rFonts w:asciiTheme="majorHAnsi" w:hAnsiTheme="majorHAnsi"/>
          <w:i/>
          <w:sz w:val="22"/>
          <w:szCs w:val="22"/>
        </w:rPr>
        <w:t>email</w:t>
      </w:r>
      <w:r w:rsidRPr="005878EC">
        <w:rPr>
          <w:rFonts w:asciiTheme="majorHAnsi" w:hAnsiTheme="majorHAnsi"/>
          <w:i/>
          <w:sz w:val="22"/>
          <w:szCs w:val="22"/>
        </w:rPr>
        <w:t xml:space="preserve">): </w:t>
      </w:r>
    </w:p>
    <w:p w14:paraId="6EEE4B25" w14:textId="1B7694C9" w:rsidR="001E7D80" w:rsidRPr="005878EC" w:rsidRDefault="00EE5FC7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Luboš Bezděk</w:t>
      </w:r>
      <w:r w:rsidR="00562A96" w:rsidRPr="005878EC">
        <w:rPr>
          <w:rFonts w:asciiTheme="majorHAnsi" w:hAnsiTheme="majorHAnsi"/>
          <w:sz w:val="22"/>
          <w:szCs w:val="22"/>
        </w:rPr>
        <w:t xml:space="preserve">, </w:t>
      </w:r>
      <w:r w:rsidR="006C71F4" w:rsidRPr="005878EC">
        <w:rPr>
          <w:rFonts w:asciiTheme="majorHAnsi" w:hAnsiTheme="majorHAnsi"/>
          <w:sz w:val="22"/>
          <w:szCs w:val="22"/>
        </w:rPr>
        <w:t>tel:</w:t>
      </w:r>
      <w:r w:rsidR="0093719F" w:rsidRPr="005878EC">
        <w:rPr>
          <w:rFonts w:asciiTheme="majorHAnsi" w:hAnsiTheme="majorHAnsi"/>
          <w:sz w:val="22"/>
          <w:szCs w:val="22"/>
        </w:rPr>
        <w:t xml:space="preserve"> +</w:t>
      </w:r>
      <w:r w:rsidR="0093719F" w:rsidRPr="00EE5FC7">
        <w:rPr>
          <w:rFonts w:asciiTheme="majorHAnsi" w:hAnsiTheme="majorHAnsi"/>
          <w:sz w:val="22"/>
          <w:szCs w:val="22"/>
        </w:rPr>
        <w:t xml:space="preserve">420 </w:t>
      </w:r>
      <w:r w:rsidRPr="00EE5FC7">
        <w:rPr>
          <w:rFonts w:asciiTheme="majorHAnsi" w:hAnsiTheme="majorHAnsi"/>
          <w:sz w:val="22"/>
          <w:szCs w:val="22"/>
        </w:rPr>
        <w:t>731 450 461</w:t>
      </w:r>
      <w:r w:rsidRPr="00EE5FC7">
        <w:rPr>
          <w:rFonts w:ascii="MS Mincho" w:eastAsia="MS Mincho" w:hAnsi="MS Mincho" w:cs="MS Mincho" w:hint="eastAsia"/>
          <w:sz w:val="22"/>
          <w:szCs w:val="22"/>
        </w:rPr>
        <w:t>‬</w:t>
      </w:r>
      <w:r w:rsidR="0093719F" w:rsidRPr="00EE5FC7">
        <w:rPr>
          <w:rFonts w:asciiTheme="majorHAnsi" w:hAnsiTheme="majorHAnsi"/>
          <w:sz w:val="22"/>
          <w:szCs w:val="22"/>
        </w:rPr>
        <w:t>,</w:t>
      </w:r>
      <w:r w:rsidR="006C71F4" w:rsidRPr="00EE5FC7">
        <w:rPr>
          <w:rFonts w:asciiTheme="majorHAnsi" w:hAnsiTheme="majorHAnsi"/>
          <w:sz w:val="22"/>
          <w:szCs w:val="22"/>
        </w:rPr>
        <w:t xml:space="preserve"> </w:t>
      </w:r>
      <w:r w:rsidR="005F6A28" w:rsidRPr="00EE5FC7">
        <w:rPr>
          <w:rFonts w:asciiTheme="majorHAnsi" w:hAnsiTheme="majorHAnsi"/>
          <w:sz w:val="22"/>
          <w:szCs w:val="22"/>
        </w:rPr>
        <w:t>email</w:t>
      </w:r>
      <w:r w:rsidR="005F6A28" w:rsidRPr="005878EC">
        <w:rPr>
          <w:rFonts w:asciiTheme="majorHAnsi" w:hAnsiTheme="majorHAnsi"/>
          <w:sz w:val="22"/>
          <w:szCs w:val="22"/>
        </w:rPr>
        <w:t xml:space="preserve">: </w:t>
      </w:r>
      <w:hyperlink r:id="rId8" w:history="1">
        <w:r w:rsidRPr="009F05E3">
          <w:rPr>
            <w:rStyle w:val="Hypertextovodkaz"/>
            <w:rFonts w:asciiTheme="majorHAnsi" w:hAnsiTheme="majorHAnsi"/>
            <w:sz w:val="22"/>
            <w:szCs w:val="22"/>
          </w:rPr>
          <w:t>bezdek@skeko.cz</w:t>
        </w:r>
      </w:hyperlink>
      <w:r w:rsidR="005878EC" w:rsidRPr="005878EC">
        <w:rPr>
          <w:rFonts w:asciiTheme="majorHAnsi" w:hAnsiTheme="majorHAnsi"/>
          <w:sz w:val="22"/>
          <w:szCs w:val="22"/>
        </w:rPr>
        <w:t xml:space="preserve"> </w:t>
      </w:r>
      <w:r w:rsidR="005F587F" w:rsidRPr="005878EC">
        <w:rPr>
          <w:rFonts w:asciiTheme="majorHAnsi" w:hAnsiTheme="majorHAnsi"/>
          <w:sz w:val="22"/>
          <w:szCs w:val="22"/>
        </w:rPr>
        <w:t xml:space="preserve"> </w:t>
      </w:r>
    </w:p>
    <w:p w14:paraId="62C3D166" w14:textId="28BAC4AB" w:rsidR="006C71F4" w:rsidRPr="005878EC" w:rsidRDefault="006C71F4" w:rsidP="00275E88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i/>
          <w:sz w:val="22"/>
          <w:szCs w:val="22"/>
        </w:rPr>
      </w:pPr>
      <w:r w:rsidRPr="005878EC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 w:rsidRPr="005878EC">
        <w:rPr>
          <w:rFonts w:asciiTheme="majorHAnsi" w:hAnsiTheme="majorHAnsi"/>
          <w:i/>
          <w:sz w:val="22"/>
          <w:szCs w:val="22"/>
        </w:rPr>
        <w:t>email</w:t>
      </w:r>
      <w:r w:rsidRPr="005878EC">
        <w:rPr>
          <w:rFonts w:asciiTheme="majorHAnsi" w:hAnsiTheme="majorHAnsi"/>
          <w:i/>
          <w:sz w:val="22"/>
          <w:szCs w:val="22"/>
        </w:rPr>
        <w:t xml:space="preserve">): </w:t>
      </w:r>
    </w:p>
    <w:p w14:paraId="7FDCD48C" w14:textId="28E9A762" w:rsidR="005F587F" w:rsidRPr="005878EC" w:rsidRDefault="00EE5FC7" w:rsidP="005F587F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Luboš Bezděk</w:t>
      </w:r>
      <w:r w:rsidRPr="005878EC">
        <w:rPr>
          <w:rFonts w:asciiTheme="majorHAnsi" w:hAnsiTheme="majorHAnsi"/>
          <w:sz w:val="22"/>
          <w:szCs w:val="22"/>
        </w:rPr>
        <w:t>, tel: +</w:t>
      </w:r>
      <w:r w:rsidRPr="00EE5FC7">
        <w:rPr>
          <w:rFonts w:asciiTheme="majorHAnsi" w:hAnsiTheme="majorHAnsi"/>
          <w:sz w:val="22"/>
          <w:szCs w:val="22"/>
        </w:rPr>
        <w:t>420 731 450 461</w:t>
      </w:r>
      <w:r w:rsidRPr="00EE5FC7">
        <w:rPr>
          <w:rFonts w:ascii="MS Mincho" w:eastAsia="MS Mincho" w:hAnsi="MS Mincho" w:cs="MS Mincho" w:hint="eastAsia"/>
          <w:sz w:val="22"/>
          <w:szCs w:val="22"/>
        </w:rPr>
        <w:t>‬</w:t>
      </w:r>
      <w:r w:rsidRPr="00EE5FC7">
        <w:rPr>
          <w:rFonts w:asciiTheme="majorHAnsi" w:hAnsiTheme="majorHAnsi"/>
          <w:sz w:val="22"/>
          <w:szCs w:val="22"/>
        </w:rPr>
        <w:t>, email</w:t>
      </w:r>
      <w:r w:rsidRPr="005878EC">
        <w:rPr>
          <w:rFonts w:asciiTheme="majorHAnsi" w:hAnsiTheme="majorHAnsi"/>
          <w:sz w:val="22"/>
          <w:szCs w:val="22"/>
        </w:rPr>
        <w:t xml:space="preserve">: </w:t>
      </w:r>
      <w:hyperlink r:id="rId9" w:history="1">
        <w:r w:rsidRPr="009F05E3">
          <w:rPr>
            <w:rStyle w:val="Hypertextovodkaz"/>
            <w:rFonts w:asciiTheme="majorHAnsi" w:hAnsiTheme="majorHAnsi"/>
            <w:sz w:val="22"/>
            <w:szCs w:val="22"/>
          </w:rPr>
          <w:t>bezdek@skeko.cz</w:t>
        </w:r>
      </w:hyperlink>
    </w:p>
    <w:p w14:paraId="2F1203C2" w14:textId="7777777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</w:p>
    <w:p w14:paraId="6127015E" w14:textId="1BF6202A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b/>
          <w:sz w:val="22"/>
          <w:szCs w:val="22"/>
        </w:rPr>
      </w:pPr>
      <w:r w:rsidRPr="00FB77C8">
        <w:rPr>
          <w:rFonts w:asciiTheme="majorHAnsi" w:hAnsiTheme="majorHAnsi"/>
          <w:b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b/>
          <w:sz w:val="22"/>
          <w:szCs w:val="22"/>
        </w:rPr>
        <w:t>:</w:t>
      </w:r>
      <w:r w:rsidR="006C71F4" w:rsidRPr="00FB77C8">
        <w:rPr>
          <w:rFonts w:asciiTheme="majorHAnsi" w:hAnsiTheme="majorHAnsi"/>
          <w:b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b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b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b/>
          <w:sz w:val="22"/>
          <w:szCs w:val="22"/>
        </w:rPr>
        <w:t>]</w:t>
      </w:r>
    </w:p>
    <w:p w14:paraId="306C4F76" w14:textId="34798087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se sídlem: 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46313350" w14:textId="020DDA40" w:rsidR="006C71F4" w:rsidRPr="00FB77C8" w:rsidRDefault="006C71F4" w:rsidP="00E82C0B">
      <w:pPr>
        <w:tabs>
          <w:tab w:val="left" w:pos="567"/>
          <w:tab w:val="left" w:pos="1418"/>
        </w:tabs>
        <w:spacing w:after="60" w:line="276" w:lineRule="auto"/>
        <w:ind w:left="2124"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zapsaný v obchodním rejstříku vedeném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  <w:r w:rsidR="00E82C0B">
        <w:rPr>
          <w:rFonts w:asciiTheme="majorHAnsi" w:hAnsiTheme="majorHAnsi"/>
          <w:sz w:val="22"/>
          <w:szCs w:val="22"/>
        </w:rPr>
        <w:t xml:space="preserve">, spisová značka </w:t>
      </w:r>
      <w:r w:rsidR="00E82C0B" w:rsidRPr="00FB77C8">
        <w:rPr>
          <w:rFonts w:asciiTheme="majorHAnsi" w:hAnsiTheme="majorHAnsi"/>
          <w:sz w:val="22"/>
          <w:szCs w:val="22"/>
        </w:rPr>
        <w:t>[</w:t>
      </w:r>
      <w:r w:rsidR="00E82C0B"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E82C0B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E82C0B" w:rsidRPr="00FB77C8">
        <w:rPr>
          <w:rFonts w:asciiTheme="majorHAnsi" w:hAnsiTheme="majorHAnsi"/>
          <w:sz w:val="22"/>
          <w:szCs w:val="22"/>
        </w:rPr>
        <w:t>]</w:t>
      </w:r>
    </w:p>
    <w:p w14:paraId="688A6EE8" w14:textId="72B3085E" w:rsidR="006C71F4" w:rsidRPr="00FB77C8" w:rsidRDefault="006C71F4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zastoupený: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1CDBB3C" w14:textId="5954F489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6C94B76C" w14:textId="2B36054F" w:rsidR="006C71F4" w:rsidRPr="00FB77C8" w:rsidRDefault="006C71F4" w:rsidP="006C71F4">
      <w:pPr>
        <w:tabs>
          <w:tab w:val="left" w:pos="1418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DIČ: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04DA724" w14:textId="729FFAC5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 xml:space="preserve">Bank. </w:t>
      </w:r>
      <w:proofErr w:type="gramStart"/>
      <w:r w:rsidRPr="00FB77C8">
        <w:rPr>
          <w:rFonts w:asciiTheme="majorHAnsi" w:hAnsiTheme="majorHAnsi"/>
          <w:sz w:val="22"/>
          <w:szCs w:val="22"/>
        </w:rPr>
        <w:t>spojení</w:t>
      </w:r>
      <w:proofErr w:type="gramEnd"/>
      <w:r w:rsidRPr="00FB77C8">
        <w:rPr>
          <w:rFonts w:asciiTheme="majorHAnsi" w:hAnsiTheme="majorHAnsi"/>
          <w:sz w:val="22"/>
          <w:szCs w:val="22"/>
        </w:rPr>
        <w:t>:</w:t>
      </w:r>
      <w:r w:rsidR="00562A96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5E11E220" w14:textId="27AD78CC" w:rsidR="006C71F4" w:rsidRPr="00FB77C8" w:rsidRDefault="006C71F4" w:rsidP="006C71F4">
      <w:pPr>
        <w:tabs>
          <w:tab w:val="left" w:pos="567"/>
          <w:tab w:val="left" w:pos="1418"/>
        </w:tabs>
        <w:spacing w:line="276" w:lineRule="auto"/>
        <w:ind w:right="284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FB77C8">
        <w:rPr>
          <w:rFonts w:asciiTheme="majorHAnsi" w:hAnsiTheme="majorHAnsi"/>
          <w:sz w:val="22"/>
          <w:szCs w:val="22"/>
        </w:rPr>
        <w:t>Č.ú</w:t>
      </w:r>
      <w:proofErr w:type="spellEnd"/>
      <w:r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>bude</w:t>
      </w:r>
      <w:proofErr w:type="gramEnd"/>
      <w:r w:rsidRPr="00FB77C8">
        <w:rPr>
          <w:rFonts w:asciiTheme="majorHAnsi" w:hAnsiTheme="majorHAnsi"/>
          <w:sz w:val="22"/>
          <w:szCs w:val="22"/>
          <w:highlight w:val="yellow"/>
        </w:rPr>
        <w:t xml:space="preserve"> doplněno </w:t>
      </w:r>
      <w:r w:rsidR="004E378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2A76E349" w14:textId="77777777" w:rsidR="008E1D03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ab/>
      </w:r>
    </w:p>
    <w:p w14:paraId="6F1CBB7E" w14:textId="02E56032" w:rsidR="006C71F4" w:rsidRPr="00FB77C8" w:rsidRDefault="008E1D03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Zástupce pro jednání ve věci změn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="006C71F4"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3C51B0C2" w14:textId="3E99B70A" w:rsidR="006C71F4" w:rsidRPr="00E82C0B" w:rsidRDefault="00E82C0B" w:rsidP="006C71F4">
      <w:pPr>
        <w:tabs>
          <w:tab w:val="left" w:pos="1418"/>
          <w:tab w:val="left" w:pos="2100"/>
          <w:tab w:val="left" w:pos="330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 w:rsidR="006C71F4" w:rsidRPr="00E82C0B">
        <w:rPr>
          <w:rFonts w:asciiTheme="majorHAnsi" w:hAnsiTheme="majorHAnsi"/>
          <w:sz w:val="22"/>
          <w:szCs w:val="22"/>
        </w:rPr>
        <w:t>[</w:t>
      </w:r>
      <w:r w:rsidR="006C71F4" w:rsidRPr="00E82C0B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E82C0B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E82C0B">
        <w:rPr>
          <w:rFonts w:asciiTheme="majorHAnsi" w:hAnsiTheme="majorHAnsi"/>
          <w:sz w:val="22"/>
          <w:szCs w:val="22"/>
        </w:rPr>
        <w:t>]</w:t>
      </w:r>
    </w:p>
    <w:p w14:paraId="24F6D02E" w14:textId="4787E764" w:rsidR="006C71F4" w:rsidRPr="00FB77C8" w:rsidRDefault="006C71F4" w:rsidP="006C71F4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sz w:val="22"/>
          <w:szCs w:val="22"/>
        </w:rPr>
        <w:tab/>
      </w:r>
      <w:r w:rsidRPr="00FB77C8">
        <w:rPr>
          <w:rFonts w:asciiTheme="majorHAnsi" w:hAnsiTheme="majorHAnsi"/>
          <w:i/>
          <w:sz w:val="22"/>
          <w:szCs w:val="22"/>
        </w:rPr>
        <w:t xml:space="preserve">Zástupce pro realizaci smlouvy (telefon, </w:t>
      </w:r>
      <w:r w:rsidR="005C6CE1">
        <w:rPr>
          <w:rFonts w:asciiTheme="majorHAnsi" w:hAnsiTheme="majorHAnsi"/>
          <w:i/>
          <w:sz w:val="22"/>
          <w:szCs w:val="22"/>
        </w:rPr>
        <w:t>email</w:t>
      </w:r>
      <w:r w:rsidRPr="00FB77C8">
        <w:rPr>
          <w:rFonts w:asciiTheme="majorHAnsi" w:hAnsiTheme="majorHAnsi"/>
          <w:i/>
          <w:sz w:val="22"/>
          <w:szCs w:val="22"/>
        </w:rPr>
        <w:t xml:space="preserve">): </w:t>
      </w:r>
    </w:p>
    <w:p w14:paraId="2B9D360D" w14:textId="4B66CDB1" w:rsidR="006C71F4" w:rsidRPr="00E82C0B" w:rsidRDefault="00E82C0B" w:rsidP="00E82C0B">
      <w:pPr>
        <w:tabs>
          <w:tab w:val="left" w:pos="540"/>
        </w:tabs>
        <w:spacing w:after="60" w:line="276" w:lineRule="auto"/>
        <w:ind w:righ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C71F4" w:rsidRPr="00E82C0B">
        <w:rPr>
          <w:rFonts w:asciiTheme="majorHAnsi" w:hAnsiTheme="majorHAnsi"/>
          <w:sz w:val="22"/>
          <w:szCs w:val="22"/>
        </w:rPr>
        <w:t>[</w:t>
      </w:r>
      <w:r w:rsidR="006C71F4" w:rsidRPr="00E82C0B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E82C0B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E82C0B">
        <w:rPr>
          <w:rFonts w:asciiTheme="majorHAnsi" w:hAnsiTheme="majorHAnsi"/>
          <w:sz w:val="22"/>
          <w:szCs w:val="22"/>
        </w:rPr>
        <w:t>]</w:t>
      </w:r>
    </w:p>
    <w:p w14:paraId="492F532F" w14:textId="38A88709" w:rsidR="004108B5" w:rsidRPr="00FB77C8" w:rsidRDefault="004108B5">
      <w:pPr>
        <w:rPr>
          <w:rFonts w:asciiTheme="majorHAnsi" w:hAnsiTheme="majorHAnsi"/>
          <w:i/>
          <w:sz w:val="22"/>
          <w:szCs w:val="22"/>
        </w:rPr>
      </w:pPr>
      <w:r w:rsidRPr="00FB77C8">
        <w:rPr>
          <w:rFonts w:asciiTheme="majorHAnsi" w:hAnsiTheme="majorHAnsi"/>
          <w:i/>
          <w:sz w:val="22"/>
          <w:szCs w:val="22"/>
        </w:rPr>
        <w:br w:type="page"/>
      </w:r>
    </w:p>
    <w:p w14:paraId="37971056" w14:textId="77777777" w:rsidR="006C71F4" w:rsidRPr="00FB77C8" w:rsidRDefault="006C71F4" w:rsidP="006C71F4">
      <w:pPr>
        <w:pStyle w:val="Odstavecseseznamem"/>
        <w:numPr>
          <w:ilvl w:val="0"/>
          <w:numId w:val="14"/>
        </w:numPr>
        <w:tabs>
          <w:tab w:val="left" w:pos="540"/>
        </w:tabs>
        <w:spacing w:after="60" w:line="276" w:lineRule="auto"/>
        <w:ind w:right="284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>PŘEDMĚT SMLOUVY</w:t>
      </w:r>
    </w:p>
    <w:p w14:paraId="395A7A0D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p w14:paraId="5F091126" w14:textId="28429C6E" w:rsidR="006C71F4" w:rsidRPr="00F95A50" w:rsidRDefault="00C12509" w:rsidP="000D34AF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95A50">
        <w:rPr>
          <w:rFonts w:asciiTheme="majorHAnsi" w:hAnsiTheme="majorHAnsi"/>
          <w:sz w:val="22"/>
          <w:szCs w:val="22"/>
        </w:rPr>
        <w:t>Prodávající</w:t>
      </w:r>
      <w:r w:rsidR="006C71F4" w:rsidRPr="00F95A50">
        <w:rPr>
          <w:rFonts w:asciiTheme="majorHAnsi" w:hAnsiTheme="majorHAnsi"/>
          <w:sz w:val="22"/>
          <w:szCs w:val="22"/>
        </w:rPr>
        <w:t xml:space="preserve"> se zavazuje za podmínek stanovených v této smlouvě </w:t>
      </w:r>
      <w:r w:rsidRPr="00F95A50">
        <w:rPr>
          <w:rFonts w:asciiTheme="majorHAnsi" w:hAnsiTheme="majorHAnsi"/>
          <w:sz w:val="22"/>
          <w:szCs w:val="22"/>
        </w:rPr>
        <w:t>dodat</w:t>
      </w:r>
      <w:r w:rsidR="006C71F4" w:rsidRPr="00F95A50">
        <w:rPr>
          <w:rFonts w:asciiTheme="majorHAnsi" w:hAnsiTheme="majorHAnsi"/>
          <w:sz w:val="22"/>
          <w:szCs w:val="22"/>
        </w:rPr>
        <w:t xml:space="preserve"> </w:t>
      </w:r>
      <w:r w:rsidRPr="00F95A50">
        <w:rPr>
          <w:rFonts w:asciiTheme="majorHAnsi" w:hAnsiTheme="majorHAnsi"/>
          <w:sz w:val="22"/>
          <w:szCs w:val="22"/>
        </w:rPr>
        <w:t>Kupujícímu</w:t>
      </w:r>
      <w:r w:rsidR="006C71F4" w:rsidRPr="00F95A50">
        <w:rPr>
          <w:rFonts w:asciiTheme="majorHAnsi" w:hAnsiTheme="majorHAnsi"/>
          <w:sz w:val="22"/>
          <w:szCs w:val="22"/>
        </w:rPr>
        <w:t xml:space="preserve"> </w:t>
      </w:r>
      <w:r w:rsidR="00CB70C0" w:rsidRPr="00F95A50">
        <w:rPr>
          <w:rFonts w:asciiTheme="majorHAnsi" w:hAnsiTheme="majorHAnsi"/>
          <w:sz w:val="22"/>
          <w:szCs w:val="22"/>
        </w:rPr>
        <w:t>věc</w:t>
      </w:r>
      <w:r w:rsidR="006C71F4" w:rsidRPr="00F95A50">
        <w:rPr>
          <w:rFonts w:asciiTheme="majorHAnsi" w:hAnsiTheme="majorHAnsi"/>
          <w:sz w:val="22"/>
          <w:szCs w:val="22"/>
        </w:rPr>
        <w:t xml:space="preserve"> specifikovan</w:t>
      </w:r>
      <w:r w:rsidR="00CB70C0" w:rsidRPr="00F95A50">
        <w:rPr>
          <w:rFonts w:asciiTheme="majorHAnsi" w:hAnsiTheme="majorHAnsi"/>
          <w:sz w:val="22"/>
          <w:szCs w:val="22"/>
        </w:rPr>
        <w:t>ou</w:t>
      </w:r>
      <w:r w:rsidR="006C71F4" w:rsidRPr="00F95A50">
        <w:rPr>
          <w:rFonts w:asciiTheme="majorHAnsi" w:hAnsiTheme="majorHAnsi"/>
          <w:sz w:val="22"/>
          <w:szCs w:val="22"/>
        </w:rPr>
        <w:t xml:space="preserve"> v nabídce </w:t>
      </w:r>
      <w:r w:rsidRPr="00F95A50">
        <w:rPr>
          <w:rFonts w:asciiTheme="majorHAnsi" w:hAnsiTheme="majorHAnsi"/>
          <w:sz w:val="22"/>
          <w:szCs w:val="22"/>
        </w:rPr>
        <w:t>Prodávajícího</w:t>
      </w:r>
      <w:r w:rsidR="006C71F4" w:rsidRPr="00F95A50">
        <w:rPr>
          <w:rFonts w:asciiTheme="majorHAnsi" w:hAnsiTheme="majorHAnsi"/>
          <w:sz w:val="22"/>
          <w:szCs w:val="22"/>
        </w:rPr>
        <w:t xml:space="preserve"> </w:t>
      </w:r>
      <w:r w:rsidR="00A75073" w:rsidRPr="00F95A50">
        <w:rPr>
          <w:rFonts w:asciiTheme="majorHAnsi" w:hAnsiTheme="majorHAnsi"/>
          <w:sz w:val="22"/>
          <w:szCs w:val="22"/>
        </w:rPr>
        <w:t>zpracované</w:t>
      </w:r>
      <w:r w:rsidR="006C71F4" w:rsidRPr="00F95A50">
        <w:rPr>
          <w:rFonts w:asciiTheme="majorHAnsi" w:hAnsiTheme="majorHAnsi"/>
          <w:sz w:val="22"/>
          <w:szCs w:val="22"/>
        </w:rPr>
        <w:t xml:space="preserve"> dne [</w:t>
      </w:r>
      <w:r w:rsidR="006C71F4" w:rsidRPr="00F95A50">
        <w:rPr>
          <w:rFonts w:asciiTheme="majorHAnsi" w:hAnsiTheme="majorHAnsi"/>
          <w:sz w:val="22"/>
          <w:szCs w:val="22"/>
          <w:highlight w:val="yellow"/>
        </w:rPr>
        <w:t xml:space="preserve">bude doplněno </w:t>
      </w:r>
      <w:r w:rsidR="004E3784" w:rsidRPr="00F95A50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95A50">
        <w:rPr>
          <w:rFonts w:asciiTheme="majorHAnsi" w:hAnsiTheme="majorHAnsi"/>
          <w:sz w:val="22"/>
          <w:szCs w:val="22"/>
        </w:rPr>
        <w:t>]</w:t>
      </w:r>
      <w:r w:rsidR="00DF38E7" w:rsidRPr="00F95A50">
        <w:rPr>
          <w:rFonts w:asciiTheme="majorHAnsi" w:hAnsiTheme="majorHAnsi"/>
          <w:sz w:val="22"/>
          <w:szCs w:val="22"/>
        </w:rPr>
        <w:t xml:space="preserve"> (dále jen “nabídka“)</w:t>
      </w:r>
      <w:r w:rsidR="006C71F4" w:rsidRPr="00F95A50">
        <w:rPr>
          <w:rFonts w:asciiTheme="majorHAnsi" w:hAnsiTheme="majorHAnsi"/>
          <w:sz w:val="22"/>
          <w:szCs w:val="22"/>
        </w:rPr>
        <w:t xml:space="preserve"> v rámci zakázky </w:t>
      </w:r>
      <w:r w:rsidR="00F95A50" w:rsidRPr="00F95A50">
        <w:rPr>
          <w:rFonts w:asciiTheme="majorHAnsi" w:hAnsiTheme="majorHAnsi"/>
          <w:b/>
          <w:sz w:val="22"/>
          <w:szCs w:val="22"/>
        </w:rPr>
        <w:t xml:space="preserve">„Dodávka úsporné technologie </w:t>
      </w:r>
      <w:r w:rsidR="00F97AE2">
        <w:rPr>
          <w:rFonts w:asciiTheme="majorHAnsi" w:hAnsiTheme="majorHAnsi"/>
          <w:b/>
          <w:sz w:val="22"/>
          <w:szCs w:val="22"/>
        </w:rPr>
        <w:t>čelisťového drtiče</w:t>
      </w:r>
      <w:r w:rsidR="00F95A50" w:rsidRPr="00F95A50">
        <w:rPr>
          <w:rFonts w:asciiTheme="majorHAnsi" w:hAnsiTheme="majorHAnsi"/>
          <w:b/>
          <w:sz w:val="22"/>
          <w:szCs w:val="22"/>
        </w:rPr>
        <w:t xml:space="preserve">“ </w:t>
      </w:r>
      <w:r w:rsidR="006C71F4" w:rsidRPr="00F95A50">
        <w:rPr>
          <w:rFonts w:asciiTheme="majorHAnsi" w:hAnsiTheme="majorHAnsi"/>
          <w:sz w:val="22"/>
          <w:szCs w:val="22"/>
        </w:rPr>
        <w:t xml:space="preserve">(dále jen „předmět </w:t>
      </w:r>
      <w:r w:rsidR="00CB70C0" w:rsidRPr="00F95A50">
        <w:rPr>
          <w:rFonts w:asciiTheme="majorHAnsi" w:hAnsiTheme="majorHAnsi"/>
          <w:sz w:val="22"/>
          <w:szCs w:val="22"/>
        </w:rPr>
        <w:t>koupě</w:t>
      </w:r>
      <w:r w:rsidR="006C71F4" w:rsidRPr="00F95A50">
        <w:rPr>
          <w:rFonts w:asciiTheme="majorHAnsi" w:hAnsiTheme="majorHAnsi"/>
          <w:sz w:val="22"/>
          <w:szCs w:val="22"/>
        </w:rPr>
        <w:t>“) a převést na něj vlastnické právo k</w:t>
      </w:r>
      <w:r w:rsidR="00CB70C0" w:rsidRPr="00F95A50">
        <w:rPr>
          <w:rFonts w:asciiTheme="majorHAnsi" w:hAnsiTheme="majorHAnsi"/>
          <w:sz w:val="22"/>
          <w:szCs w:val="22"/>
        </w:rPr>
        <w:t> předmětu koupě</w:t>
      </w:r>
      <w:r w:rsidR="006C71F4" w:rsidRPr="00F95A50">
        <w:rPr>
          <w:rFonts w:asciiTheme="majorHAnsi" w:hAnsiTheme="majorHAnsi"/>
          <w:sz w:val="22"/>
          <w:szCs w:val="22"/>
        </w:rPr>
        <w:t xml:space="preserve">. </w:t>
      </w:r>
      <w:r w:rsidRPr="00F95A50">
        <w:rPr>
          <w:rFonts w:asciiTheme="majorHAnsi" w:hAnsiTheme="majorHAnsi"/>
          <w:sz w:val="22"/>
          <w:szCs w:val="22"/>
        </w:rPr>
        <w:t>Kupující</w:t>
      </w:r>
      <w:r w:rsidR="006C71F4" w:rsidRPr="00F95A50">
        <w:rPr>
          <w:rFonts w:asciiTheme="majorHAnsi" w:hAnsiTheme="majorHAnsi"/>
          <w:sz w:val="22"/>
          <w:szCs w:val="22"/>
        </w:rPr>
        <w:t xml:space="preserve"> se zavazuje zaplatit za </w:t>
      </w:r>
      <w:r w:rsidR="00CB70C0" w:rsidRPr="00F95A50">
        <w:rPr>
          <w:rFonts w:asciiTheme="majorHAnsi" w:hAnsiTheme="majorHAnsi"/>
          <w:sz w:val="22"/>
          <w:szCs w:val="22"/>
        </w:rPr>
        <w:t>předmět koupě</w:t>
      </w:r>
      <w:r w:rsidRPr="00F95A50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95A50">
        <w:rPr>
          <w:rFonts w:asciiTheme="majorHAnsi" w:hAnsiTheme="majorHAnsi"/>
          <w:sz w:val="22"/>
          <w:szCs w:val="22"/>
        </w:rPr>
        <w:t xml:space="preserve"> sjednanou</w:t>
      </w:r>
      <w:r w:rsidRPr="00F95A50">
        <w:rPr>
          <w:rFonts w:asciiTheme="majorHAnsi" w:hAnsiTheme="majorHAnsi"/>
          <w:sz w:val="22"/>
          <w:szCs w:val="22"/>
        </w:rPr>
        <w:t xml:space="preserve"> kupní</w:t>
      </w:r>
      <w:r w:rsidR="006C71F4" w:rsidRPr="00F95A50">
        <w:rPr>
          <w:rFonts w:asciiTheme="majorHAnsi" w:hAnsiTheme="majorHAnsi"/>
          <w:sz w:val="22"/>
          <w:szCs w:val="22"/>
        </w:rPr>
        <w:t xml:space="preserve"> cenu. </w:t>
      </w:r>
    </w:p>
    <w:p w14:paraId="79E3C321" w14:textId="49A27CE2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dále specifikován v nabídce </w:t>
      </w:r>
      <w:r w:rsidR="00C12509"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, která je </w:t>
      </w:r>
      <w:r w:rsidR="006C71F4" w:rsidRPr="00FB77C8">
        <w:rPr>
          <w:rFonts w:asciiTheme="majorHAnsi" w:hAnsiTheme="majorHAnsi"/>
          <w:b/>
          <w:sz w:val="22"/>
          <w:szCs w:val="22"/>
        </w:rPr>
        <w:t>Přílohou č. 1</w:t>
      </w:r>
      <w:r w:rsidR="006C71F4" w:rsidRPr="00FB77C8">
        <w:rPr>
          <w:rFonts w:asciiTheme="majorHAnsi" w:hAnsiTheme="majorHAnsi"/>
          <w:sz w:val="22"/>
          <w:szCs w:val="22"/>
        </w:rPr>
        <w:t xml:space="preserve"> této smlouvy.</w:t>
      </w:r>
    </w:p>
    <w:p w14:paraId="31C1D182" w14:textId="0E5ACEA3" w:rsidR="006C71F4" w:rsidRPr="00FB77C8" w:rsidRDefault="00CB70C0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 dodá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jakosti a provedení dle platných norem na území ČR.</w:t>
      </w:r>
    </w:p>
    <w:p w14:paraId="738F4044" w14:textId="204EF3EF" w:rsidR="006C71F4" w:rsidRPr="00FB77C8" w:rsidRDefault="00C12509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</w:t>
      </w:r>
      <w:r w:rsidR="00CB70C0"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zprovoznit a zaškolit </w:t>
      </w:r>
      <w:r w:rsidR="00CB70C0" w:rsidRPr="00FB77C8">
        <w:rPr>
          <w:rFonts w:asciiTheme="majorHAnsi" w:hAnsiTheme="majorHAnsi"/>
          <w:sz w:val="22"/>
          <w:szCs w:val="22"/>
        </w:rPr>
        <w:t xml:space="preserve">jeho </w:t>
      </w:r>
      <w:r w:rsidR="006C71F4" w:rsidRPr="00FB77C8">
        <w:rPr>
          <w:rFonts w:asciiTheme="majorHAnsi" w:hAnsiTheme="majorHAnsi"/>
          <w:sz w:val="22"/>
          <w:szCs w:val="22"/>
        </w:rPr>
        <w:t>obsluhu</w:t>
      </w:r>
      <w:r w:rsidR="00DF38E7" w:rsidRPr="00FB77C8">
        <w:rPr>
          <w:rFonts w:asciiTheme="majorHAnsi" w:hAnsiTheme="majorHAnsi"/>
          <w:sz w:val="22"/>
          <w:szCs w:val="22"/>
        </w:rPr>
        <w:t xml:space="preserve"> dle podmínek nabídky</w:t>
      </w:r>
      <w:r w:rsidR="006C71F4" w:rsidRPr="00FB77C8">
        <w:rPr>
          <w:rFonts w:asciiTheme="majorHAnsi" w:hAnsiTheme="majorHAnsi"/>
          <w:sz w:val="22"/>
          <w:szCs w:val="22"/>
        </w:rPr>
        <w:t xml:space="preserve">. </w:t>
      </w: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povinen k tomuto účelu zajistit vhodné podmínky.</w:t>
      </w:r>
    </w:p>
    <w:p w14:paraId="59A15AF3" w14:textId="0F14351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Společně s</w:t>
      </w:r>
      <w:r w:rsidR="00F45D38" w:rsidRPr="00FB77C8">
        <w:rPr>
          <w:rFonts w:asciiTheme="majorHAnsi" w:hAnsiTheme="majorHAnsi"/>
          <w:sz w:val="22"/>
          <w:szCs w:val="22"/>
        </w:rPr>
        <w:t> předmětem koupě</w:t>
      </w:r>
      <w:r w:rsidRPr="00FB77C8">
        <w:rPr>
          <w:rFonts w:asciiTheme="majorHAnsi" w:hAnsiTheme="majorHAnsi"/>
          <w:sz w:val="22"/>
          <w:szCs w:val="22"/>
        </w:rPr>
        <w:t xml:space="preserve"> předá </w:t>
      </w:r>
      <w:r w:rsidR="00F45D38" w:rsidRPr="00FB77C8">
        <w:rPr>
          <w:rFonts w:asciiTheme="majorHAnsi" w:hAnsiTheme="majorHAnsi"/>
          <w:sz w:val="22"/>
          <w:szCs w:val="22"/>
        </w:rPr>
        <w:t>Prodávající Kupujícímu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FC2528" w:rsidRPr="00FB77C8">
        <w:rPr>
          <w:rFonts w:asciiTheme="majorHAnsi" w:hAnsiTheme="majorHAnsi"/>
          <w:sz w:val="22"/>
          <w:szCs w:val="22"/>
        </w:rPr>
        <w:t>uživatelský manuál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677C08" w:rsidRPr="00FB77C8">
        <w:rPr>
          <w:rFonts w:asciiTheme="majorHAnsi" w:hAnsiTheme="majorHAnsi"/>
          <w:sz w:val="22"/>
          <w:szCs w:val="22"/>
        </w:rPr>
        <w:t xml:space="preserve">v českém jazyce </w:t>
      </w:r>
      <w:r w:rsidRPr="00FB77C8">
        <w:rPr>
          <w:rFonts w:asciiTheme="majorHAnsi" w:hAnsiTheme="majorHAnsi"/>
          <w:sz w:val="22"/>
          <w:szCs w:val="22"/>
        </w:rPr>
        <w:t>vztahující se k</w:t>
      </w:r>
      <w:r w:rsidR="00F45D38" w:rsidRPr="00FB77C8">
        <w:rPr>
          <w:rFonts w:asciiTheme="majorHAnsi" w:hAnsiTheme="majorHAnsi"/>
          <w:sz w:val="22"/>
          <w:szCs w:val="22"/>
        </w:rPr>
        <w:t> předmětu koupě a případně další doklady</w:t>
      </w:r>
      <w:r w:rsidR="00FC2528" w:rsidRPr="00FB77C8">
        <w:rPr>
          <w:rFonts w:asciiTheme="majorHAnsi" w:hAnsiTheme="majorHAnsi"/>
          <w:sz w:val="22"/>
          <w:szCs w:val="22"/>
        </w:rPr>
        <w:t>.</w:t>
      </w:r>
    </w:p>
    <w:p w14:paraId="1E2B0BFF" w14:textId="77777777" w:rsidR="006C71F4" w:rsidRPr="00FB77C8" w:rsidRDefault="006C71F4" w:rsidP="006C71F4">
      <w:pPr>
        <w:tabs>
          <w:tab w:val="left" w:pos="567"/>
          <w:tab w:val="left" w:pos="1418"/>
        </w:tabs>
        <w:spacing w:after="60" w:line="276" w:lineRule="auto"/>
        <w:ind w:right="284"/>
        <w:rPr>
          <w:rFonts w:asciiTheme="majorHAnsi" w:hAnsiTheme="majorHAnsi"/>
          <w:b/>
          <w:i/>
          <w:sz w:val="22"/>
          <w:szCs w:val="22"/>
        </w:rPr>
      </w:pPr>
    </w:p>
    <w:p w14:paraId="747808CE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MÍSTO PLNĚNÍ, TERMÍN DODÁNÍ </w:t>
      </w:r>
    </w:p>
    <w:p w14:paraId="3BF6B881" w14:textId="215338E4" w:rsidR="006C71F4" w:rsidRPr="002B7770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B7770">
        <w:rPr>
          <w:rFonts w:asciiTheme="majorHAnsi" w:hAnsiTheme="majorHAnsi"/>
          <w:sz w:val="22"/>
          <w:szCs w:val="22"/>
        </w:rPr>
        <w:t>Prodávající</w:t>
      </w:r>
      <w:r w:rsidR="006C71F4" w:rsidRPr="002B7770">
        <w:rPr>
          <w:rFonts w:asciiTheme="majorHAnsi" w:hAnsiTheme="majorHAnsi"/>
          <w:sz w:val="22"/>
          <w:szCs w:val="22"/>
        </w:rPr>
        <w:t xml:space="preserve"> je povinen </w:t>
      </w:r>
      <w:r w:rsidRPr="002B7770">
        <w:rPr>
          <w:rFonts w:asciiTheme="majorHAnsi" w:hAnsiTheme="majorHAnsi"/>
          <w:sz w:val="22"/>
          <w:szCs w:val="22"/>
        </w:rPr>
        <w:t>odevzdat Kupujícímu předmět koupě</w:t>
      </w:r>
      <w:r w:rsidR="006C71F4" w:rsidRPr="002B7770">
        <w:rPr>
          <w:rFonts w:asciiTheme="majorHAnsi" w:hAnsiTheme="majorHAnsi"/>
          <w:sz w:val="22"/>
          <w:szCs w:val="22"/>
        </w:rPr>
        <w:t xml:space="preserve"> na následujícím místě plnění:</w:t>
      </w:r>
    </w:p>
    <w:p w14:paraId="73BB5607" w14:textId="5D6AF9E3" w:rsidR="00275E88" w:rsidRPr="002B7770" w:rsidRDefault="00EE5FC7" w:rsidP="003F3572">
      <w:pPr>
        <w:pStyle w:val="Odstavecseseznamem"/>
        <w:numPr>
          <w:ilvl w:val="0"/>
          <w:numId w:val="21"/>
        </w:numPr>
        <w:jc w:val="both"/>
        <w:rPr>
          <w:rFonts w:asciiTheme="majorHAnsi" w:hAnsiTheme="majorHAnsi"/>
          <w:b/>
          <w:sz w:val="22"/>
          <w:szCs w:val="22"/>
        </w:rPr>
      </w:pPr>
      <w:r w:rsidRPr="00EE5FC7">
        <w:rPr>
          <w:rStyle w:val="preformatted"/>
          <w:rFonts w:asciiTheme="majorHAnsi" w:hAnsiTheme="majorHAnsi"/>
          <w:b/>
          <w:sz w:val="22"/>
          <w:szCs w:val="22"/>
        </w:rPr>
        <w:t>Rybitví (575593), parcela č. 92/34 zapsaná na LV č. 952.</w:t>
      </w:r>
    </w:p>
    <w:p w14:paraId="6272C359" w14:textId="77777777" w:rsidR="00275E88" w:rsidRPr="002B7770" w:rsidRDefault="00275E88" w:rsidP="00275E88">
      <w:pPr>
        <w:pStyle w:val="Odstavecseseznamem"/>
        <w:ind w:left="1429"/>
        <w:jc w:val="both"/>
        <w:rPr>
          <w:rFonts w:asciiTheme="majorHAnsi" w:hAnsiTheme="majorHAnsi"/>
          <w:sz w:val="22"/>
          <w:szCs w:val="22"/>
        </w:rPr>
      </w:pPr>
    </w:p>
    <w:p w14:paraId="3CA5D6CF" w14:textId="3AC2DDEE" w:rsidR="006C71F4" w:rsidRPr="002B7770" w:rsidRDefault="00F45D38" w:rsidP="006C71F4">
      <w:pPr>
        <w:pStyle w:val="Odstavecseseznamem"/>
        <w:numPr>
          <w:ilvl w:val="1"/>
          <w:numId w:val="14"/>
        </w:num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B7770">
        <w:rPr>
          <w:rFonts w:asciiTheme="majorHAnsi" w:hAnsiTheme="majorHAnsi"/>
          <w:sz w:val="22"/>
          <w:szCs w:val="22"/>
        </w:rPr>
        <w:t>Prodávající</w:t>
      </w:r>
      <w:r w:rsidR="006C71F4" w:rsidRPr="00BF5BE9">
        <w:rPr>
          <w:rFonts w:asciiTheme="majorHAnsi" w:hAnsiTheme="majorHAnsi"/>
          <w:sz w:val="22"/>
          <w:szCs w:val="22"/>
        </w:rPr>
        <w:t xml:space="preserve"> je povinen </w:t>
      </w:r>
      <w:r w:rsidRPr="00BF5BE9">
        <w:rPr>
          <w:rFonts w:asciiTheme="majorHAnsi" w:hAnsiTheme="majorHAnsi"/>
          <w:sz w:val="22"/>
          <w:szCs w:val="22"/>
        </w:rPr>
        <w:t>dodat</w:t>
      </w:r>
      <w:r w:rsidRPr="00FB77C8">
        <w:rPr>
          <w:rFonts w:asciiTheme="majorHAnsi" w:hAnsiTheme="majorHAnsi"/>
          <w:sz w:val="22"/>
          <w:szCs w:val="22"/>
        </w:rPr>
        <w:t xml:space="preserve"> 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do 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6C71F4" w:rsidRPr="00FB77C8">
        <w:rPr>
          <w:rFonts w:asciiTheme="majorHAnsi" w:hAnsiTheme="majorHAnsi"/>
          <w:sz w:val="22"/>
          <w:szCs w:val="22"/>
        </w:rPr>
        <w:t xml:space="preserve">] týdnů od podpisu této </w:t>
      </w:r>
      <w:r w:rsidR="00FE062E">
        <w:rPr>
          <w:rFonts w:asciiTheme="majorHAnsi" w:hAnsiTheme="majorHAnsi"/>
          <w:sz w:val="22"/>
          <w:szCs w:val="22"/>
        </w:rPr>
        <w:t>smlouvy</w:t>
      </w:r>
      <w:r w:rsidR="006C71F4" w:rsidRPr="002B7770">
        <w:rPr>
          <w:rFonts w:asciiTheme="majorHAnsi" w:hAnsiTheme="majorHAnsi"/>
          <w:sz w:val="22"/>
          <w:szCs w:val="22"/>
        </w:rPr>
        <w:t>.</w:t>
      </w:r>
      <w:r w:rsidR="00506D7E">
        <w:rPr>
          <w:rFonts w:asciiTheme="majorHAnsi" w:hAnsiTheme="majorHAnsi"/>
          <w:sz w:val="22"/>
          <w:szCs w:val="22"/>
        </w:rPr>
        <w:t xml:space="preserve"> </w:t>
      </w:r>
      <w:r w:rsidR="00506D7E" w:rsidRPr="00506D7E">
        <w:rPr>
          <w:rFonts w:asciiTheme="majorHAnsi" w:hAnsiTheme="majorHAnsi"/>
          <w:sz w:val="22"/>
          <w:szCs w:val="22"/>
        </w:rPr>
        <w:t>Termín dodání a uvedení předmětu koupě do provozu Prodávajícím dle předchozí věty se prodlužuje o délku případného prodlení Kupujícího s úhradou faktur na prvních 30%, resp. případně druhých 60% ceny kupní ceny dle bodu 5.</w:t>
      </w:r>
      <w:r w:rsidR="00506D7E">
        <w:rPr>
          <w:rFonts w:asciiTheme="majorHAnsi" w:hAnsiTheme="majorHAnsi"/>
          <w:sz w:val="22"/>
          <w:szCs w:val="22"/>
        </w:rPr>
        <w:t>4</w:t>
      </w:r>
      <w:r w:rsidR="00506D7E" w:rsidRPr="00506D7E">
        <w:rPr>
          <w:rFonts w:asciiTheme="majorHAnsi" w:hAnsiTheme="majorHAnsi"/>
          <w:sz w:val="22"/>
          <w:szCs w:val="22"/>
        </w:rPr>
        <w:t xml:space="preserve"> této smlouvy.</w:t>
      </w:r>
    </w:p>
    <w:p w14:paraId="412E915A" w14:textId="77777777" w:rsidR="006C71F4" w:rsidRPr="00FB77C8" w:rsidRDefault="006C71F4" w:rsidP="006C71F4">
      <w:pPr>
        <w:tabs>
          <w:tab w:val="left" w:pos="54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328B057C" w14:textId="2B50111C" w:rsidR="006C71F4" w:rsidRPr="00FB77C8" w:rsidRDefault="00F45D38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KUPNÍ </w:t>
      </w:r>
      <w:r w:rsidR="006C71F4" w:rsidRPr="00FB77C8">
        <w:rPr>
          <w:rFonts w:asciiTheme="majorHAnsi" w:hAnsiTheme="majorHAnsi"/>
          <w:b/>
        </w:rPr>
        <w:t>CENA</w:t>
      </w:r>
    </w:p>
    <w:p w14:paraId="1A5E2D15" w14:textId="65B8738A" w:rsidR="006C71F4" w:rsidRPr="00FB77C8" w:rsidRDefault="00F45D38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je cenou smluvní, nejvýše přípustnou, a činí:</w:t>
      </w:r>
    </w:p>
    <w:p w14:paraId="29F43999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  <w:highlight w:val="red"/>
        </w:rPr>
      </w:pPr>
    </w:p>
    <w:p w14:paraId="19527A8D" w14:textId="25885458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bez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0C343025" w14:textId="7A187FF1" w:rsidR="006C71F4" w:rsidRPr="00FB77C8" w:rsidRDefault="006C71F4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DPH</w:t>
      </w:r>
      <w:r w:rsidR="00557F99" w:rsidRPr="00FB77C8">
        <w:rPr>
          <w:rFonts w:asciiTheme="majorHAnsi" w:hAnsiTheme="majorHAnsi"/>
          <w:sz w:val="22"/>
          <w:szCs w:val="22"/>
        </w:rPr>
        <w:t xml:space="preserve"> 21%</w:t>
      </w:r>
      <w:r w:rsidRPr="00FB77C8">
        <w:rPr>
          <w:rFonts w:asciiTheme="majorHAnsi" w:hAnsiTheme="majorHAnsi"/>
          <w:sz w:val="22"/>
          <w:szCs w:val="22"/>
        </w:rPr>
        <w:tab/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</w:p>
    <w:p w14:paraId="4927A267" w14:textId="18F147CD" w:rsidR="006C71F4" w:rsidRPr="00FB77C8" w:rsidRDefault="00F45D38" w:rsidP="006C71F4">
      <w:pPr>
        <w:pStyle w:val="Odstavecseseznamem"/>
        <w:tabs>
          <w:tab w:val="right" w:pos="8000"/>
        </w:tabs>
        <w:spacing w:after="6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Kupní c</w:t>
      </w:r>
      <w:r w:rsidR="006C71F4" w:rsidRPr="00FB77C8">
        <w:rPr>
          <w:rFonts w:asciiTheme="majorHAnsi" w:hAnsiTheme="majorHAnsi"/>
          <w:sz w:val="22"/>
          <w:szCs w:val="22"/>
        </w:rPr>
        <w:t>ena celkem včetně DPH</w:t>
      </w:r>
      <w:r w:rsidR="006C71F4" w:rsidRPr="00FB77C8">
        <w:rPr>
          <w:rFonts w:asciiTheme="majorHAnsi" w:hAnsiTheme="majorHAnsi"/>
          <w:sz w:val="22"/>
          <w:szCs w:val="22"/>
        </w:rPr>
        <w:tab/>
        <w:t>[</w:t>
      </w:r>
      <w:r w:rsidR="006C71F4"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="006C71F4"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="00C52248" w:rsidRPr="00FB77C8">
        <w:rPr>
          <w:rFonts w:asciiTheme="majorHAnsi" w:hAnsiTheme="majorHAnsi"/>
          <w:sz w:val="22"/>
          <w:szCs w:val="22"/>
        </w:rPr>
        <w:t>],</w:t>
      </w:r>
      <w:r w:rsidR="006625E1" w:rsidRPr="00FB77C8">
        <w:rPr>
          <w:rFonts w:asciiTheme="majorHAnsi" w:hAnsiTheme="majorHAnsi"/>
          <w:sz w:val="22"/>
          <w:szCs w:val="22"/>
        </w:rPr>
        <w:t>-</w:t>
      </w:r>
      <w:r w:rsidR="004E3784">
        <w:rPr>
          <w:rFonts w:asciiTheme="majorHAnsi" w:hAnsiTheme="majorHAnsi"/>
          <w:sz w:val="22"/>
          <w:szCs w:val="22"/>
        </w:rPr>
        <w:t xml:space="preserve"> CZK</w:t>
      </w:r>
      <w:r w:rsidR="006C71F4" w:rsidRPr="00FB77C8">
        <w:rPr>
          <w:rFonts w:asciiTheme="majorHAnsi" w:hAnsiTheme="majorHAnsi"/>
          <w:sz w:val="22"/>
          <w:szCs w:val="22"/>
        </w:rPr>
        <w:tab/>
      </w:r>
    </w:p>
    <w:p w14:paraId="108E34A5" w14:textId="268F60AC" w:rsidR="006C71F4" w:rsidRPr="00FB77C8" w:rsidRDefault="006C71F4" w:rsidP="006C71F4">
      <w:pPr>
        <w:pStyle w:val="Odstavecseseznamem"/>
        <w:spacing w:after="120" w:line="276" w:lineRule="auto"/>
        <w:ind w:left="1224" w:right="45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(slovy: 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  <w:r w:rsidR="004E3784">
        <w:rPr>
          <w:rFonts w:asciiTheme="majorHAnsi" w:hAnsiTheme="majorHAnsi"/>
          <w:sz w:val="22"/>
          <w:szCs w:val="22"/>
        </w:rPr>
        <w:t>,- CZK</w:t>
      </w:r>
      <w:r w:rsidR="005C6CE1">
        <w:rPr>
          <w:rFonts w:asciiTheme="majorHAnsi" w:hAnsiTheme="majorHAnsi"/>
          <w:sz w:val="22"/>
          <w:szCs w:val="22"/>
        </w:rPr>
        <w:t xml:space="preserve"> bez DPH</w:t>
      </w:r>
      <w:r w:rsidRPr="00FB77C8">
        <w:rPr>
          <w:rFonts w:asciiTheme="majorHAnsi" w:hAnsiTheme="majorHAnsi"/>
          <w:sz w:val="22"/>
          <w:szCs w:val="22"/>
        </w:rPr>
        <w:t>)</w:t>
      </w:r>
    </w:p>
    <w:p w14:paraId="3A864EA5" w14:textId="77777777" w:rsidR="006C71F4" w:rsidRPr="00FB77C8" w:rsidRDefault="006C71F4" w:rsidP="006C71F4">
      <w:pPr>
        <w:spacing w:after="120" w:line="276" w:lineRule="auto"/>
        <w:ind w:right="45"/>
        <w:rPr>
          <w:rFonts w:asciiTheme="majorHAnsi" w:hAnsiTheme="majorHAnsi"/>
          <w:sz w:val="22"/>
          <w:szCs w:val="22"/>
        </w:rPr>
      </w:pPr>
    </w:p>
    <w:p w14:paraId="4D83EC54" w14:textId="0D8B5E6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DPH je stanovena ve výši a sazbě dle příslušného právního předpisu platného v době podpisu této smlouvy. V případě změny DPH bude tato změna zohledněna v konečné </w:t>
      </w:r>
      <w:r w:rsidR="00BB208C" w:rsidRPr="00FB77C8">
        <w:rPr>
          <w:rFonts w:asciiTheme="majorHAnsi" w:hAnsiTheme="majorHAnsi"/>
          <w:sz w:val="22"/>
          <w:szCs w:val="22"/>
        </w:rPr>
        <w:t xml:space="preserve">kupní </w:t>
      </w:r>
      <w:r w:rsidRPr="00FB77C8">
        <w:rPr>
          <w:rFonts w:asciiTheme="majorHAnsi" w:hAnsiTheme="majorHAnsi"/>
          <w:sz w:val="22"/>
          <w:szCs w:val="22"/>
        </w:rPr>
        <w:t>ceně.</w:t>
      </w:r>
    </w:p>
    <w:p w14:paraId="590E2AEE" w14:textId="0EBDE36F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lastRenderedPageBreak/>
        <w:t>Kupní c</w:t>
      </w:r>
      <w:r w:rsidR="006C71F4" w:rsidRPr="00FB77C8">
        <w:rPr>
          <w:rFonts w:asciiTheme="majorHAnsi" w:hAnsiTheme="majorHAnsi"/>
          <w:sz w:val="22"/>
          <w:szCs w:val="22"/>
        </w:rPr>
        <w:t xml:space="preserve">ena stanovená dle bodu 4.1 této smlouvy zahrnuje náklady </w:t>
      </w:r>
      <w:r w:rsidRPr="00FB77C8">
        <w:rPr>
          <w:rFonts w:asciiTheme="majorHAnsi" w:hAnsiTheme="majorHAnsi"/>
          <w:sz w:val="22"/>
          <w:szCs w:val="22"/>
        </w:rPr>
        <w:t>Prodávajícího</w:t>
      </w:r>
      <w:r w:rsidR="006C71F4" w:rsidRPr="00FB77C8">
        <w:rPr>
          <w:rFonts w:asciiTheme="majorHAnsi" w:hAnsiTheme="majorHAnsi"/>
          <w:sz w:val="22"/>
          <w:szCs w:val="22"/>
        </w:rPr>
        <w:t xml:space="preserve"> spojené se splněním jeho závazku z této smlouvy, tj. cenu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včetně příslušenství, dopravného, dokumentace, zprovoznění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, zaškolení obsluhy </w:t>
      </w:r>
      <w:r w:rsidR="007C3E30"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apod. Cena včetně DPH je stanovena jako nejvýše přípustná a není ji možno překročit.</w:t>
      </w:r>
    </w:p>
    <w:p w14:paraId="2AD851D9" w14:textId="77777777" w:rsidR="006C71F4" w:rsidRPr="00FB77C8" w:rsidRDefault="006C71F4" w:rsidP="006C71F4">
      <w:pPr>
        <w:spacing w:after="6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14:paraId="0F91D331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 xml:space="preserve">PLATEBNÍ PODMÍNKY A FAKTURACE </w:t>
      </w:r>
    </w:p>
    <w:p w14:paraId="685FB366" w14:textId="2D7B0EE8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Lhůta splatnosti faktury je </w:t>
      </w:r>
      <w:r w:rsidR="009A49C8" w:rsidRPr="00FB77C8">
        <w:rPr>
          <w:rFonts w:asciiTheme="majorHAnsi" w:hAnsiTheme="majorHAnsi"/>
          <w:sz w:val="22"/>
          <w:szCs w:val="22"/>
        </w:rPr>
        <w:t>30</w:t>
      </w:r>
      <w:r w:rsidRPr="00FB77C8">
        <w:rPr>
          <w:rFonts w:asciiTheme="majorHAnsi" w:hAnsiTheme="majorHAnsi"/>
          <w:sz w:val="22"/>
          <w:szCs w:val="22"/>
        </w:rPr>
        <w:t xml:space="preserve"> dnů </w:t>
      </w:r>
      <w:r w:rsidRPr="00E87490">
        <w:rPr>
          <w:rFonts w:asciiTheme="majorHAnsi" w:hAnsiTheme="majorHAnsi"/>
          <w:sz w:val="22"/>
          <w:szCs w:val="22"/>
        </w:rPr>
        <w:t xml:space="preserve">ode dne </w:t>
      </w:r>
      <w:r w:rsidR="00E87490" w:rsidRPr="00E87490">
        <w:rPr>
          <w:rFonts w:asciiTheme="majorHAnsi" w:hAnsiTheme="majorHAnsi"/>
          <w:sz w:val="22"/>
          <w:szCs w:val="22"/>
        </w:rPr>
        <w:t>vystavení</w:t>
      </w:r>
      <w:r w:rsidRPr="00E87490">
        <w:rPr>
          <w:rFonts w:asciiTheme="majorHAnsi" w:hAnsiTheme="majorHAnsi"/>
          <w:sz w:val="22"/>
          <w:szCs w:val="22"/>
        </w:rPr>
        <w:t xml:space="preserve">. </w:t>
      </w:r>
      <w:r w:rsidR="00BB208C" w:rsidRPr="00E87490">
        <w:rPr>
          <w:rFonts w:asciiTheme="majorHAnsi" w:hAnsiTheme="majorHAnsi"/>
          <w:sz w:val="22"/>
          <w:szCs w:val="22"/>
        </w:rPr>
        <w:t>Prodávající</w:t>
      </w:r>
      <w:r w:rsidRPr="00E87490">
        <w:rPr>
          <w:rFonts w:asciiTheme="majorHAnsi" w:hAnsiTheme="majorHAnsi"/>
          <w:sz w:val="22"/>
          <w:szCs w:val="22"/>
        </w:rPr>
        <w:t xml:space="preserve"> je povinen fakturu neprodleně doručit </w:t>
      </w:r>
      <w:r w:rsidR="00BB208C" w:rsidRPr="00E87490">
        <w:rPr>
          <w:rFonts w:asciiTheme="majorHAnsi" w:hAnsiTheme="majorHAnsi"/>
          <w:sz w:val="22"/>
          <w:szCs w:val="22"/>
        </w:rPr>
        <w:t>Kupujícímu</w:t>
      </w:r>
      <w:r w:rsidRPr="00E87490">
        <w:rPr>
          <w:rFonts w:asciiTheme="majorHAnsi" w:hAnsiTheme="majorHAnsi"/>
          <w:sz w:val="22"/>
          <w:szCs w:val="22"/>
        </w:rPr>
        <w:t>, a to poštou nebo osobně do</w:t>
      </w:r>
      <w:r w:rsidRPr="00FB77C8">
        <w:rPr>
          <w:rFonts w:asciiTheme="majorHAnsi" w:hAnsiTheme="majorHAnsi"/>
          <w:sz w:val="22"/>
          <w:szCs w:val="22"/>
        </w:rPr>
        <w:t xml:space="preserve"> jeho sídla uvedeného v článku 1 této smlouvy, jinak nebude považována za doručenou. </w:t>
      </w:r>
    </w:p>
    <w:p w14:paraId="3A723D87" w14:textId="36DC32DC" w:rsidR="006C71F4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Faktura musí splňovat požadavky stanovené v § 29 zákona č. 235/2004 Sb., o dani z přidané hodnoty, v platném znění. Faktury musí splňovat veškeré požadavky stanovené českými právními předpisy. Kromě těchto náležitostí bude faktura obsahovat označení „faktura“, daňový doklad označení „daňový doklad“, číslo smlouvy, označení bankovního účtu </w:t>
      </w:r>
      <w:r w:rsidR="00BB208C" w:rsidRPr="00FE062E">
        <w:rPr>
          <w:rFonts w:asciiTheme="majorHAnsi" w:hAnsiTheme="majorHAnsi"/>
          <w:sz w:val="22"/>
          <w:szCs w:val="22"/>
        </w:rPr>
        <w:t>Prodávajícího</w:t>
      </w:r>
      <w:r w:rsidRPr="00FE062E">
        <w:rPr>
          <w:rFonts w:asciiTheme="majorHAnsi" w:hAnsiTheme="majorHAnsi"/>
          <w:sz w:val="22"/>
          <w:szCs w:val="22"/>
        </w:rPr>
        <w:t>.</w:t>
      </w:r>
    </w:p>
    <w:p w14:paraId="3897E3EF" w14:textId="361022A3" w:rsidR="00506D7E" w:rsidRPr="00FE062E" w:rsidRDefault="00506D7E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Faktura musí obsahovat název projektu „</w:t>
      </w:r>
      <w:r w:rsidRPr="00F44161">
        <w:rPr>
          <w:rFonts w:asciiTheme="majorHAnsi" w:hAnsiTheme="majorHAnsi"/>
          <w:sz w:val="22"/>
          <w:szCs w:val="22"/>
        </w:rPr>
        <w:t>Energetické úspory ve společnosti SK - EKO Pardubice</w:t>
      </w:r>
      <w:r>
        <w:rPr>
          <w:rFonts w:asciiTheme="majorHAnsi" w:hAnsiTheme="majorHAnsi"/>
          <w:sz w:val="22"/>
          <w:szCs w:val="22"/>
        </w:rPr>
        <w:t xml:space="preserve">“ a dále jeho registrační číslo: </w:t>
      </w:r>
      <w:r w:rsidRPr="00F44161">
        <w:rPr>
          <w:rFonts w:asciiTheme="majorHAnsi" w:hAnsiTheme="majorHAnsi"/>
          <w:sz w:val="22"/>
          <w:szCs w:val="22"/>
        </w:rPr>
        <w:t>CZ.01.3.10/0.0/0.0/17_101/0013649</w:t>
      </w:r>
      <w:r>
        <w:rPr>
          <w:rFonts w:asciiTheme="majorHAnsi" w:hAnsiTheme="majorHAnsi"/>
          <w:sz w:val="22"/>
          <w:szCs w:val="22"/>
        </w:rPr>
        <w:t>.</w:t>
      </w:r>
    </w:p>
    <w:p w14:paraId="5C2F681D" w14:textId="77777777" w:rsidR="00A100F7" w:rsidRPr="00506D7E" w:rsidRDefault="006C71F4" w:rsidP="00A100F7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506D7E">
        <w:rPr>
          <w:rFonts w:asciiTheme="majorHAnsi" w:hAnsiTheme="majorHAnsi"/>
          <w:sz w:val="22"/>
          <w:szCs w:val="22"/>
        </w:rPr>
        <w:t xml:space="preserve">Způsob fakturace </w:t>
      </w:r>
      <w:r w:rsidR="00BB208C" w:rsidRPr="00506D7E">
        <w:rPr>
          <w:rFonts w:asciiTheme="majorHAnsi" w:hAnsiTheme="majorHAnsi"/>
          <w:sz w:val="22"/>
          <w:szCs w:val="22"/>
        </w:rPr>
        <w:t xml:space="preserve">kupní </w:t>
      </w:r>
      <w:r w:rsidRPr="00506D7E">
        <w:rPr>
          <w:rFonts w:asciiTheme="majorHAnsi" w:hAnsiTheme="majorHAnsi"/>
          <w:sz w:val="22"/>
          <w:szCs w:val="22"/>
        </w:rPr>
        <w:t xml:space="preserve">ceny (právo </w:t>
      </w:r>
      <w:r w:rsidR="00BB208C" w:rsidRPr="00506D7E">
        <w:rPr>
          <w:rFonts w:asciiTheme="majorHAnsi" w:hAnsiTheme="majorHAnsi"/>
          <w:sz w:val="22"/>
          <w:szCs w:val="22"/>
        </w:rPr>
        <w:t>Prodávajícího</w:t>
      </w:r>
      <w:r w:rsidRPr="00506D7E">
        <w:rPr>
          <w:rFonts w:asciiTheme="majorHAnsi" w:hAnsiTheme="majorHAnsi"/>
          <w:sz w:val="22"/>
          <w:szCs w:val="22"/>
        </w:rPr>
        <w:t xml:space="preserve"> na vystavení faktur) je určena následovně:</w:t>
      </w:r>
    </w:p>
    <w:p w14:paraId="7D132457" w14:textId="77777777" w:rsidR="00506D7E" w:rsidRPr="00506D7E" w:rsidRDefault="00506D7E" w:rsidP="00506D7E">
      <w:pPr>
        <w:pStyle w:val="Odstavecseseznamem"/>
        <w:numPr>
          <w:ilvl w:val="0"/>
          <w:numId w:val="20"/>
        </w:numPr>
        <w:spacing w:line="276" w:lineRule="auto"/>
        <w:ind w:left="1512"/>
        <w:jc w:val="both"/>
        <w:rPr>
          <w:rFonts w:asciiTheme="majorHAnsi" w:hAnsiTheme="majorHAnsi"/>
          <w:sz w:val="22"/>
          <w:szCs w:val="22"/>
        </w:rPr>
      </w:pPr>
      <w:r w:rsidRPr="00506D7E">
        <w:rPr>
          <w:rFonts w:asciiTheme="majorHAnsi" w:hAnsiTheme="majorHAnsi"/>
          <w:sz w:val="22"/>
          <w:szCs w:val="22"/>
        </w:rPr>
        <w:t>30% z kupní ceny je Prodávající oprávněn fakturovat jako zálohu neprodleně po podpisu smlouvy,</w:t>
      </w:r>
    </w:p>
    <w:p w14:paraId="6266211A" w14:textId="77777777" w:rsidR="00506D7E" w:rsidRPr="00506D7E" w:rsidRDefault="00506D7E" w:rsidP="00506D7E">
      <w:pPr>
        <w:pStyle w:val="Odstavecseseznamem"/>
        <w:numPr>
          <w:ilvl w:val="0"/>
          <w:numId w:val="20"/>
        </w:numPr>
        <w:spacing w:line="276" w:lineRule="auto"/>
        <w:ind w:left="1512"/>
        <w:jc w:val="both"/>
        <w:rPr>
          <w:rFonts w:asciiTheme="majorHAnsi" w:hAnsiTheme="majorHAnsi"/>
          <w:sz w:val="22"/>
          <w:szCs w:val="22"/>
        </w:rPr>
      </w:pPr>
      <w:r w:rsidRPr="00506D7E">
        <w:rPr>
          <w:rFonts w:asciiTheme="majorHAnsi" w:hAnsiTheme="majorHAnsi"/>
          <w:sz w:val="22"/>
          <w:szCs w:val="22"/>
        </w:rPr>
        <w:t>60% z kupní ceny je Prodávající oprávněn fakturovat jako zálohu po dodání celého předmětu koupě na místo plnění,</w:t>
      </w:r>
    </w:p>
    <w:p w14:paraId="20DA1E2C" w14:textId="0310DA42" w:rsidR="00557F99" w:rsidRPr="00506D7E" w:rsidRDefault="00506D7E" w:rsidP="00506D7E">
      <w:pPr>
        <w:pStyle w:val="Odstavecseseznamem"/>
        <w:numPr>
          <w:ilvl w:val="0"/>
          <w:numId w:val="25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506D7E">
        <w:rPr>
          <w:rFonts w:asciiTheme="majorHAnsi" w:hAnsiTheme="majorHAnsi"/>
          <w:sz w:val="22"/>
          <w:szCs w:val="22"/>
        </w:rPr>
        <w:t>10% z kupní ceny je Prodávající oprávněn fakturovat po předání celého předmětu koupě do trvalého provozu na základě protokolu o předání celého předmětu koupě do trvalého provozu.</w:t>
      </w:r>
    </w:p>
    <w:p w14:paraId="071F6380" w14:textId="7207EA8E" w:rsidR="006C71F4" w:rsidRPr="00FB77C8" w:rsidRDefault="00BB208C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506D7E">
        <w:rPr>
          <w:rFonts w:asciiTheme="majorHAnsi" w:hAnsiTheme="majorHAnsi"/>
          <w:sz w:val="22"/>
          <w:szCs w:val="22"/>
        </w:rPr>
        <w:t>Kupující</w:t>
      </w:r>
      <w:r w:rsidR="006C71F4" w:rsidRPr="00506D7E">
        <w:rPr>
          <w:rFonts w:asciiTheme="majorHAnsi" w:hAnsiTheme="majorHAnsi"/>
          <w:sz w:val="22"/>
          <w:szCs w:val="22"/>
        </w:rPr>
        <w:t xml:space="preserve"> je oprávněn do lhůty</w:t>
      </w:r>
      <w:r w:rsidR="006C71F4" w:rsidRPr="00FE062E">
        <w:rPr>
          <w:rFonts w:asciiTheme="majorHAnsi" w:hAnsiTheme="majorHAnsi"/>
          <w:sz w:val="22"/>
          <w:szCs w:val="22"/>
        </w:rPr>
        <w:t xml:space="preserve"> splatnosti vrátit bez zaplacení </w:t>
      </w:r>
      <w:r w:rsidRPr="00FE062E">
        <w:rPr>
          <w:rFonts w:asciiTheme="majorHAnsi" w:hAnsiTheme="majorHAnsi"/>
          <w:sz w:val="22"/>
          <w:szCs w:val="22"/>
        </w:rPr>
        <w:t>Prodávajícímu</w:t>
      </w:r>
      <w:r w:rsidR="006C71F4" w:rsidRPr="00FE062E">
        <w:rPr>
          <w:rFonts w:asciiTheme="majorHAnsi" w:hAnsiTheme="majorHAnsi"/>
          <w:sz w:val="22"/>
          <w:szCs w:val="22"/>
        </w:rPr>
        <w:t xml:space="preserve"> fakturu, která neobsahuje náležitosti</w:t>
      </w:r>
      <w:r w:rsidR="006C71F4" w:rsidRPr="002B7770">
        <w:rPr>
          <w:rFonts w:asciiTheme="majorHAnsi" w:hAnsiTheme="majorHAnsi"/>
          <w:sz w:val="22"/>
          <w:szCs w:val="22"/>
        </w:rPr>
        <w:t xml:space="preserve"> stanovené smlouvou, nebo fakturu, která obsahuje nesprávné cenové údaje, a to s uvedením</w:t>
      </w:r>
      <w:r w:rsidR="006C71F4" w:rsidRPr="00FB77C8">
        <w:rPr>
          <w:rFonts w:asciiTheme="majorHAnsi" w:hAnsiTheme="majorHAnsi"/>
          <w:sz w:val="22"/>
          <w:szCs w:val="22"/>
        </w:rPr>
        <w:t xml:space="preserve"> důvodu vrácení. </w:t>
      </w:r>
      <w:r w:rsidR="00EF2D16" w:rsidRPr="00FB77C8">
        <w:rPr>
          <w:rFonts w:asciiTheme="majorHAnsi" w:hAnsiTheme="majorHAnsi"/>
          <w:sz w:val="22"/>
          <w:szCs w:val="22"/>
        </w:rPr>
        <w:t>Prodávající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je v případě vrácení faktury povinen do 10 pracovních dnů ode dne doručení vrácené faktury fakturu opravit nebo vyhotovit novou fakturu. Oprávněným vrácením faktury přestává běžet lhůta splatnosti. Nová lhůta v původní délce splatnosti běží znovu ode dne prokazatelného doručení opravené nebo nově vystavené faktury </w:t>
      </w:r>
      <w:r w:rsidR="00EF2D16" w:rsidRPr="00FB77C8">
        <w:rPr>
          <w:rFonts w:asciiTheme="majorHAnsi" w:hAnsiTheme="majorHAnsi"/>
          <w:sz w:val="22"/>
          <w:szCs w:val="22"/>
        </w:rPr>
        <w:t>Kupujícímu</w:t>
      </w:r>
      <w:r w:rsidR="006C71F4" w:rsidRPr="00FB77C8">
        <w:rPr>
          <w:rFonts w:asciiTheme="majorHAnsi" w:hAnsiTheme="majorHAnsi"/>
          <w:sz w:val="22"/>
          <w:szCs w:val="22"/>
        </w:rPr>
        <w:t xml:space="preserve">. Faktura se považuje za vrácenou ve lhůtě splatnosti, je-li v této lhůtě odeslána, není nutné, aby byla v téže lhůtě doručena </w:t>
      </w:r>
      <w:r w:rsidR="00EF2D16" w:rsidRPr="00FB77C8">
        <w:rPr>
          <w:rFonts w:asciiTheme="majorHAnsi" w:hAnsiTheme="majorHAnsi"/>
          <w:sz w:val="22"/>
          <w:szCs w:val="22"/>
        </w:rPr>
        <w:t>Prodávajícímu</w:t>
      </w:r>
      <w:r w:rsidR="006C71F4" w:rsidRPr="00FB77C8">
        <w:rPr>
          <w:rFonts w:asciiTheme="majorHAnsi" w:hAnsiTheme="majorHAnsi"/>
          <w:sz w:val="22"/>
          <w:szCs w:val="22"/>
        </w:rPr>
        <w:t>, který ji vystavil.</w:t>
      </w:r>
    </w:p>
    <w:p w14:paraId="5A38D813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</w:p>
    <w:p w14:paraId="51C6420B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ZÁRUKA ZA JAKOST, SANKCE A NÁHRADA ŠKODY</w:t>
      </w:r>
    </w:p>
    <w:p w14:paraId="3DE0847A" w14:textId="4F311D1E" w:rsidR="006C71F4" w:rsidRPr="00FB77C8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t xml:space="preserve">V rámci záruky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Prodávající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garantuje, že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bude mít vlastnosti a bude fungovat v souladu s požadavky </w:t>
      </w:r>
      <w:r w:rsidR="00EF2D16" w:rsidRPr="00FB77C8">
        <w:rPr>
          <w:rFonts w:asciiTheme="majorHAnsi" w:hAnsiTheme="majorHAnsi"/>
          <w:color w:val="auto"/>
          <w:sz w:val="22"/>
          <w:szCs w:val="22"/>
        </w:rPr>
        <w:t>Kupujícího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uvedenými v zadávací dokumentaci a ve smlouvě.</w:t>
      </w:r>
    </w:p>
    <w:p w14:paraId="6947060C" w14:textId="25192264" w:rsidR="006C71F4" w:rsidRPr="00E87490" w:rsidRDefault="00EF2D16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B77C8">
        <w:rPr>
          <w:rFonts w:asciiTheme="majorHAnsi" w:hAnsiTheme="majorHAnsi"/>
          <w:color w:val="auto"/>
          <w:sz w:val="22"/>
          <w:szCs w:val="22"/>
        </w:rPr>
        <w:lastRenderedPageBreak/>
        <w:t>Prodávající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odstraní na své náklady vady </w:t>
      </w:r>
      <w:r w:rsidRPr="00FB77C8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, jež bude mít </w:t>
      </w:r>
      <w:r w:rsidRPr="00FB77C8">
        <w:rPr>
          <w:rFonts w:asciiTheme="majorHAnsi" w:hAnsiTheme="majorHAnsi"/>
          <w:color w:val="auto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color w:val="auto"/>
          <w:sz w:val="22"/>
          <w:szCs w:val="22"/>
        </w:rPr>
        <w:t xml:space="preserve"> v době </w:t>
      </w:r>
      <w:r w:rsidR="006C71F4" w:rsidRPr="00FE062E">
        <w:rPr>
          <w:rFonts w:asciiTheme="majorHAnsi" w:hAnsiTheme="majorHAnsi"/>
          <w:color w:val="auto"/>
          <w:sz w:val="22"/>
          <w:szCs w:val="22"/>
        </w:rPr>
        <w:t xml:space="preserve">jeho </w:t>
      </w:r>
      <w:r w:rsidR="006C71F4" w:rsidRPr="00E87490">
        <w:rPr>
          <w:rFonts w:asciiTheme="majorHAnsi" w:hAnsiTheme="majorHAnsi"/>
          <w:color w:val="auto"/>
          <w:sz w:val="22"/>
          <w:szCs w:val="22"/>
        </w:rPr>
        <w:t xml:space="preserve">předání </w:t>
      </w:r>
      <w:r w:rsidRPr="00E87490">
        <w:rPr>
          <w:rFonts w:asciiTheme="majorHAnsi" w:hAnsiTheme="majorHAnsi"/>
          <w:color w:val="auto"/>
          <w:sz w:val="22"/>
          <w:szCs w:val="22"/>
        </w:rPr>
        <w:t>Kupujícímu</w:t>
      </w:r>
      <w:r w:rsidR="006C71F4" w:rsidRPr="00E87490">
        <w:rPr>
          <w:rFonts w:asciiTheme="majorHAnsi" w:hAnsiTheme="majorHAnsi"/>
          <w:color w:val="auto"/>
          <w:sz w:val="22"/>
          <w:szCs w:val="22"/>
        </w:rPr>
        <w:t xml:space="preserve">, a dále vady, které se na </w:t>
      </w:r>
      <w:r w:rsidRPr="00E87490">
        <w:rPr>
          <w:rFonts w:asciiTheme="majorHAnsi" w:hAnsiTheme="majorHAnsi"/>
          <w:color w:val="auto"/>
          <w:sz w:val="22"/>
          <w:szCs w:val="22"/>
        </w:rPr>
        <w:t>předmětu koupě</w:t>
      </w:r>
      <w:r w:rsidR="006C71F4" w:rsidRPr="00E87490">
        <w:rPr>
          <w:rFonts w:asciiTheme="majorHAnsi" w:hAnsiTheme="majorHAnsi"/>
          <w:color w:val="auto"/>
          <w:sz w:val="22"/>
          <w:szCs w:val="22"/>
        </w:rPr>
        <w:t xml:space="preserve"> vyskytnou v průběhu záruční doby.</w:t>
      </w:r>
    </w:p>
    <w:p w14:paraId="32754993" w14:textId="6083D0B3" w:rsidR="006C71F4" w:rsidRPr="00E87490" w:rsidRDefault="006C71F4" w:rsidP="00A75073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E87490">
        <w:rPr>
          <w:rFonts w:asciiTheme="majorHAnsi" w:hAnsiTheme="majorHAnsi"/>
          <w:color w:val="auto"/>
          <w:sz w:val="22"/>
          <w:szCs w:val="22"/>
        </w:rPr>
        <w:t xml:space="preserve">Délka záruční doby je </w:t>
      </w:r>
      <w:r w:rsidR="00F97AE2" w:rsidRPr="00E87490">
        <w:rPr>
          <w:rFonts w:asciiTheme="majorHAnsi" w:hAnsiTheme="majorHAnsi"/>
          <w:color w:val="auto"/>
          <w:sz w:val="22"/>
          <w:szCs w:val="22"/>
        </w:rPr>
        <w:t>12</w:t>
      </w:r>
      <w:r w:rsidR="001169CE" w:rsidRPr="00E874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557F99" w:rsidRPr="00E87490">
        <w:rPr>
          <w:rFonts w:asciiTheme="majorHAnsi" w:hAnsiTheme="majorHAnsi"/>
          <w:color w:val="auto"/>
          <w:sz w:val="22"/>
          <w:szCs w:val="22"/>
        </w:rPr>
        <w:t>měsíců</w:t>
      </w:r>
      <w:r w:rsidR="00A75073" w:rsidRPr="00E87490">
        <w:rPr>
          <w:rFonts w:asciiTheme="majorHAnsi" w:hAnsiTheme="majorHAnsi"/>
          <w:color w:val="auto"/>
          <w:sz w:val="22"/>
          <w:szCs w:val="22"/>
        </w:rPr>
        <w:t xml:space="preserve"> nebo max. </w:t>
      </w:r>
      <w:r w:rsidR="00F97AE2" w:rsidRPr="00E87490">
        <w:rPr>
          <w:rFonts w:asciiTheme="majorHAnsi" w:hAnsiTheme="majorHAnsi"/>
          <w:color w:val="auto"/>
          <w:sz w:val="22"/>
          <w:szCs w:val="22"/>
        </w:rPr>
        <w:t>2</w:t>
      </w:r>
      <w:r w:rsidR="00515815" w:rsidRPr="00E87490">
        <w:rPr>
          <w:rFonts w:asciiTheme="majorHAnsi" w:hAnsiTheme="majorHAnsi"/>
          <w:color w:val="auto"/>
          <w:sz w:val="22"/>
          <w:szCs w:val="22"/>
        </w:rPr>
        <w:t>000</w:t>
      </w:r>
      <w:r w:rsidR="00562A96" w:rsidRPr="00E8749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75073" w:rsidRPr="00E87490">
        <w:rPr>
          <w:rFonts w:asciiTheme="majorHAnsi" w:hAnsiTheme="majorHAnsi"/>
          <w:color w:val="auto"/>
          <w:sz w:val="22"/>
          <w:szCs w:val="22"/>
        </w:rPr>
        <w:t>hodin provozu v závislosti na tom, co nastane dříve</w:t>
      </w:r>
      <w:r w:rsidRPr="00E87490">
        <w:rPr>
          <w:rFonts w:asciiTheme="majorHAnsi" w:hAnsiTheme="majorHAnsi"/>
          <w:color w:val="auto"/>
          <w:sz w:val="22"/>
          <w:szCs w:val="22"/>
        </w:rPr>
        <w:t xml:space="preserve">. Běh záruční doby začíná ode dne převzetí </w:t>
      </w:r>
      <w:r w:rsidR="00EF2D16" w:rsidRPr="00E87490">
        <w:rPr>
          <w:rFonts w:asciiTheme="majorHAnsi" w:hAnsiTheme="majorHAnsi"/>
          <w:color w:val="auto"/>
          <w:sz w:val="22"/>
          <w:szCs w:val="22"/>
        </w:rPr>
        <w:t xml:space="preserve">předmětu koupě Kupujícím </w:t>
      </w:r>
      <w:r w:rsidR="00523A30" w:rsidRPr="00E87490">
        <w:rPr>
          <w:rFonts w:asciiTheme="majorHAnsi" w:hAnsiTheme="majorHAnsi"/>
          <w:color w:val="auto"/>
          <w:sz w:val="22"/>
          <w:szCs w:val="22"/>
        </w:rPr>
        <w:t>do trvalého provozu</w:t>
      </w:r>
      <w:r w:rsidRPr="00E87490">
        <w:rPr>
          <w:rFonts w:asciiTheme="majorHAnsi" w:hAnsiTheme="majorHAnsi"/>
          <w:color w:val="auto"/>
          <w:sz w:val="22"/>
          <w:szCs w:val="22"/>
        </w:rPr>
        <w:t>.</w:t>
      </w:r>
    </w:p>
    <w:p w14:paraId="589456CE" w14:textId="6A94EDF5" w:rsidR="006C71F4" w:rsidRPr="00FB77C8" w:rsidRDefault="00506D7E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E87490">
        <w:rPr>
          <w:rFonts w:asciiTheme="majorHAnsi" w:hAnsiTheme="majorHAnsi"/>
          <w:color w:val="auto"/>
          <w:sz w:val="22"/>
          <w:szCs w:val="22"/>
        </w:rPr>
        <w:t>Poskytnutá záruka se vztahuje na všechny části předmětu koupě, mimo dílů technologie podléhajících</w:t>
      </w:r>
      <w:r w:rsidRPr="00506D7E">
        <w:rPr>
          <w:rFonts w:asciiTheme="majorHAnsi" w:hAnsiTheme="majorHAnsi"/>
          <w:color w:val="auto"/>
          <w:sz w:val="22"/>
          <w:szCs w:val="22"/>
        </w:rPr>
        <w:t xml:space="preserve"> běžnému opotřebení, které jsou specifikovány v nabídce Prodávajícího, která je </w:t>
      </w:r>
      <w:r w:rsidRPr="00506D7E">
        <w:rPr>
          <w:rFonts w:asciiTheme="majorHAnsi" w:hAnsiTheme="majorHAnsi"/>
          <w:b/>
          <w:color w:val="auto"/>
          <w:sz w:val="22"/>
          <w:szCs w:val="22"/>
        </w:rPr>
        <w:t>Přílohou č. 1</w:t>
      </w:r>
      <w:r w:rsidRPr="00506D7E">
        <w:rPr>
          <w:rFonts w:asciiTheme="majorHAnsi" w:hAnsiTheme="majorHAnsi"/>
          <w:color w:val="auto"/>
          <w:sz w:val="22"/>
          <w:szCs w:val="22"/>
        </w:rPr>
        <w:t xml:space="preserve"> této smlouvy.</w:t>
      </w:r>
    </w:p>
    <w:p w14:paraId="4DD304D6" w14:textId="2601094F" w:rsidR="006C71F4" w:rsidRPr="00FE062E" w:rsidRDefault="00506D7E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506D7E">
        <w:rPr>
          <w:rFonts w:asciiTheme="majorHAnsi" w:hAnsiTheme="majorHAnsi"/>
          <w:color w:val="auto"/>
          <w:sz w:val="22"/>
          <w:szCs w:val="22"/>
        </w:rPr>
        <w:t>Záruka se vztahuje na funkčnost předmětu koupě, jakož i na jeho vlastnosti požadované Kupujícím. Záruka se však nevztahuje na závady, plynoucí z nesprávného používání stroje v rozporu s předanou technickou dokumentací, návody a pokyny servisních pracovníků prodávajícího, které budou zapsány do servisních protokolů, přetěžování stroje a poškození v důsledku následné přepravy nezajištěné Prodávajícím. Podmínkou trvání záruky za jakost je provádění údržby v souladu se servisním manuálem, používání pouze originálních náhradních dílů výrobce, včetně opotřebovávajících se, použití pouze autorizovaného servisu výrobce a používání olejů a maziv dle doporučení výrobce.</w:t>
      </w:r>
    </w:p>
    <w:p w14:paraId="336D6414" w14:textId="0E527DDD" w:rsidR="006C71F4" w:rsidRPr="00FE062E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FE062E">
        <w:rPr>
          <w:rFonts w:asciiTheme="majorHAnsi" w:hAnsiTheme="majorHAnsi"/>
          <w:color w:val="auto"/>
          <w:sz w:val="22"/>
          <w:szCs w:val="22"/>
        </w:rPr>
        <w:t xml:space="preserve">Veškeré zjištěné nedostatky a vady </w:t>
      </w:r>
      <w:r w:rsidR="00D8245E" w:rsidRPr="00FE062E">
        <w:rPr>
          <w:rFonts w:asciiTheme="majorHAnsi" w:hAnsiTheme="majorHAnsi"/>
          <w:color w:val="auto"/>
          <w:sz w:val="22"/>
          <w:szCs w:val="22"/>
        </w:rPr>
        <w:t>předmětu koupě</w:t>
      </w:r>
      <w:r w:rsidRPr="00FE062E">
        <w:rPr>
          <w:rFonts w:asciiTheme="majorHAnsi" w:hAnsiTheme="majorHAnsi"/>
          <w:color w:val="auto"/>
          <w:sz w:val="22"/>
          <w:szCs w:val="22"/>
        </w:rPr>
        <w:t xml:space="preserve">, které se vyskytnou v záruční době, je </w:t>
      </w:r>
      <w:r w:rsidR="00D8245E" w:rsidRPr="00FE062E">
        <w:rPr>
          <w:rFonts w:asciiTheme="majorHAnsi" w:hAnsiTheme="majorHAnsi"/>
          <w:color w:val="auto"/>
          <w:sz w:val="22"/>
          <w:szCs w:val="22"/>
        </w:rPr>
        <w:t>Prodávající</w:t>
      </w:r>
      <w:r w:rsidRPr="00FE062E">
        <w:rPr>
          <w:rFonts w:asciiTheme="majorHAnsi" w:hAnsiTheme="majorHAnsi"/>
          <w:color w:val="auto"/>
          <w:sz w:val="22"/>
          <w:szCs w:val="22"/>
        </w:rPr>
        <w:t xml:space="preserve"> povinen bezplatně odstranit bez zbytečného odkladu po jejich oznámení </w:t>
      </w:r>
      <w:r w:rsidR="00D8245E" w:rsidRPr="00FE062E">
        <w:rPr>
          <w:rFonts w:asciiTheme="majorHAnsi" w:hAnsiTheme="majorHAnsi"/>
          <w:color w:val="auto"/>
          <w:sz w:val="22"/>
          <w:szCs w:val="22"/>
        </w:rPr>
        <w:t>Kupujícím</w:t>
      </w:r>
      <w:r w:rsidR="006A5289" w:rsidRPr="00FE062E">
        <w:rPr>
          <w:rFonts w:asciiTheme="majorHAnsi" w:hAnsiTheme="majorHAnsi"/>
          <w:color w:val="auto"/>
          <w:sz w:val="22"/>
          <w:szCs w:val="22"/>
        </w:rPr>
        <w:t>.</w:t>
      </w:r>
    </w:p>
    <w:p w14:paraId="07F16B4E" w14:textId="0A050FCD" w:rsidR="006C71F4" w:rsidRPr="00FE062E" w:rsidRDefault="00506D7E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506D7E">
        <w:rPr>
          <w:rFonts w:asciiTheme="majorHAnsi" w:hAnsiTheme="majorHAnsi"/>
          <w:color w:val="auto"/>
          <w:sz w:val="22"/>
          <w:szCs w:val="22"/>
        </w:rPr>
        <w:t>Prodávající je oprávněn požadovat na Kupujícím úrok z prodlení za nedodržení termínu splatnosti faktury ve výši 0,05 % z oprávněně fakturované částky bez daně z přidané hodnoty za každý započatý den prodlení. Výše sankce je omezena do výše max. 2% z kupní ceny bez DPH.</w:t>
      </w:r>
      <w:r w:rsidR="006C71F4" w:rsidRPr="00FE062E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3AE4DAD" w14:textId="461964FC" w:rsidR="006C71F4" w:rsidRPr="00FE062E" w:rsidRDefault="00506D7E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 w:rsidRPr="00506D7E">
        <w:rPr>
          <w:rFonts w:asciiTheme="majorHAnsi" w:hAnsiTheme="majorHAnsi"/>
          <w:color w:val="auto"/>
          <w:sz w:val="22"/>
          <w:szCs w:val="22"/>
        </w:rPr>
        <w:t>Kupující je oprávněn požadovat na Prodávajícím uhrazení smluvní pokuty ve výši 0,05 % denně z celkové kupní ceny bez daně z přidané hodnoty, a to za nedodržení termínu dodání předmětu koupě dle bodu 3.2 této smlouvy. Kupující je oprávněn požadovat na Prodávajícím uhrazení smluvní pokuty ve výši 0,5 % denně z celkové kupní ceny bez daně z přidané hodnoty, a to za každý i započatý den prodlení s odstraněním nedostatků a vad předmětu koupě, které se vyskytnou v záruční době, pokud tyto vady nebudou odstraněny v přiměřené lhůtě.</w:t>
      </w:r>
    </w:p>
    <w:p w14:paraId="60E6C47B" w14:textId="500164C3" w:rsidR="006C71F4" w:rsidRDefault="006C71F4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FE062E">
        <w:rPr>
          <w:rFonts w:asciiTheme="majorHAnsi" w:hAnsiTheme="majorHAnsi"/>
          <w:color w:val="auto"/>
          <w:sz w:val="22"/>
          <w:szCs w:val="22"/>
        </w:rPr>
        <w:t>Úrok z prodlení</w:t>
      </w:r>
      <w:r w:rsidRPr="00FB77C8">
        <w:rPr>
          <w:rFonts w:asciiTheme="majorHAnsi" w:hAnsiTheme="majorHAnsi"/>
          <w:color w:val="auto"/>
          <w:sz w:val="22"/>
          <w:szCs w:val="22"/>
        </w:rPr>
        <w:t xml:space="preserve"> a smluvní pokuta jsou splatné do 30 kalendářních dnů od data, kdy byla povinné straně doručena oprávněnou stranou písemná výzva k jejich zaplacení, a to na bankovní účet oprávněné strany uvedený v této smlouvě.</w:t>
      </w:r>
    </w:p>
    <w:p w14:paraId="60837CC8" w14:textId="0F9D70CA" w:rsidR="00506D7E" w:rsidRPr="00FB77C8" w:rsidRDefault="00506D7E" w:rsidP="006C71F4">
      <w:pPr>
        <w:pStyle w:val="Zkladntext"/>
        <w:numPr>
          <w:ilvl w:val="1"/>
          <w:numId w:val="14"/>
        </w:numPr>
        <w:suppressAutoHyphens/>
        <w:spacing w:after="60" w:line="276" w:lineRule="auto"/>
        <w:ind w:hanging="508"/>
        <w:jc w:val="both"/>
        <w:rPr>
          <w:rFonts w:asciiTheme="majorHAnsi" w:hAnsiTheme="majorHAnsi"/>
          <w:color w:val="auto"/>
          <w:sz w:val="22"/>
          <w:szCs w:val="22"/>
        </w:rPr>
      </w:pPr>
      <w:r w:rsidRPr="00506D7E">
        <w:rPr>
          <w:rFonts w:asciiTheme="majorHAnsi" w:hAnsiTheme="majorHAnsi"/>
          <w:color w:val="auto"/>
          <w:sz w:val="22"/>
          <w:szCs w:val="22"/>
        </w:rPr>
        <w:t>Prodávající neodpovídá za přímé či nepřímé škody, způsobené provozní poruchou, resp. zá</w:t>
      </w:r>
      <w:r w:rsidR="00E82C0B">
        <w:rPr>
          <w:rFonts w:asciiTheme="majorHAnsi" w:hAnsiTheme="majorHAnsi"/>
          <w:color w:val="auto"/>
          <w:sz w:val="22"/>
          <w:szCs w:val="22"/>
        </w:rPr>
        <w:t xml:space="preserve">ruční opravou, předmětu koupě, </w:t>
      </w:r>
      <w:r w:rsidRPr="00506D7E">
        <w:rPr>
          <w:rFonts w:asciiTheme="majorHAnsi" w:hAnsiTheme="majorHAnsi"/>
          <w:color w:val="auto"/>
          <w:sz w:val="22"/>
          <w:szCs w:val="22"/>
        </w:rPr>
        <w:t>ať jsou jakékoliv (včetně, nikoli výhradně následných škod, vedlejších škod, ušlého zisku, přerušení podnikání nebo jakýchkoliv dalších finančních ztrát), i když vznikly na základě použití nebo nemožnosti použití předmětu koupě, a to i v případě, že takovou možnost bylo možné předem předpokládat.</w:t>
      </w:r>
    </w:p>
    <w:p w14:paraId="11948705" w14:textId="77777777" w:rsidR="006C71F4" w:rsidRPr="00FB77C8" w:rsidRDefault="006C71F4" w:rsidP="006C71F4">
      <w:pPr>
        <w:tabs>
          <w:tab w:val="left" w:pos="360"/>
          <w:tab w:val="left" w:pos="540"/>
          <w:tab w:val="left" w:pos="2340"/>
        </w:tabs>
        <w:spacing w:after="60" w:line="276" w:lineRule="auto"/>
        <w:rPr>
          <w:rFonts w:asciiTheme="majorHAnsi" w:hAnsiTheme="majorHAnsi"/>
          <w:b/>
          <w:i/>
          <w:sz w:val="22"/>
          <w:szCs w:val="22"/>
        </w:rPr>
      </w:pPr>
    </w:p>
    <w:p w14:paraId="0A0C7501" w14:textId="049D7E7A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 xml:space="preserve">PŘEDÁNÍ </w:t>
      </w:r>
      <w:r w:rsidR="00104853" w:rsidRPr="00FB77C8">
        <w:rPr>
          <w:rFonts w:asciiTheme="majorHAnsi" w:hAnsiTheme="majorHAnsi"/>
          <w:b/>
        </w:rPr>
        <w:t>PŘEDMĚTU KOUPĚ</w:t>
      </w:r>
      <w:r w:rsidRPr="00FB77C8">
        <w:rPr>
          <w:rFonts w:asciiTheme="majorHAnsi" w:hAnsiTheme="majorHAnsi"/>
          <w:b/>
        </w:rPr>
        <w:t xml:space="preserve">, NABYTÍ VLASTNICKÉHO PRÁVA A NEBEZPEČÍ ŠKODY NA </w:t>
      </w:r>
      <w:r w:rsidR="00104853" w:rsidRPr="00FB77C8">
        <w:rPr>
          <w:rFonts w:asciiTheme="majorHAnsi" w:hAnsiTheme="majorHAnsi"/>
          <w:b/>
        </w:rPr>
        <w:t>PŘEDMĚTU KOUPĚ</w:t>
      </w:r>
    </w:p>
    <w:p w14:paraId="1AF164F5" w14:textId="2A32BF23" w:rsidR="006C71F4" w:rsidRPr="00FB77C8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Prodávajíc</w:t>
      </w:r>
      <w:r w:rsidR="00B17B45" w:rsidRPr="00FB77C8">
        <w:rPr>
          <w:rFonts w:asciiTheme="majorHAnsi" w:hAnsiTheme="majorHAnsi"/>
          <w:sz w:val="22"/>
          <w:szCs w:val="22"/>
        </w:rPr>
        <w:t>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</w:t>
      </w:r>
      <w:r w:rsidRPr="00FB77C8">
        <w:rPr>
          <w:rFonts w:asciiTheme="majorHAnsi" w:hAnsiTheme="majorHAnsi"/>
          <w:sz w:val="22"/>
          <w:szCs w:val="22"/>
        </w:rPr>
        <w:t xml:space="preserve">dodat předmět koupě Kupujícímu </w:t>
      </w:r>
      <w:r w:rsidR="006C71F4" w:rsidRPr="00FB77C8">
        <w:rPr>
          <w:rFonts w:asciiTheme="majorHAnsi" w:hAnsiTheme="majorHAnsi"/>
          <w:sz w:val="22"/>
          <w:szCs w:val="22"/>
        </w:rPr>
        <w:t>ve lhůtě dle 3.2 této smlouvy.</w:t>
      </w:r>
    </w:p>
    <w:p w14:paraId="39BACA52" w14:textId="640B82CD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Termín </w:t>
      </w:r>
      <w:r w:rsidR="007F4EAF" w:rsidRPr="00FB77C8">
        <w:rPr>
          <w:rFonts w:asciiTheme="majorHAnsi" w:hAnsiTheme="majorHAnsi"/>
          <w:sz w:val="22"/>
          <w:szCs w:val="22"/>
        </w:rPr>
        <w:t>dodání předmětu koupě</w:t>
      </w:r>
      <w:r w:rsidRPr="00FB77C8">
        <w:rPr>
          <w:rFonts w:asciiTheme="majorHAnsi" w:hAnsiTheme="majorHAnsi"/>
          <w:sz w:val="22"/>
          <w:szCs w:val="22"/>
        </w:rPr>
        <w:t xml:space="preserve"> se </w:t>
      </w:r>
      <w:r w:rsidR="007F4EAF" w:rsidRPr="00FB77C8">
        <w:rPr>
          <w:rFonts w:asciiTheme="majorHAnsi" w:hAnsiTheme="majorHAnsi"/>
          <w:sz w:val="22"/>
          <w:szCs w:val="22"/>
        </w:rPr>
        <w:t>Prodávající</w:t>
      </w:r>
      <w:r w:rsidRPr="00FB77C8">
        <w:rPr>
          <w:rFonts w:asciiTheme="majorHAnsi" w:hAnsiTheme="majorHAnsi"/>
          <w:sz w:val="22"/>
          <w:szCs w:val="22"/>
        </w:rPr>
        <w:t xml:space="preserve"> zavazuje oznámit písemně (případně elektronickou poštou) </w:t>
      </w:r>
      <w:r w:rsidR="007F4EAF" w:rsidRPr="00FB77C8">
        <w:rPr>
          <w:rFonts w:asciiTheme="majorHAnsi" w:hAnsiTheme="majorHAnsi"/>
          <w:sz w:val="22"/>
          <w:szCs w:val="22"/>
        </w:rPr>
        <w:t>Kupujícímu</w:t>
      </w:r>
      <w:r w:rsidRPr="00FB77C8">
        <w:rPr>
          <w:rFonts w:asciiTheme="majorHAnsi" w:hAnsiTheme="majorHAnsi"/>
          <w:sz w:val="22"/>
          <w:szCs w:val="22"/>
        </w:rPr>
        <w:t xml:space="preserve"> nejméně tři pracovní dny předem.</w:t>
      </w:r>
    </w:p>
    <w:p w14:paraId="4DF071EC" w14:textId="7E61EACA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Při přebírání </w:t>
      </w:r>
      <w:r w:rsidR="007F4EAF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</w:t>
      </w:r>
      <w:r w:rsidR="007F4EAF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provede kontrolu:</w:t>
      </w:r>
    </w:p>
    <w:p w14:paraId="281D8C0B" w14:textId="0D7932AF" w:rsidR="006C71F4" w:rsidRPr="00FB77C8" w:rsidRDefault="00E452F6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funkčnost</w:t>
      </w:r>
      <w:r w:rsidR="007F4EAF" w:rsidRPr="00FB77C8">
        <w:rPr>
          <w:rFonts w:asciiTheme="majorHAnsi" w:hAnsiTheme="majorHAnsi"/>
          <w:sz w:val="22"/>
          <w:szCs w:val="22"/>
        </w:rPr>
        <w:t>i předmětu koupě</w:t>
      </w:r>
      <w:r w:rsidR="006C71F4" w:rsidRPr="00FB77C8">
        <w:rPr>
          <w:rFonts w:asciiTheme="majorHAnsi" w:hAnsiTheme="majorHAnsi"/>
          <w:sz w:val="22"/>
          <w:szCs w:val="22"/>
        </w:rPr>
        <w:t>,</w:t>
      </w:r>
    </w:p>
    <w:p w14:paraId="10923A6C" w14:textId="7D9A1B3E" w:rsidR="006C71F4" w:rsidRPr="00FB77C8" w:rsidRDefault="006C71F4" w:rsidP="006C71F4">
      <w:pPr>
        <w:pStyle w:val="Odstavecseseznamem"/>
        <w:numPr>
          <w:ilvl w:val="0"/>
          <w:numId w:val="15"/>
        </w:numPr>
        <w:tabs>
          <w:tab w:val="left" w:pos="36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dokladů dodaných </w:t>
      </w:r>
      <w:r w:rsidR="007F4EAF" w:rsidRPr="00FB77C8">
        <w:rPr>
          <w:rFonts w:asciiTheme="majorHAnsi" w:hAnsiTheme="majorHAnsi"/>
          <w:sz w:val="22"/>
          <w:szCs w:val="22"/>
        </w:rPr>
        <w:t>s předmětem koupě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54D7EC18" w14:textId="4B788DFC" w:rsidR="006C71F4" w:rsidRPr="00FE062E" w:rsidRDefault="007F4EAF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Předmět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je považován za předan</w:t>
      </w:r>
      <w:r w:rsidRPr="00FB77C8">
        <w:rPr>
          <w:rFonts w:asciiTheme="majorHAnsi" w:hAnsiTheme="majorHAnsi"/>
          <w:sz w:val="22"/>
          <w:szCs w:val="22"/>
        </w:rPr>
        <w:t>ý</w:t>
      </w:r>
      <w:r w:rsidR="006C71F4" w:rsidRPr="00FB77C8">
        <w:rPr>
          <w:rFonts w:asciiTheme="majorHAnsi" w:hAnsiTheme="majorHAnsi"/>
          <w:sz w:val="22"/>
          <w:szCs w:val="22"/>
        </w:rPr>
        <w:t xml:space="preserve"> v okamžiku protokolárního převzetí </w:t>
      </w:r>
      <w:r w:rsidRPr="00FB77C8">
        <w:rPr>
          <w:rFonts w:asciiTheme="majorHAnsi" w:hAnsiTheme="majorHAnsi"/>
          <w:sz w:val="22"/>
          <w:szCs w:val="22"/>
        </w:rPr>
        <w:t xml:space="preserve">předmětu koupě </w:t>
      </w:r>
      <w:r w:rsidRPr="00FE062E">
        <w:rPr>
          <w:rFonts w:asciiTheme="majorHAnsi" w:hAnsiTheme="majorHAnsi"/>
          <w:sz w:val="22"/>
          <w:szCs w:val="22"/>
        </w:rPr>
        <w:t>Kupujícím</w:t>
      </w:r>
      <w:r w:rsidR="006C71F4" w:rsidRPr="00FE062E">
        <w:rPr>
          <w:rFonts w:asciiTheme="majorHAnsi" w:hAnsiTheme="majorHAnsi"/>
          <w:sz w:val="22"/>
          <w:szCs w:val="22"/>
        </w:rPr>
        <w:t xml:space="preserve"> v místě plnění dle čl. 3 této smlouvy. V případě, že nebude dokončena instalace </w:t>
      </w:r>
      <w:r w:rsidR="00CE2AC2" w:rsidRPr="00FE062E">
        <w:rPr>
          <w:rFonts w:asciiTheme="majorHAnsi" w:hAnsiTheme="majorHAnsi"/>
          <w:sz w:val="22"/>
          <w:szCs w:val="22"/>
        </w:rPr>
        <w:t>předmětu koupě</w:t>
      </w:r>
      <w:r w:rsidR="006C71F4" w:rsidRPr="00FE062E">
        <w:rPr>
          <w:rFonts w:asciiTheme="majorHAnsi" w:hAnsiTheme="majorHAnsi"/>
          <w:sz w:val="22"/>
          <w:szCs w:val="22"/>
        </w:rPr>
        <w:t xml:space="preserve">, nedojde ke kompletnímu zprovoznění </w:t>
      </w:r>
      <w:r w:rsidR="00CE2AC2" w:rsidRPr="00FE062E">
        <w:rPr>
          <w:rFonts w:asciiTheme="majorHAnsi" w:hAnsiTheme="majorHAnsi"/>
          <w:sz w:val="22"/>
          <w:szCs w:val="22"/>
        </w:rPr>
        <w:t>předmětu koupě</w:t>
      </w:r>
      <w:r w:rsidR="006C71F4" w:rsidRPr="00FE062E">
        <w:rPr>
          <w:rFonts w:asciiTheme="majorHAnsi" w:hAnsiTheme="majorHAnsi"/>
          <w:sz w:val="22"/>
          <w:szCs w:val="22"/>
        </w:rPr>
        <w:t xml:space="preserve">, nebude </w:t>
      </w:r>
      <w:r w:rsidR="00CE2AC2" w:rsidRPr="00FE062E">
        <w:rPr>
          <w:rFonts w:asciiTheme="majorHAnsi" w:hAnsiTheme="majorHAnsi"/>
          <w:sz w:val="22"/>
          <w:szCs w:val="22"/>
        </w:rPr>
        <w:t>předmět koupě</w:t>
      </w:r>
      <w:r w:rsidR="006C71F4" w:rsidRPr="00FE062E">
        <w:rPr>
          <w:rFonts w:asciiTheme="majorHAnsi" w:hAnsiTheme="majorHAnsi"/>
          <w:sz w:val="22"/>
          <w:szCs w:val="22"/>
        </w:rPr>
        <w:t xml:space="preserve"> odzkoušen, nedojde k zaškolení </w:t>
      </w:r>
      <w:r w:rsidR="00E452F6" w:rsidRPr="00FE062E">
        <w:rPr>
          <w:rFonts w:asciiTheme="majorHAnsi" w:hAnsiTheme="majorHAnsi"/>
          <w:sz w:val="22"/>
          <w:szCs w:val="22"/>
        </w:rPr>
        <w:t>obsluhy</w:t>
      </w:r>
      <w:r w:rsidR="006C71F4" w:rsidRPr="00FE062E">
        <w:rPr>
          <w:rFonts w:asciiTheme="majorHAnsi" w:hAnsiTheme="majorHAnsi"/>
          <w:sz w:val="22"/>
          <w:szCs w:val="22"/>
        </w:rPr>
        <w:t xml:space="preserve"> nebo se objeví jiné vady či nedodělky </w:t>
      </w:r>
      <w:r w:rsidR="00CE2AC2" w:rsidRPr="00FE062E">
        <w:rPr>
          <w:rFonts w:asciiTheme="majorHAnsi" w:hAnsiTheme="majorHAnsi"/>
          <w:sz w:val="22"/>
          <w:szCs w:val="22"/>
        </w:rPr>
        <w:t>předmětu koupě</w:t>
      </w:r>
      <w:r w:rsidR="00BC4DC7" w:rsidRPr="00FE062E">
        <w:rPr>
          <w:rFonts w:asciiTheme="majorHAnsi" w:hAnsiTheme="majorHAnsi"/>
          <w:sz w:val="22"/>
          <w:szCs w:val="22"/>
        </w:rPr>
        <w:t xml:space="preserve"> bránící bezpečnému provozu</w:t>
      </w:r>
      <w:r w:rsidR="006C71F4" w:rsidRPr="00FE062E">
        <w:rPr>
          <w:rFonts w:asciiTheme="majorHAnsi" w:hAnsiTheme="majorHAnsi"/>
          <w:sz w:val="22"/>
          <w:szCs w:val="22"/>
        </w:rPr>
        <w:t xml:space="preserve">, není </w:t>
      </w:r>
      <w:r w:rsidR="00CE2AC2" w:rsidRPr="00FE062E">
        <w:rPr>
          <w:rFonts w:asciiTheme="majorHAnsi" w:hAnsiTheme="majorHAnsi"/>
          <w:sz w:val="22"/>
          <w:szCs w:val="22"/>
        </w:rPr>
        <w:t>Kupující</w:t>
      </w:r>
      <w:r w:rsidR="006C71F4" w:rsidRPr="00FE062E">
        <w:rPr>
          <w:rFonts w:asciiTheme="majorHAnsi" w:hAnsiTheme="majorHAnsi"/>
          <w:sz w:val="22"/>
          <w:szCs w:val="22"/>
        </w:rPr>
        <w:t xml:space="preserve"> povinen </w:t>
      </w:r>
      <w:r w:rsidR="00CE2AC2" w:rsidRPr="00FE062E">
        <w:rPr>
          <w:rFonts w:asciiTheme="majorHAnsi" w:hAnsiTheme="majorHAnsi"/>
          <w:sz w:val="22"/>
          <w:szCs w:val="22"/>
        </w:rPr>
        <w:t xml:space="preserve">předmět koupě </w:t>
      </w:r>
      <w:r w:rsidR="006C71F4" w:rsidRPr="00FE062E">
        <w:rPr>
          <w:rFonts w:asciiTheme="majorHAnsi" w:hAnsiTheme="majorHAnsi"/>
          <w:sz w:val="22"/>
          <w:szCs w:val="22"/>
        </w:rPr>
        <w:t>převzít.</w:t>
      </w:r>
    </w:p>
    <w:p w14:paraId="317CD262" w14:textId="50BFB176" w:rsidR="00865407" w:rsidRPr="00FE062E" w:rsidRDefault="006A5289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E062E">
        <w:rPr>
          <w:rFonts w:asciiTheme="majorHAnsi" w:hAnsiTheme="majorHAnsi"/>
          <w:sz w:val="22"/>
          <w:szCs w:val="22"/>
        </w:rPr>
        <w:t xml:space="preserve">Prodávající zajistí uvedení technologie do provozu, včetně </w:t>
      </w:r>
      <w:r w:rsidR="00865407" w:rsidRPr="00FE062E">
        <w:rPr>
          <w:rFonts w:asciiTheme="majorHAnsi" w:hAnsiTheme="majorHAnsi"/>
          <w:sz w:val="22"/>
          <w:szCs w:val="22"/>
        </w:rPr>
        <w:t>zaš</w:t>
      </w:r>
      <w:r w:rsidR="005059C1" w:rsidRPr="00FE062E">
        <w:rPr>
          <w:rFonts w:asciiTheme="majorHAnsi" w:hAnsiTheme="majorHAnsi"/>
          <w:sz w:val="22"/>
          <w:szCs w:val="22"/>
        </w:rPr>
        <w:t xml:space="preserve">kolení obsluhujícího personálu, </w:t>
      </w:r>
      <w:r w:rsidR="00865407" w:rsidRPr="00FE062E">
        <w:rPr>
          <w:rFonts w:asciiTheme="majorHAnsi" w:hAnsiTheme="majorHAnsi"/>
          <w:sz w:val="22"/>
          <w:szCs w:val="22"/>
        </w:rPr>
        <w:t>kter</w:t>
      </w:r>
      <w:r w:rsidR="005059C1" w:rsidRPr="00FE062E">
        <w:rPr>
          <w:rFonts w:asciiTheme="majorHAnsi" w:hAnsiTheme="majorHAnsi"/>
          <w:sz w:val="22"/>
          <w:szCs w:val="22"/>
        </w:rPr>
        <w:t>é</w:t>
      </w:r>
      <w:r w:rsidR="00523A30" w:rsidRPr="00FE062E">
        <w:rPr>
          <w:rFonts w:asciiTheme="majorHAnsi" w:hAnsiTheme="majorHAnsi"/>
          <w:sz w:val="22"/>
          <w:szCs w:val="22"/>
        </w:rPr>
        <w:t xml:space="preserve"> bude minimálně v rozsahu </w:t>
      </w:r>
      <w:r w:rsidR="008F5A9D" w:rsidRPr="00FE062E">
        <w:rPr>
          <w:rFonts w:asciiTheme="majorHAnsi" w:hAnsiTheme="majorHAnsi"/>
          <w:sz w:val="22"/>
          <w:szCs w:val="22"/>
        </w:rPr>
        <w:t xml:space="preserve">1 </w:t>
      </w:r>
      <w:r w:rsidRPr="00FE062E">
        <w:rPr>
          <w:rFonts w:asciiTheme="majorHAnsi" w:hAnsiTheme="majorHAnsi"/>
          <w:sz w:val="22"/>
          <w:szCs w:val="22"/>
        </w:rPr>
        <w:t>školícího dne</w:t>
      </w:r>
      <w:r w:rsidR="00865407" w:rsidRPr="00FE062E">
        <w:rPr>
          <w:rFonts w:asciiTheme="majorHAnsi" w:hAnsiTheme="majorHAnsi"/>
          <w:sz w:val="22"/>
          <w:szCs w:val="22"/>
        </w:rPr>
        <w:t xml:space="preserve">, přičemž školicí den bude mít 8 hodin. </w:t>
      </w:r>
    </w:p>
    <w:p w14:paraId="7A892AA9" w14:textId="2CA41FB3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E062E">
        <w:rPr>
          <w:rFonts w:asciiTheme="majorHAnsi" w:hAnsiTheme="majorHAnsi"/>
          <w:sz w:val="22"/>
          <w:szCs w:val="22"/>
        </w:rPr>
        <w:t>Kupující</w:t>
      </w:r>
      <w:r w:rsidR="006C71F4" w:rsidRPr="00FE062E">
        <w:rPr>
          <w:rFonts w:asciiTheme="majorHAnsi" w:hAnsiTheme="majorHAnsi"/>
          <w:sz w:val="22"/>
          <w:szCs w:val="22"/>
        </w:rPr>
        <w:t xml:space="preserve"> je povinen</w:t>
      </w:r>
      <w:r w:rsidR="006C71F4" w:rsidRPr="00FB77C8">
        <w:rPr>
          <w:rFonts w:asciiTheme="majorHAnsi" w:hAnsiTheme="majorHAnsi"/>
          <w:sz w:val="22"/>
          <w:szCs w:val="22"/>
        </w:rPr>
        <w:t xml:space="preserve"> k zahájení instalace </w:t>
      </w:r>
      <w:r w:rsidR="005059C1" w:rsidRPr="00FB77C8">
        <w:rPr>
          <w:rFonts w:asciiTheme="majorHAnsi" w:hAnsiTheme="majorHAnsi"/>
          <w:sz w:val="22"/>
          <w:szCs w:val="22"/>
        </w:rPr>
        <w:t xml:space="preserve">předmětu </w:t>
      </w:r>
      <w:r w:rsidRPr="00FB77C8">
        <w:rPr>
          <w:rFonts w:asciiTheme="majorHAnsi" w:hAnsiTheme="majorHAnsi"/>
          <w:sz w:val="22"/>
          <w:szCs w:val="22"/>
        </w:rPr>
        <w:t>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a v souvislosti s ní zajistit na své náklady následující:</w:t>
      </w:r>
    </w:p>
    <w:p w14:paraId="7B367C58" w14:textId="339CF7CE" w:rsidR="006C71F4" w:rsidRPr="00FB77C8" w:rsidRDefault="00523A30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stavební </w:t>
      </w:r>
      <w:r w:rsidR="006C71F4" w:rsidRPr="00FB77C8">
        <w:rPr>
          <w:rFonts w:asciiTheme="majorHAnsi" w:hAnsiTheme="majorHAnsi"/>
          <w:sz w:val="22"/>
          <w:szCs w:val="22"/>
        </w:rPr>
        <w:t>připravenost k</w:t>
      </w:r>
      <w:r w:rsidR="005059C1" w:rsidRPr="00FB77C8">
        <w:rPr>
          <w:rFonts w:asciiTheme="majorHAnsi" w:hAnsiTheme="majorHAnsi"/>
          <w:sz w:val="22"/>
          <w:szCs w:val="22"/>
        </w:rPr>
        <w:t xml:space="preserve"> instalaci </w:t>
      </w:r>
      <w:r w:rsidR="007533D0" w:rsidRPr="00FB77C8">
        <w:rPr>
          <w:rFonts w:asciiTheme="majorHAnsi" w:hAnsiTheme="majorHAnsi"/>
          <w:sz w:val="22"/>
          <w:szCs w:val="22"/>
        </w:rPr>
        <w:t xml:space="preserve">předmětu koupě </w:t>
      </w:r>
      <w:r w:rsidRPr="00FB77C8">
        <w:rPr>
          <w:rFonts w:asciiTheme="majorHAnsi" w:hAnsiTheme="majorHAnsi"/>
          <w:sz w:val="22"/>
          <w:szCs w:val="22"/>
        </w:rPr>
        <w:t xml:space="preserve">dle pokynů </w:t>
      </w:r>
      <w:r w:rsidR="007533D0" w:rsidRPr="00FB77C8">
        <w:rPr>
          <w:rFonts w:asciiTheme="majorHAnsi" w:hAnsiTheme="majorHAnsi"/>
          <w:sz w:val="22"/>
          <w:szCs w:val="22"/>
        </w:rPr>
        <w:t>Prodávajícího,</w:t>
      </w:r>
    </w:p>
    <w:p w14:paraId="744D2BFC" w14:textId="27DB746D" w:rsidR="006C71F4" w:rsidRPr="00FB77C8" w:rsidRDefault="006C71F4" w:rsidP="006C71F4">
      <w:pPr>
        <w:pStyle w:val="Odstavecseseznamem"/>
        <w:numPr>
          <w:ilvl w:val="0"/>
          <w:numId w:val="16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převzetí a potvrzení předávacích dokumentů </w:t>
      </w:r>
      <w:r w:rsidR="007533D0" w:rsidRPr="00FB77C8">
        <w:rPr>
          <w:rFonts w:asciiTheme="majorHAnsi" w:hAnsiTheme="majorHAnsi"/>
          <w:sz w:val="22"/>
          <w:szCs w:val="22"/>
        </w:rPr>
        <w:t>osobou oprávněnou za Kupujícího jednat.</w:t>
      </w:r>
    </w:p>
    <w:p w14:paraId="4F9D51AA" w14:textId="2467C802" w:rsidR="006C71F4" w:rsidRPr="00FB77C8" w:rsidRDefault="007533D0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se zavazuje vytvořit takové podmínky, aby </w:t>
      </w:r>
      <w:r w:rsidR="005059C1" w:rsidRPr="00FB77C8">
        <w:rPr>
          <w:rFonts w:asciiTheme="majorHAnsi" w:hAnsiTheme="majorHAnsi"/>
          <w:sz w:val="22"/>
          <w:szCs w:val="22"/>
        </w:rPr>
        <w:t>pracovníci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  <w:r w:rsidRPr="00FB77C8">
        <w:rPr>
          <w:rFonts w:asciiTheme="majorHAnsi" w:hAnsiTheme="majorHAnsi"/>
          <w:sz w:val="22"/>
          <w:szCs w:val="22"/>
        </w:rPr>
        <w:t xml:space="preserve">Prodávajícího </w:t>
      </w:r>
      <w:r w:rsidR="006C71F4" w:rsidRPr="00FB77C8">
        <w:rPr>
          <w:rFonts w:asciiTheme="majorHAnsi" w:hAnsiTheme="majorHAnsi"/>
          <w:sz w:val="22"/>
          <w:szCs w:val="22"/>
        </w:rPr>
        <w:t xml:space="preserve">mohli pracovat na instalaci </w:t>
      </w:r>
      <w:r w:rsidRPr="00FB77C8">
        <w:rPr>
          <w:rFonts w:asciiTheme="majorHAnsi" w:hAnsiTheme="majorHAnsi"/>
          <w:sz w:val="22"/>
          <w:szCs w:val="22"/>
        </w:rPr>
        <w:t>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v pracovních dnech od 8:00 do 18:00 hod. </w:t>
      </w:r>
    </w:p>
    <w:p w14:paraId="6152CEFB" w14:textId="466E7634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O předání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bude sepsán předávací protokol, kde bude mj. uveden popis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a datum předání. Předávací protokol bude dále obsahovat jméno a podpis předávací osoby za </w:t>
      </w:r>
      <w:r w:rsidR="007533D0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 a jméno a podpis přejímající osoby </w:t>
      </w:r>
      <w:r w:rsidR="007533D0" w:rsidRPr="00FB77C8">
        <w:rPr>
          <w:rFonts w:asciiTheme="majorHAnsi" w:hAnsiTheme="majorHAnsi"/>
          <w:sz w:val="22"/>
          <w:szCs w:val="22"/>
        </w:rPr>
        <w:t>Kupujícího</w:t>
      </w:r>
      <w:r w:rsidRPr="00FB77C8">
        <w:rPr>
          <w:rFonts w:asciiTheme="majorHAnsi" w:hAnsiTheme="majorHAnsi"/>
          <w:sz w:val="22"/>
          <w:szCs w:val="22"/>
        </w:rPr>
        <w:t>.</w:t>
      </w:r>
    </w:p>
    <w:p w14:paraId="40DB666C" w14:textId="16B984E8" w:rsidR="006C71F4" w:rsidRPr="00FB77C8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K předání a převzetí </w:t>
      </w:r>
      <w:r w:rsidR="007533D0" w:rsidRPr="00FB77C8">
        <w:rPr>
          <w:rFonts w:asciiTheme="majorHAnsi" w:hAnsiTheme="majorHAnsi"/>
          <w:sz w:val="22"/>
          <w:szCs w:val="22"/>
        </w:rPr>
        <w:t>předmětu koupě</w:t>
      </w:r>
      <w:r w:rsidRPr="00FB77C8">
        <w:rPr>
          <w:rFonts w:asciiTheme="majorHAnsi" w:hAnsiTheme="majorHAnsi"/>
          <w:sz w:val="22"/>
          <w:szCs w:val="22"/>
        </w:rPr>
        <w:t xml:space="preserve"> jsou oprávněni:</w:t>
      </w:r>
    </w:p>
    <w:p w14:paraId="3BF52503" w14:textId="6E41B589" w:rsidR="006C71F4" w:rsidRPr="00FB77C8" w:rsidRDefault="006C71F4" w:rsidP="006C71F4">
      <w:pPr>
        <w:pStyle w:val="Odstavecseseznamem"/>
        <w:numPr>
          <w:ilvl w:val="0"/>
          <w:numId w:val="17"/>
        </w:numPr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2B7770">
        <w:rPr>
          <w:rFonts w:asciiTheme="majorHAnsi" w:hAnsiTheme="majorHAnsi"/>
          <w:sz w:val="22"/>
          <w:szCs w:val="22"/>
        </w:rPr>
        <w:t>Kupujícího</w:t>
      </w:r>
      <w:r w:rsidRPr="002B7770">
        <w:rPr>
          <w:rFonts w:asciiTheme="majorHAnsi" w:hAnsiTheme="majorHAnsi"/>
          <w:sz w:val="22"/>
          <w:szCs w:val="22"/>
        </w:rPr>
        <w:t>:</w:t>
      </w:r>
      <w:r w:rsidR="003F3572" w:rsidRPr="002B7770">
        <w:rPr>
          <w:rFonts w:asciiTheme="majorHAnsi" w:hAnsiTheme="majorHAnsi"/>
          <w:sz w:val="22"/>
          <w:szCs w:val="22"/>
        </w:rPr>
        <w:t xml:space="preserve"> </w:t>
      </w:r>
      <w:r w:rsidR="00EE5FC7">
        <w:rPr>
          <w:rFonts w:asciiTheme="majorHAnsi" w:hAnsiTheme="majorHAnsi"/>
          <w:sz w:val="22"/>
          <w:szCs w:val="22"/>
        </w:rPr>
        <w:t>Luboš Bezděk</w:t>
      </w:r>
    </w:p>
    <w:p w14:paraId="4699AD85" w14:textId="1AEBA301" w:rsidR="006C71F4" w:rsidRPr="00FB77C8" w:rsidRDefault="006C71F4" w:rsidP="006C71F4">
      <w:pPr>
        <w:pStyle w:val="Odstavecseseznamem"/>
        <w:numPr>
          <w:ilvl w:val="0"/>
          <w:numId w:val="17"/>
        </w:numPr>
        <w:tabs>
          <w:tab w:val="left" w:pos="2484"/>
        </w:tabs>
        <w:spacing w:after="60" w:line="276" w:lineRule="auto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za </w:t>
      </w:r>
      <w:r w:rsidR="007533D0" w:rsidRPr="00FB77C8">
        <w:rPr>
          <w:rFonts w:asciiTheme="majorHAnsi" w:hAnsiTheme="majorHAnsi"/>
          <w:sz w:val="22"/>
          <w:szCs w:val="22"/>
        </w:rPr>
        <w:t>Prodávajíc</w:t>
      </w:r>
      <w:r w:rsidR="0004604D" w:rsidRPr="00FB77C8">
        <w:rPr>
          <w:rFonts w:asciiTheme="majorHAnsi" w:hAnsiTheme="majorHAnsi"/>
          <w:sz w:val="22"/>
          <w:szCs w:val="22"/>
        </w:rPr>
        <w:t>í</w:t>
      </w:r>
      <w:r w:rsidR="007533D0" w:rsidRPr="00FB77C8">
        <w:rPr>
          <w:rFonts w:asciiTheme="majorHAnsi" w:hAnsiTheme="majorHAnsi"/>
          <w:sz w:val="22"/>
          <w:szCs w:val="22"/>
        </w:rPr>
        <w:t>ho</w:t>
      </w:r>
      <w:r w:rsidR="00467C7C" w:rsidRPr="00FB77C8">
        <w:rPr>
          <w:rFonts w:asciiTheme="majorHAnsi" w:hAnsiTheme="majorHAnsi"/>
          <w:sz w:val="22"/>
          <w:szCs w:val="22"/>
        </w:rPr>
        <w:t xml:space="preserve">: </w:t>
      </w:r>
      <w:r w:rsidRPr="00FB77C8">
        <w:rPr>
          <w:rFonts w:asciiTheme="majorHAnsi" w:hAnsiTheme="majorHAnsi"/>
          <w:sz w:val="22"/>
          <w:szCs w:val="22"/>
        </w:rPr>
        <w:t>[</w:t>
      </w:r>
      <w:r w:rsidRPr="00FB77C8">
        <w:rPr>
          <w:rFonts w:asciiTheme="majorHAnsi" w:hAnsiTheme="majorHAnsi"/>
          <w:sz w:val="22"/>
          <w:szCs w:val="22"/>
          <w:highlight w:val="yellow"/>
        </w:rPr>
        <w:t xml:space="preserve">bude </w:t>
      </w:r>
      <w:r w:rsidRPr="00CC1034">
        <w:rPr>
          <w:rFonts w:asciiTheme="majorHAnsi" w:hAnsiTheme="majorHAnsi"/>
          <w:sz w:val="22"/>
          <w:szCs w:val="22"/>
          <w:highlight w:val="yellow"/>
        </w:rPr>
        <w:t xml:space="preserve">doplněno </w:t>
      </w:r>
      <w:r w:rsidR="00CC1034" w:rsidRPr="00BF5BE9">
        <w:rPr>
          <w:rFonts w:asciiTheme="majorHAnsi" w:hAnsiTheme="majorHAnsi"/>
          <w:sz w:val="22"/>
          <w:szCs w:val="22"/>
          <w:highlight w:val="yellow"/>
        </w:rPr>
        <w:t>účastníkem</w:t>
      </w:r>
      <w:r w:rsidRPr="00FB77C8">
        <w:rPr>
          <w:rFonts w:asciiTheme="majorHAnsi" w:hAnsiTheme="majorHAnsi"/>
          <w:sz w:val="22"/>
          <w:szCs w:val="22"/>
        </w:rPr>
        <w:t>]</w:t>
      </w:r>
    </w:p>
    <w:p w14:paraId="10A2A175" w14:textId="47C63284" w:rsidR="006C71F4" w:rsidRPr="00FB77C8" w:rsidRDefault="00816F25" w:rsidP="005059C1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Kupující</w:t>
      </w:r>
      <w:r w:rsidR="006C71F4" w:rsidRPr="00FB77C8">
        <w:rPr>
          <w:rFonts w:asciiTheme="majorHAnsi" w:hAnsiTheme="majorHAnsi"/>
          <w:sz w:val="22"/>
          <w:szCs w:val="22"/>
        </w:rPr>
        <w:t xml:space="preserve"> nabývá vlastnick</w:t>
      </w:r>
      <w:r w:rsidRPr="00FB77C8">
        <w:rPr>
          <w:rFonts w:asciiTheme="majorHAnsi" w:hAnsiTheme="majorHAnsi"/>
          <w:sz w:val="22"/>
          <w:szCs w:val="22"/>
        </w:rPr>
        <w:t>é</w:t>
      </w:r>
      <w:r w:rsidR="006C71F4" w:rsidRPr="00FB77C8">
        <w:rPr>
          <w:rFonts w:asciiTheme="majorHAnsi" w:hAnsiTheme="majorHAnsi"/>
          <w:sz w:val="22"/>
          <w:szCs w:val="22"/>
        </w:rPr>
        <w:t xml:space="preserve"> práv</w:t>
      </w:r>
      <w:r w:rsidRPr="00FB77C8">
        <w:rPr>
          <w:rFonts w:asciiTheme="majorHAnsi" w:hAnsiTheme="majorHAnsi"/>
          <w:sz w:val="22"/>
          <w:szCs w:val="22"/>
        </w:rPr>
        <w:t>o</w:t>
      </w:r>
      <w:r w:rsidR="006C71F4" w:rsidRPr="00FB77C8">
        <w:rPr>
          <w:rFonts w:asciiTheme="majorHAnsi" w:hAnsiTheme="majorHAnsi"/>
          <w:sz w:val="22"/>
          <w:szCs w:val="22"/>
        </w:rPr>
        <w:t xml:space="preserve"> k</w:t>
      </w:r>
      <w:r w:rsidRPr="00FB77C8">
        <w:rPr>
          <w:rFonts w:asciiTheme="majorHAnsi" w:hAnsiTheme="majorHAnsi"/>
          <w:sz w:val="22"/>
          <w:szCs w:val="22"/>
        </w:rPr>
        <w:t> předmětu koupě</w:t>
      </w:r>
      <w:r w:rsidR="006C71F4" w:rsidRPr="00FB77C8">
        <w:rPr>
          <w:rFonts w:asciiTheme="majorHAnsi" w:hAnsiTheme="majorHAnsi"/>
          <w:sz w:val="22"/>
          <w:szCs w:val="22"/>
        </w:rPr>
        <w:t xml:space="preserve"> okamžikem úplného zaplacení</w:t>
      </w:r>
      <w:r w:rsidRPr="00FB77C8">
        <w:rPr>
          <w:rFonts w:asciiTheme="majorHAnsi" w:hAnsiTheme="majorHAnsi"/>
          <w:sz w:val="22"/>
          <w:szCs w:val="22"/>
        </w:rPr>
        <w:t xml:space="preserve"> kupní</w:t>
      </w:r>
      <w:r w:rsidR="006C71F4" w:rsidRPr="00FB77C8">
        <w:rPr>
          <w:rFonts w:asciiTheme="majorHAnsi" w:hAnsiTheme="majorHAnsi"/>
          <w:sz w:val="22"/>
          <w:szCs w:val="22"/>
        </w:rPr>
        <w:t xml:space="preserve"> ceny</w:t>
      </w:r>
      <w:r w:rsidRPr="00FB77C8">
        <w:rPr>
          <w:rFonts w:asciiTheme="majorHAnsi" w:hAnsiTheme="majorHAnsi"/>
          <w:sz w:val="22"/>
          <w:szCs w:val="22"/>
        </w:rPr>
        <w:t xml:space="preserve"> Prodávajícímu</w:t>
      </w:r>
      <w:r w:rsidR="006C71F4" w:rsidRPr="00FB77C8">
        <w:rPr>
          <w:rFonts w:asciiTheme="majorHAnsi" w:hAnsiTheme="majorHAnsi"/>
          <w:sz w:val="22"/>
          <w:szCs w:val="22"/>
        </w:rPr>
        <w:t>.</w:t>
      </w:r>
    </w:p>
    <w:p w14:paraId="4A18CCAF" w14:textId="19D60823" w:rsidR="006C71F4" w:rsidRPr="00FE062E" w:rsidRDefault="006C71F4" w:rsidP="006C71F4">
      <w:pPr>
        <w:pStyle w:val="Odstavecseseznamem"/>
        <w:numPr>
          <w:ilvl w:val="1"/>
          <w:numId w:val="14"/>
        </w:numPr>
        <w:spacing w:after="60" w:line="276" w:lineRule="auto"/>
        <w:ind w:hanging="508"/>
        <w:rPr>
          <w:rFonts w:asciiTheme="majorHAnsi" w:hAnsiTheme="majorHAnsi"/>
          <w:sz w:val="22"/>
          <w:szCs w:val="22"/>
        </w:rPr>
      </w:pPr>
      <w:r w:rsidRPr="00A7075D">
        <w:rPr>
          <w:rFonts w:asciiTheme="majorHAnsi" w:hAnsiTheme="majorHAnsi"/>
          <w:sz w:val="22"/>
          <w:szCs w:val="22"/>
        </w:rPr>
        <w:t xml:space="preserve">Nebezpečí škody na </w:t>
      </w:r>
      <w:r w:rsidR="00816F25" w:rsidRPr="00A7075D">
        <w:rPr>
          <w:rFonts w:asciiTheme="majorHAnsi" w:hAnsiTheme="majorHAnsi"/>
          <w:sz w:val="22"/>
          <w:szCs w:val="22"/>
        </w:rPr>
        <w:t>předmětu koupě</w:t>
      </w:r>
      <w:r w:rsidRPr="00A7075D">
        <w:rPr>
          <w:rFonts w:asciiTheme="majorHAnsi" w:hAnsiTheme="majorHAnsi"/>
          <w:sz w:val="22"/>
          <w:szCs w:val="22"/>
        </w:rPr>
        <w:t xml:space="preserve"> přechází na </w:t>
      </w:r>
      <w:r w:rsidR="00816F25" w:rsidRPr="00A7075D">
        <w:rPr>
          <w:rFonts w:asciiTheme="majorHAnsi" w:hAnsiTheme="majorHAnsi"/>
          <w:sz w:val="22"/>
          <w:szCs w:val="22"/>
        </w:rPr>
        <w:t>Kupujícího</w:t>
      </w:r>
      <w:r w:rsidRPr="00A7075D">
        <w:rPr>
          <w:rFonts w:asciiTheme="majorHAnsi" w:hAnsiTheme="majorHAnsi"/>
          <w:sz w:val="22"/>
          <w:szCs w:val="22"/>
        </w:rPr>
        <w:t xml:space="preserve"> v okamžiku </w:t>
      </w:r>
      <w:r w:rsidR="00A75073" w:rsidRPr="00A7075D">
        <w:rPr>
          <w:rFonts w:asciiTheme="majorHAnsi" w:hAnsiTheme="majorHAnsi"/>
          <w:sz w:val="22"/>
          <w:szCs w:val="22"/>
        </w:rPr>
        <w:t xml:space="preserve">dodání předmětu koupě </w:t>
      </w:r>
      <w:r w:rsidR="00A75073" w:rsidRPr="00FE062E">
        <w:rPr>
          <w:rFonts w:asciiTheme="majorHAnsi" w:hAnsiTheme="majorHAnsi"/>
          <w:sz w:val="22"/>
          <w:szCs w:val="22"/>
        </w:rPr>
        <w:t xml:space="preserve">do areálu </w:t>
      </w:r>
      <w:r w:rsidR="001D6A03" w:rsidRPr="00FE062E">
        <w:rPr>
          <w:rFonts w:asciiTheme="majorHAnsi" w:hAnsiTheme="majorHAnsi"/>
          <w:sz w:val="22"/>
          <w:szCs w:val="22"/>
        </w:rPr>
        <w:t>Kupujícího</w:t>
      </w:r>
      <w:r w:rsidRPr="00FE062E">
        <w:rPr>
          <w:rFonts w:asciiTheme="majorHAnsi" w:hAnsiTheme="majorHAnsi"/>
          <w:sz w:val="22"/>
          <w:szCs w:val="22"/>
        </w:rPr>
        <w:t>.</w:t>
      </w:r>
    </w:p>
    <w:p w14:paraId="19D1072F" w14:textId="6BB57143" w:rsidR="00865407" w:rsidRPr="00FE062E" w:rsidRDefault="00865407" w:rsidP="00865407">
      <w:pPr>
        <w:pStyle w:val="Odstavecseseznamem"/>
        <w:numPr>
          <w:ilvl w:val="1"/>
          <w:numId w:val="14"/>
        </w:numPr>
        <w:spacing w:after="60" w:line="276" w:lineRule="auto"/>
        <w:ind w:hanging="508"/>
        <w:jc w:val="both"/>
        <w:rPr>
          <w:rFonts w:asciiTheme="majorHAnsi" w:hAnsiTheme="majorHAnsi"/>
          <w:sz w:val="22"/>
          <w:szCs w:val="22"/>
        </w:rPr>
      </w:pPr>
      <w:r w:rsidRPr="00FE062E">
        <w:rPr>
          <w:rFonts w:asciiTheme="majorHAnsi" w:hAnsiTheme="majorHAnsi"/>
          <w:sz w:val="22"/>
          <w:szCs w:val="22"/>
        </w:rPr>
        <w:t xml:space="preserve">Havarijní servis je garantován s nástupem do </w:t>
      </w:r>
      <w:r w:rsidR="000D6CA2" w:rsidRPr="00FE062E">
        <w:rPr>
          <w:rFonts w:asciiTheme="majorHAnsi" w:hAnsiTheme="majorHAnsi"/>
          <w:sz w:val="22"/>
          <w:szCs w:val="22"/>
        </w:rPr>
        <w:t>24</w:t>
      </w:r>
      <w:r w:rsidRPr="00FE062E">
        <w:rPr>
          <w:rFonts w:asciiTheme="majorHAnsi" w:hAnsiTheme="majorHAnsi"/>
          <w:sz w:val="22"/>
          <w:szCs w:val="22"/>
        </w:rPr>
        <w:t xml:space="preserve"> hodin po písemném oznámení závady elektronickými prostředky po dobu </w:t>
      </w:r>
      <w:r w:rsidR="00E82C0B">
        <w:rPr>
          <w:rFonts w:asciiTheme="majorHAnsi" w:hAnsiTheme="majorHAnsi"/>
          <w:sz w:val="22"/>
          <w:szCs w:val="22"/>
        </w:rPr>
        <w:t>60 měsíců</w:t>
      </w:r>
      <w:r w:rsidRPr="00FE062E">
        <w:rPr>
          <w:rFonts w:asciiTheme="majorHAnsi" w:hAnsiTheme="majorHAnsi"/>
          <w:sz w:val="22"/>
          <w:szCs w:val="22"/>
        </w:rPr>
        <w:t xml:space="preserve"> od uvedení </w:t>
      </w:r>
      <w:r w:rsidR="005059C1" w:rsidRPr="00FE062E">
        <w:rPr>
          <w:rFonts w:asciiTheme="majorHAnsi" w:hAnsiTheme="majorHAnsi"/>
          <w:sz w:val="22"/>
          <w:szCs w:val="22"/>
        </w:rPr>
        <w:t xml:space="preserve">předmětu </w:t>
      </w:r>
      <w:r w:rsidR="0069095C" w:rsidRPr="00FE062E">
        <w:rPr>
          <w:rFonts w:asciiTheme="majorHAnsi" w:hAnsiTheme="majorHAnsi"/>
          <w:sz w:val="22"/>
          <w:szCs w:val="22"/>
        </w:rPr>
        <w:t>koupě</w:t>
      </w:r>
      <w:r w:rsidRPr="00FE062E">
        <w:rPr>
          <w:rFonts w:asciiTheme="majorHAnsi" w:hAnsiTheme="majorHAnsi"/>
          <w:sz w:val="22"/>
          <w:szCs w:val="22"/>
        </w:rPr>
        <w:t xml:space="preserve"> do trvalého provozu na základě protokolu o předání </w:t>
      </w:r>
      <w:r w:rsidR="005059C1" w:rsidRPr="00FE062E">
        <w:rPr>
          <w:rFonts w:asciiTheme="majorHAnsi" w:hAnsiTheme="majorHAnsi"/>
          <w:sz w:val="22"/>
          <w:szCs w:val="22"/>
        </w:rPr>
        <w:t>předmětu</w:t>
      </w:r>
      <w:r w:rsidR="0069095C" w:rsidRPr="00FE062E">
        <w:rPr>
          <w:rFonts w:asciiTheme="majorHAnsi" w:hAnsiTheme="majorHAnsi"/>
          <w:sz w:val="22"/>
          <w:szCs w:val="22"/>
        </w:rPr>
        <w:t xml:space="preserve"> koupě</w:t>
      </w:r>
      <w:r w:rsidR="005059C1" w:rsidRPr="00FE062E">
        <w:rPr>
          <w:rFonts w:asciiTheme="majorHAnsi" w:hAnsiTheme="majorHAnsi"/>
          <w:sz w:val="22"/>
          <w:szCs w:val="22"/>
        </w:rPr>
        <w:t xml:space="preserve"> </w:t>
      </w:r>
      <w:r w:rsidRPr="00FE062E">
        <w:rPr>
          <w:rFonts w:asciiTheme="majorHAnsi" w:hAnsiTheme="majorHAnsi"/>
          <w:sz w:val="22"/>
          <w:szCs w:val="22"/>
        </w:rPr>
        <w:t>do trvalého provozu</w:t>
      </w:r>
      <w:r w:rsidR="001565CE" w:rsidRPr="00FE062E">
        <w:rPr>
          <w:rFonts w:asciiTheme="majorHAnsi" w:hAnsiTheme="majorHAnsi"/>
          <w:sz w:val="22"/>
          <w:szCs w:val="22"/>
        </w:rPr>
        <w:t>, pokud se strany nedohodnou jinak.</w:t>
      </w:r>
    </w:p>
    <w:p w14:paraId="786AE230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lastRenderedPageBreak/>
        <w:t>ODSTOUPENÍ OD SMLOUVY</w:t>
      </w:r>
    </w:p>
    <w:p w14:paraId="377455D5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Smluvní strany jsou oprávněny odstoupit od smlouvy v souladu s § 2001 a násl. zákona č. 89/2012 Sb., občanský zákoník, v platném znění, a dále v následujících případech: </w:t>
      </w:r>
    </w:p>
    <w:p w14:paraId="050D92BE" w14:textId="73A833C6" w:rsidR="006C71F4" w:rsidRPr="00FB77C8" w:rsidRDefault="006C71F4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vůči </w:t>
      </w:r>
      <w:r w:rsidR="009E17A2" w:rsidRPr="00FB77C8">
        <w:rPr>
          <w:rFonts w:asciiTheme="majorHAnsi" w:hAnsiTheme="majorHAnsi"/>
          <w:sz w:val="22"/>
          <w:szCs w:val="22"/>
        </w:rPr>
        <w:t xml:space="preserve">Prodávajícímu </w:t>
      </w:r>
      <w:r w:rsidRPr="00FB77C8">
        <w:rPr>
          <w:rFonts w:asciiTheme="majorHAnsi" w:hAnsiTheme="majorHAnsi"/>
          <w:sz w:val="22"/>
          <w:szCs w:val="22"/>
        </w:rPr>
        <w:t>bylo zahájeno insolvenční řízení nebo</w:t>
      </w:r>
    </w:p>
    <w:p w14:paraId="74C325A3" w14:textId="00C586CB" w:rsidR="006C71F4" w:rsidRDefault="009E17A2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>vstoupil do likvidace</w:t>
      </w:r>
      <w:r w:rsidR="00506D7E">
        <w:rPr>
          <w:rFonts w:asciiTheme="majorHAnsi" w:hAnsiTheme="majorHAnsi"/>
          <w:sz w:val="22"/>
          <w:szCs w:val="22"/>
        </w:rPr>
        <w:t xml:space="preserve"> nebo</w:t>
      </w:r>
      <w:r w:rsidR="006C71F4" w:rsidRPr="00FB77C8">
        <w:rPr>
          <w:rFonts w:asciiTheme="majorHAnsi" w:hAnsiTheme="majorHAnsi"/>
          <w:sz w:val="22"/>
          <w:szCs w:val="22"/>
        </w:rPr>
        <w:t xml:space="preserve"> </w:t>
      </w:r>
    </w:p>
    <w:p w14:paraId="74F76432" w14:textId="68FED719" w:rsidR="00506D7E" w:rsidRPr="00FB77C8" w:rsidRDefault="00506D7E" w:rsidP="006C71F4">
      <w:pPr>
        <w:pStyle w:val="Odstavecseseznamem"/>
        <w:numPr>
          <w:ilvl w:val="0"/>
          <w:numId w:val="18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25043D">
        <w:rPr>
          <w:rFonts w:asciiTheme="majorHAnsi" w:hAnsiTheme="majorHAnsi"/>
          <w:sz w:val="22"/>
          <w:szCs w:val="22"/>
        </w:rPr>
        <w:t>Prodávající se dostal do prodlení s dodáním předmětu koupě o více než 14 kalendářních dnů oproti termínu dodání předmětu koupě dle bodu 3.2 této smlouvy.</w:t>
      </w:r>
    </w:p>
    <w:p w14:paraId="7D87DB44" w14:textId="6E3FD4E1" w:rsidR="006C71F4" w:rsidRPr="00FB77C8" w:rsidRDefault="00506D7E" w:rsidP="006C71F4">
      <w:pPr>
        <w:pStyle w:val="Odstavecseseznamem"/>
        <w:numPr>
          <w:ilvl w:val="1"/>
          <w:numId w:val="14"/>
        </w:numPr>
        <w:tabs>
          <w:tab w:val="left" w:pos="800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Prodávající</w:t>
      </w:r>
      <w:r w:rsidR="009E17A2" w:rsidRPr="00FB77C8">
        <w:rPr>
          <w:rFonts w:asciiTheme="majorHAnsi" w:hAnsiTheme="majorHAnsi"/>
          <w:sz w:val="22"/>
          <w:szCs w:val="22"/>
        </w:rPr>
        <w:t xml:space="preserve"> </w:t>
      </w:r>
      <w:r w:rsidR="006C71F4" w:rsidRPr="00FB77C8">
        <w:rPr>
          <w:rFonts w:asciiTheme="majorHAnsi" w:hAnsiTheme="majorHAnsi"/>
          <w:sz w:val="22"/>
          <w:szCs w:val="22"/>
        </w:rPr>
        <w:t xml:space="preserve">má právo odstoupit od smlouvy v případě, že </w:t>
      </w:r>
      <w:r w:rsidR="009E17A2" w:rsidRPr="00FB77C8">
        <w:rPr>
          <w:rFonts w:asciiTheme="majorHAnsi" w:hAnsiTheme="majorHAnsi"/>
          <w:sz w:val="22"/>
          <w:szCs w:val="22"/>
        </w:rPr>
        <w:t xml:space="preserve">Kupující </w:t>
      </w:r>
      <w:r w:rsidR="006C71F4" w:rsidRPr="00FB77C8">
        <w:rPr>
          <w:rFonts w:asciiTheme="majorHAnsi" w:hAnsiTheme="majorHAnsi"/>
          <w:sz w:val="22"/>
          <w:szCs w:val="22"/>
        </w:rPr>
        <w:t>bude v prodlení s úhradou faktury o více než 30 kalendářních dní.</w:t>
      </w:r>
    </w:p>
    <w:p w14:paraId="5FF3C60C" w14:textId="77777777" w:rsidR="006C71F4" w:rsidRPr="00FB77C8" w:rsidRDefault="006C71F4" w:rsidP="006C71F4">
      <w:pPr>
        <w:spacing w:after="6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2601AE6D" w14:textId="77777777" w:rsidR="006C71F4" w:rsidRPr="00FB77C8" w:rsidRDefault="006C71F4" w:rsidP="006C71F4">
      <w:pPr>
        <w:pStyle w:val="Odstavecseseznamem"/>
        <w:keepNext/>
        <w:numPr>
          <w:ilvl w:val="0"/>
          <w:numId w:val="14"/>
        </w:numPr>
        <w:tabs>
          <w:tab w:val="left" w:pos="567"/>
          <w:tab w:val="left" w:pos="1416"/>
        </w:tabs>
        <w:spacing w:after="240" w:line="276" w:lineRule="auto"/>
        <w:jc w:val="center"/>
        <w:rPr>
          <w:rFonts w:asciiTheme="majorHAnsi" w:hAnsiTheme="majorHAnsi"/>
          <w:b/>
        </w:rPr>
      </w:pPr>
      <w:r w:rsidRPr="00FB77C8">
        <w:rPr>
          <w:rFonts w:asciiTheme="majorHAnsi" w:hAnsiTheme="majorHAnsi"/>
          <w:b/>
        </w:rPr>
        <w:t>ZÁVĚREČNÁ UJEDNÁNÍ</w:t>
      </w:r>
    </w:p>
    <w:p w14:paraId="298D4CF0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může být měněna pouze písemnými dodatky podepsanými oběma smluvními stranami. To neplatí u údajů uvedených v čl. 1. Smluvní strany. Při změně těchto údajů postačí oznámení změny dopisem doručeným do sídla druhé smluvní strany s doložením příslušných dokladů prokazujících tuto změnu (výpis z obchodního rejstříku, plná moc, odvolání plné moci apod.). Písemná forma platí také pro odstoupení od této smlouvy.</w:t>
      </w:r>
    </w:p>
    <w:p w14:paraId="627596AE" w14:textId="39F156C4" w:rsidR="00865407" w:rsidRPr="00FB77C8" w:rsidRDefault="00865407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Smlouva se řídí právním řádem České republiky. Práva a povinnosti neupravené smlouvou se řídí podle příslušných právních předpisů. Spory smluvních stran vznikající ze smlouvy nebo v souvislosti s ní budou řešeny před příslušnými obecnými soudy České republiky</w:t>
      </w:r>
      <w:r w:rsidR="009A49C8" w:rsidRPr="00FB77C8">
        <w:rPr>
          <w:rFonts w:asciiTheme="majorHAnsi" w:hAnsiTheme="majorHAnsi"/>
          <w:sz w:val="22"/>
          <w:szCs w:val="22"/>
        </w:rPr>
        <w:t>.</w:t>
      </w:r>
    </w:p>
    <w:p w14:paraId="2CCD55A7" w14:textId="1C6CB505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 xml:space="preserve">bez předchozího písemného souhlasu </w:t>
      </w:r>
      <w:r w:rsidRPr="00FB77C8">
        <w:rPr>
          <w:rFonts w:asciiTheme="majorHAnsi" w:hAnsiTheme="majorHAnsi"/>
          <w:sz w:val="22"/>
          <w:szCs w:val="22"/>
        </w:rPr>
        <w:t xml:space="preserve">Kupujícího </w:t>
      </w:r>
      <w:r w:rsidR="006C71F4" w:rsidRPr="00FB77C8">
        <w:rPr>
          <w:rFonts w:asciiTheme="majorHAnsi" w:hAnsiTheme="majorHAnsi"/>
          <w:sz w:val="22"/>
          <w:szCs w:val="22"/>
        </w:rPr>
        <w:t>nepostoupí ani nepřevede jak</w:t>
      </w:r>
      <w:r w:rsidR="00E56F7F">
        <w:rPr>
          <w:rFonts w:asciiTheme="majorHAnsi" w:hAnsiTheme="majorHAnsi"/>
          <w:sz w:val="22"/>
          <w:szCs w:val="22"/>
        </w:rPr>
        <w:t>ákoliv práva či povinnosti vyplý</w:t>
      </w:r>
      <w:r w:rsidR="006C71F4" w:rsidRPr="00FB77C8">
        <w:rPr>
          <w:rFonts w:asciiTheme="majorHAnsi" w:hAnsiTheme="majorHAnsi"/>
          <w:sz w:val="22"/>
          <w:szCs w:val="22"/>
        </w:rPr>
        <w:t>vající ze smlouvy na jakoukoliv třetí osobu.</w:t>
      </w:r>
    </w:p>
    <w:p w14:paraId="5C5B9F90" w14:textId="62252651" w:rsidR="006C71F4" w:rsidRPr="00FB77C8" w:rsidRDefault="009E17A2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Prodávající </w:t>
      </w:r>
      <w:r w:rsidR="006C71F4" w:rsidRPr="00FB77C8">
        <w:rPr>
          <w:rFonts w:asciiTheme="majorHAnsi" w:hAnsiTheme="majorHAnsi"/>
          <w:sz w:val="22"/>
          <w:szCs w:val="22"/>
        </w:rPr>
        <w:t>bere na vědomí a souhlasí, že je dle Zákona č. 320/2001 Sb. § 2 e) o finanční kontrole ve veřejné správě, v platném znění osobou povinnou spolupůsobit při výkonu finanční kontroly.</w:t>
      </w:r>
    </w:p>
    <w:p w14:paraId="4205447C" w14:textId="7FA1197C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Žádné ustanovení této smlouvy nepodléhá obchodnímu tajemství. </w:t>
      </w:r>
      <w:r w:rsidR="009E17A2" w:rsidRPr="00FB77C8">
        <w:rPr>
          <w:rFonts w:asciiTheme="majorHAnsi" w:hAnsiTheme="majorHAnsi"/>
          <w:sz w:val="22"/>
          <w:szCs w:val="22"/>
        </w:rPr>
        <w:t xml:space="preserve">Kupující </w:t>
      </w:r>
      <w:r w:rsidRPr="00FB77C8">
        <w:rPr>
          <w:rFonts w:asciiTheme="majorHAnsi" w:hAnsiTheme="majorHAnsi"/>
          <w:sz w:val="22"/>
          <w:szCs w:val="22"/>
        </w:rPr>
        <w:t>je tak oprávněn znění smlouvy v plném rozsahu zpřístupnit třetí osobě nebo na základě vlastního rozhodnutí zveřejnit.</w:t>
      </w:r>
    </w:p>
    <w:p w14:paraId="5F211579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Platnost a účinnost této smlouvy nastává dnem jejího podpisu oběma smluvními stranami. </w:t>
      </w:r>
    </w:p>
    <w:p w14:paraId="1341A74A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Tato smlouva je sepsána ve dvou vyhotoveních s platností originálu. Každá smluvní strana obdrží jedno vyhotovení smlouvy.</w:t>
      </w:r>
    </w:p>
    <w:p w14:paraId="58BB7DAD" w14:textId="77777777" w:rsidR="006C71F4" w:rsidRPr="00FB77C8" w:rsidRDefault="006C71F4" w:rsidP="006C71F4">
      <w:pPr>
        <w:pStyle w:val="Odstavecseseznamem"/>
        <w:numPr>
          <w:ilvl w:val="1"/>
          <w:numId w:val="14"/>
        </w:num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>Nedílnou součást této smlouvy tvoří následující přílohy:</w:t>
      </w:r>
    </w:p>
    <w:p w14:paraId="2BD12DBD" w14:textId="29B6571C" w:rsidR="006C71F4" w:rsidRPr="00FB77C8" w:rsidRDefault="006C71F4" w:rsidP="006C71F4">
      <w:pPr>
        <w:pStyle w:val="Odstavecseseznamem"/>
        <w:numPr>
          <w:ilvl w:val="0"/>
          <w:numId w:val="19"/>
        </w:numPr>
        <w:spacing w:after="60" w:line="276" w:lineRule="auto"/>
        <w:jc w:val="both"/>
        <w:rPr>
          <w:rFonts w:asciiTheme="majorHAnsi" w:hAnsiTheme="majorHAnsi"/>
          <w:sz w:val="22"/>
          <w:szCs w:val="22"/>
        </w:rPr>
      </w:pPr>
      <w:r w:rsidRPr="00FB77C8">
        <w:rPr>
          <w:rFonts w:asciiTheme="majorHAnsi" w:hAnsiTheme="majorHAnsi"/>
          <w:sz w:val="22"/>
          <w:szCs w:val="22"/>
        </w:rPr>
        <w:t xml:space="preserve">Příloha č. 1 – </w:t>
      </w:r>
      <w:r w:rsidR="00CC3335" w:rsidRPr="00FB77C8">
        <w:rPr>
          <w:rFonts w:asciiTheme="majorHAnsi" w:hAnsiTheme="majorHAnsi"/>
          <w:sz w:val="22"/>
          <w:szCs w:val="22"/>
        </w:rPr>
        <w:t xml:space="preserve">nabídka </w:t>
      </w:r>
      <w:r w:rsidR="009E17A2" w:rsidRPr="00FB77C8">
        <w:rPr>
          <w:rFonts w:asciiTheme="majorHAnsi" w:hAnsiTheme="majorHAnsi"/>
          <w:sz w:val="22"/>
          <w:szCs w:val="22"/>
        </w:rPr>
        <w:t>Prodávajícího</w:t>
      </w:r>
      <w:r w:rsidRPr="00FB77C8">
        <w:rPr>
          <w:rFonts w:asciiTheme="majorHAnsi" w:hAnsiTheme="majorHAnsi"/>
          <w:sz w:val="22"/>
          <w:szCs w:val="22"/>
        </w:rPr>
        <w:t xml:space="preserve">. </w:t>
      </w:r>
    </w:p>
    <w:p w14:paraId="12D487FA" w14:textId="77777777" w:rsidR="006C71F4" w:rsidRPr="00FB77C8" w:rsidRDefault="006C71F4" w:rsidP="006C71F4">
      <w:pPr>
        <w:spacing w:after="60" w:line="276" w:lineRule="auto"/>
        <w:rPr>
          <w:rFonts w:asciiTheme="majorHAnsi" w:hAnsiTheme="majorHAnsi"/>
          <w:sz w:val="22"/>
          <w:szCs w:val="22"/>
        </w:rPr>
      </w:pPr>
    </w:p>
    <w:tbl>
      <w:tblPr>
        <w:tblW w:w="10184" w:type="dxa"/>
        <w:jc w:val="center"/>
        <w:tblLayout w:type="fixed"/>
        <w:tblLook w:val="0000" w:firstRow="0" w:lastRow="0" w:firstColumn="0" w:lastColumn="0" w:noHBand="0" w:noVBand="0"/>
      </w:tblPr>
      <w:tblGrid>
        <w:gridCol w:w="5092"/>
        <w:gridCol w:w="5092"/>
      </w:tblGrid>
      <w:tr w:rsidR="006C71F4" w:rsidRPr="00FB77C8" w14:paraId="01D07B94" w14:textId="77777777" w:rsidTr="00557F99">
        <w:trPr>
          <w:trHeight w:val="490"/>
          <w:jc w:val="center"/>
        </w:trPr>
        <w:tc>
          <w:tcPr>
            <w:tcW w:w="5092" w:type="dxa"/>
          </w:tcPr>
          <w:p w14:paraId="7E712CE7" w14:textId="2AC6F64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lastRenderedPageBreak/>
              <w:t>V _____________dne_____________</w:t>
            </w:r>
            <w:r w:rsidR="00E82C0B">
              <w:rPr>
                <w:rFonts w:asciiTheme="majorHAnsi" w:hAnsiTheme="majorHAnsi"/>
                <w:sz w:val="22"/>
                <w:szCs w:val="22"/>
              </w:rPr>
              <w:t>2019</w:t>
            </w:r>
          </w:p>
          <w:p w14:paraId="565A6138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0F320A" w14:textId="77777777" w:rsidR="005C6CE1" w:rsidRDefault="005C6CE1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D484C4" w14:textId="6E0DBC5A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Kupujícího </w:t>
            </w:r>
            <w:r w:rsidR="005F587F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EE5FC7" w:rsidRPr="00EE5FC7">
              <w:rPr>
                <w:rFonts w:asciiTheme="majorHAnsi" w:hAnsiTheme="majorHAnsi"/>
                <w:b/>
                <w:sz w:val="22"/>
                <w:szCs w:val="22"/>
              </w:rPr>
              <w:t>SK - EKO Pardubice s.r.o.</w:t>
            </w:r>
            <w:r w:rsidR="00275E88"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1F62DF1" w14:textId="77777777" w:rsidR="006C71F4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F61AD57" w14:textId="77777777" w:rsidR="005F587F" w:rsidRPr="00FB77C8" w:rsidRDefault="005F587F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CE1003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0EDF7FB6" w14:textId="77777777" w:rsidR="00EE5FC7" w:rsidRDefault="00EE5FC7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Václav Novotný</w:t>
            </w:r>
          </w:p>
          <w:p w14:paraId="2FDF92ED" w14:textId="24B7CE55" w:rsidR="006C71F4" w:rsidRDefault="00EE5FC7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jednatel společnosti</w:t>
            </w:r>
            <w:r w:rsidR="005F58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5CABDA1" w14:textId="4A32E0DA" w:rsidR="00EE5FC7" w:rsidRDefault="00EE5FC7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CE8DF0B" w14:textId="77777777" w:rsidR="00EE5FC7" w:rsidRDefault="00EE5FC7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8DAEB4E" w14:textId="77777777" w:rsidR="00EE5FC7" w:rsidRPr="00FB77C8" w:rsidRDefault="00EE5FC7" w:rsidP="00EE5FC7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Kupujícího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Pr="00EE5FC7">
              <w:rPr>
                <w:rFonts w:asciiTheme="majorHAnsi" w:hAnsiTheme="majorHAnsi"/>
                <w:b/>
                <w:sz w:val="22"/>
                <w:szCs w:val="22"/>
              </w:rPr>
              <w:t>SK - EKO Pardubice s.r.o.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6181FCF4" w14:textId="77777777" w:rsidR="00EE5FC7" w:rsidRDefault="00EE5FC7" w:rsidP="00EE5FC7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2D212E0" w14:textId="77777777" w:rsidR="00EE5FC7" w:rsidRPr="00FB77C8" w:rsidRDefault="00EE5FC7" w:rsidP="00EE5FC7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02B0D57" w14:textId="77777777" w:rsidR="00EE5FC7" w:rsidRPr="00FB77C8" w:rsidRDefault="00EE5FC7" w:rsidP="00EE5FC7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6EABA702" w14:textId="23465A6D" w:rsidR="00EE5FC7" w:rsidRDefault="00EE5FC7" w:rsidP="00EE5FC7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Jan Kafka,</w:t>
            </w:r>
          </w:p>
          <w:p w14:paraId="7113C26B" w14:textId="78D10401" w:rsidR="00EE5FC7" w:rsidRDefault="00EE5FC7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jednatel společnosti</w:t>
            </w:r>
          </w:p>
          <w:p w14:paraId="74D89A1A" w14:textId="0DD9A175" w:rsidR="00EE5FC7" w:rsidRPr="00FB77C8" w:rsidRDefault="00EE5FC7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92" w:type="dxa"/>
          </w:tcPr>
          <w:p w14:paraId="349CDF24" w14:textId="71D232D7" w:rsidR="006C71F4" w:rsidRPr="00FB77C8" w:rsidRDefault="006C71F4" w:rsidP="00557F99">
            <w:pPr>
              <w:snapToGrid w:val="0"/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V 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  <w:r w:rsidR="002010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dne</w:t>
            </w:r>
            <w:r w:rsidR="002010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[</w:t>
            </w:r>
            <w:r w:rsidR="005C6CE1" w:rsidRPr="00F632B8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="005C6CE1" w:rsidRPr="005C6CE1">
              <w:rPr>
                <w:rFonts w:asciiTheme="majorHAnsi" w:hAnsiTheme="majorHAnsi"/>
                <w:sz w:val="22"/>
                <w:szCs w:val="22"/>
              </w:rPr>
              <w:t>]</w:t>
            </w:r>
          </w:p>
          <w:p w14:paraId="64507350" w14:textId="77777777" w:rsidR="00275E88" w:rsidRPr="00FB77C8" w:rsidRDefault="00275E88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29401F" w14:textId="5CD92452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Za </w:t>
            </w:r>
            <w:r w:rsidR="007C3E30" w:rsidRPr="00FB77C8">
              <w:rPr>
                <w:rFonts w:asciiTheme="majorHAnsi" w:hAnsiTheme="majorHAnsi"/>
                <w:b/>
                <w:sz w:val="22"/>
                <w:szCs w:val="22"/>
              </w:rPr>
              <w:t>Prodávajícího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68DA926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9EE003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104A3D4" w14:textId="77777777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________________________________</w:t>
            </w:r>
          </w:p>
          <w:p w14:paraId="4A0DB7D8" w14:textId="11533828" w:rsidR="006C71F4" w:rsidRPr="00FB77C8" w:rsidRDefault="006C71F4" w:rsidP="00557F99">
            <w:pPr>
              <w:spacing w:after="60"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b/>
                <w:sz w:val="22"/>
                <w:szCs w:val="22"/>
              </w:rPr>
              <w:t>]</w:t>
            </w:r>
          </w:p>
          <w:p w14:paraId="0B52C807" w14:textId="409E0C41" w:rsidR="006C71F4" w:rsidRPr="00FB77C8" w:rsidRDefault="006C71F4">
            <w:pPr>
              <w:spacing w:after="6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B77C8">
              <w:rPr>
                <w:rFonts w:asciiTheme="majorHAnsi" w:hAnsiTheme="majorHAnsi"/>
                <w:sz w:val="22"/>
                <w:szCs w:val="22"/>
              </w:rPr>
              <w:t>[</w:t>
            </w:r>
            <w:r w:rsidRPr="00FB77C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CC1034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doplněno </w:t>
            </w:r>
            <w:r w:rsidR="00CC1034" w:rsidRPr="00BF5BE9">
              <w:rPr>
                <w:rFonts w:asciiTheme="majorHAnsi" w:hAnsiTheme="majorHAnsi"/>
                <w:sz w:val="22"/>
                <w:szCs w:val="22"/>
                <w:highlight w:val="yellow"/>
              </w:rPr>
              <w:t>účastníkem</w:t>
            </w:r>
            <w:r w:rsidRPr="00FB77C8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62197BC" w14:textId="77777777" w:rsidR="006C71F4" w:rsidRPr="00FB77C8" w:rsidRDefault="006C71F4" w:rsidP="006C71F4">
      <w:pPr>
        <w:spacing w:line="276" w:lineRule="auto"/>
        <w:rPr>
          <w:rFonts w:asciiTheme="majorHAnsi" w:hAnsiTheme="majorHAnsi"/>
        </w:rPr>
      </w:pPr>
    </w:p>
    <w:p w14:paraId="34FE054D" w14:textId="77777777" w:rsidR="00D77C7F" w:rsidRPr="00FB77C8" w:rsidRDefault="00D77C7F" w:rsidP="002775F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F5631B8" w14:textId="66E953EE" w:rsidR="00312DC9" w:rsidRPr="00FB77C8" w:rsidRDefault="00312DC9" w:rsidP="002775F5">
      <w:pPr>
        <w:spacing w:line="276" w:lineRule="auto"/>
        <w:ind w:left="4320"/>
        <w:rPr>
          <w:rFonts w:asciiTheme="majorHAnsi" w:hAnsiTheme="majorHAnsi"/>
          <w:sz w:val="22"/>
          <w:szCs w:val="22"/>
        </w:rPr>
      </w:pPr>
    </w:p>
    <w:p w14:paraId="33AF20DD" w14:textId="77777777" w:rsidR="003F5FD9" w:rsidRPr="00FB77C8" w:rsidRDefault="003F5FD9" w:rsidP="003F5FD9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08C8BFC" w14:textId="77777777" w:rsidR="00543DE3" w:rsidRPr="00FB77C8" w:rsidRDefault="00543DE3" w:rsidP="00745B1A">
      <w:pPr>
        <w:autoSpaceDE w:val="0"/>
        <w:rPr>
          <w:rFonts w:asciiTheme="majorHAnsi" w:hAnsiTheme="majorHAnsi"/>
          <w:sz w:val="22"/>
          <w:szCs w:val="22"/>
        </w:rPr>
      </w:pPr>
    </w:p>
    <w:sectPr w:rsidR="00543DE3" w:rsidRPr="00FB77C8" w:rsidSect="002B77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980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1442" w14:textId="77777777" w:rsidR="00316002" w:rsidRDefault="00316002">
      <w:r>
        <w:separator/>
      </w:r>
    </w:p>
  </w:endnote>
  <w:endnote w:type="continuationSeparator" w:id="0">
    <w:p w14:paraId="076FBEE7" w14:textId="77777777" w:rsidR="00316002" w:rsidRDefault="003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865407" w:rsidRDefault="00865407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865407" w:rsidRDefault="00865407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865407" w:rsidRPr="00C848EA" w14:paraId="18010AE3" w14:textId="77777777" w:rsidTr="00BE271C">
      <w:trPr>
        <w:cantSplit/>
        <w:trHeight w:val="342"/>
      </w:trPr>
      <w:tc>
        <w:tcPr>
          <w:tcW w:w="1844" w:type="dxa"/>
          <w:vMerge w:val="restart"/>
          <w:vAlign w:val="center"/>
        </w:tcPr>
        <w:p w14:paraId="75B26608" w14:textId="2D0C4B2A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5801278F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3119" w:type="dxa"/>
          <w:vMerge w:val="restart"/>
          <w:vAlign w:val="center"/>
        </w:tcPr>
        <w:p w14:paraId="3F576D18" w14:textId="4CEC1F83" w:rsidR="00865407" w:rsidRPr="00C848EA" w:rsidRDefault="004849EB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981C301" wp14:editId="2222ABBF">
                <wp:extent cx="1859280" cy="518160"/>
                <wp:effectExtent l="0" t="0" r="0" b="0"/>
                <wp:docPr id="1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796D321A" w14:textId="77777777" w:rsidTr="00BE271C">
      <w:trPr>
        <w:cantSplit/>
        <w:trHeight w:val="219"/>
      </w:trPr>
      <w:tc>
        <w:tcPr>
          <w:tcW w:w="1844" w:type="dxa"/>
          <w:vMerge/>
          <w:vAlign w:val="center"/>
        </w:tcPr>
        <w:p w14:paraId="7B0B5FC8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vAlign w:val="center"/>
        </w:tcPr>
        <w:p w14:paraId="3C685B92" w14:textId="77777777" w:rsidR="00865407" w:rsidRPr="00C848EA" w:rsidRDefault="00865407" w:rsidP="00695DFE">
          <w:pPr>
            <w:pStyle w:val="Zpat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19" w:type="dxa"/>
          <w:vMerge/>
          <w:vAlign w:val="center"/>
        </w:tcPr>
        <w:p w14:paraId="0A8DB534" w14:textId="77777777" w:rsidR="00865407" w:rsidRPr="00C848EA" w:rsidRDefault="00865407" w:rsidP="000816D5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D2801B5" w14:textId="77777777" w:rsidR="00865407" w:rsidRPr="00A26221" w:rsidRDefault="00865407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865407" w:rsidRDefault="00865407">
    <w:pPr>
      <w:pStyle w:val="Zpat"/>
    </w:pPr>
  </w:p>
  <w:tbl>
    <w:tblPr>
      <w:tblW w:w="1005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1"/>
      <w:gridCol w:w="5389"/>
      <w:gridCol w:w="2820"/>
    </w:tblGrid>
    <w:tr w:rsidR="00865407" w:rsidRPr="00C848EA" w14:paraId="0BBF427F" w14:textId="77777777" w:rsidTr="00BE271C">
      <w:trPr>
        <w:cantSplit/>
        <w:trHeight w:val="265"/>
      </w:trPr>
      <w:tc>
        <w:tcPr>
          <w:tcW w:w="1841" w:type="dxa"/>
          <w:vMerge w:val="restart"/>
          <w:vAlign w:val="center"/>
        </w:tcPr>
        <w:p w14:paraId="7EF56264" w14:textId="2F7A856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26CC91F7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848EA">
            <w:rPr>
              <w:rFonts w:ascii="Arial" w:hAnsi="Arial" w:cs="Arial"/>
              <w:b/>
              <w:bCs/>
              <w:sz w:val="16"/>
              <w:szCs w:val="16"/>
            </w:rPr>
            <w:t>INVESTICE DO VAŠÍ BUDOUCNOSTI</w:t>
          </w:r>
        </w:p>
      </w:tc>
      <w:tc>
        <w:tcPr>
          <w:tcW w:w="2820" w:type="dxa"/>
          <w:vMerge w:val="restart"/>
          <w:vAlign w:val="center"/>
        </w:tcPr>
        <w:p w14:paraId="1108700C" w14:textId="74E36EE3" w:rsidR="00865407" w:rsidRPr="00C848EA" w:rsidRDefault="004849EB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421E1CA" wp14:editId="32DFEECE">
                <wp:extent cx="1859280" cy="518160"/>
                <wp:effectExtent l="0" t="0" r="0" b="0"/>
                <wp:docPr id="1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5407" w:rsidRPr="00C848EA" w14:paraId="0BDAF14B" w14:textId="77777777" w:rsidTr="00BE271C">
      <w:trPr>
        <w:cantSplit/>
        <w:trHeight w:val="157"/>
      </w:trPr>
      <w:tc>
        <w:tcPr>
          <w:tcW w:w="1841" w:type="dxa"/>
          <w:vMerge/>
          <w:vAlign w:val="center"/>
        </w:tcPr>
        <w:p w14:paraId="4366B636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9" w:type="dxa"/>
          <w:vAlign w:val="center"/>
        </w:tcPr>
        <w:p w14:paraId="566918AC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20" w:type="dxa"/>
          <w:vMerge/>
          <w:vAlign w:val="center"/>
        </w:tcPr>
        <w:p w14:paraId="18E45D45" w14:textId="77777777" w:rsidR="00865407" w:rsidRPr="00C848EA" w:rsidRDefault="00865407" w:rsidP="00835262">
          <w:pPr>
            <w:pStyle w:val="Zpat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96779D3" w14:textId="77777777" w:rsidR="00865407" w:rsidRDefault="00865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8E5E" w14:textId="77777777" w:rsidR="00316002" w:rsidRDefault="00316002">
      <w:r>
        <w:separator/>
      </w:r>
    </w:p>
  </w:footnote>
  <w:footnote w:type="continuationSeparator" w:id="0">
    <w:p w14:paraId="0AA3B289" w14:textId="77777777" w:rsidR="00316002" w:rsidRDefault="0031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5402"/>
      <w:gridCol w:w="3029"/>
    </w:tblGrid>
    <w:tr w:rsidR="00865407" w14:paraId="13D8C918" w14:textId="77777777" w:rsidTr="00BE271C">
      <w:trPr>
        <w:cantSplit/>
        <w:trHeight w:val="453"/>
      </w:trPr>
      <w:tc>
        <w:tcPr>
          <w:tcW w:w="1828" w:type="dxa"/>
          <w:vAlign w:val="center"/>
        </w:tcPr>
        <w:p w14:paraId="5D65F706" w14:textId="0A48FC86" w:rsidR="00865407" w:rsidRDefault="00865407" w:rsidP="000816D5">
          <w:pPr>
            <w:pStyle w:val="Zhlav"/>
            <w:ind w:right="74"/>
            <w:rPr>
              <w:sz w:val="16"/>
            </w:rPr>
          </w:pPr>
        </w:p>
      </w:tc>
      <w:tc>
        <w:tcPr>
          <w:tcW w:w="5402" w:type="dxa"/>
          <w:vAlign w:val="center"/>
        </w:tcPr>
        <w:p w14:paraId="2BC290C0" w14:textId="0063D7DC" w:rsidR="00865407" w:rsidRPr="00E73C27" w:rsidRDefault="00865407" w:rsidP="000816D5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3029" w:type="dxa"/>
          <w:vAlign w:val="center"/>
        </w:tcPr>
        <w:p w14:paraId="6237DAFB" w14:textId="5EB24F9F" w:rsidR="00865407" w:rsidRDefault="009A49C8" w:rsidP="000816D5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79A572BB" wp14:editId="5B2F6652">
                <wp:extent cx="1859280" cy="518160"/>
                <wp:effectExtent l="0" t="0" r="0" b="0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865407" w:rsidRPr="000816D5" w:rsidRDefault="00865407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820"/>
      <w:gridCol w:w="2850"/>
    </w:tblGrid>
    <w:tr w:rsidR="00865407" w14:paraId="0F64E4BC" w14:textId="77777777" w:rsidTr="00D63A07">
      <w:trPr>
        <w:cantSplit/>
        <w:trHeight w:val="413"/>
      </w:trPr>
      <w:tc>
        <w:tcPr>
          <w:tcW w:w="2694" w:type="dxa"/>
          <w:vAlign w:val="center"/>
        </w:tcPr>
        <w:p w14:paraId="698A547D" w14:textId="4BAC63B9" w:rsidR="00865407" w:rsidRDefault="00865407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820" w:type="dxa"/>
          <w:vAlign w:val="center"/>
        </w:tcPr>
        <w:p w14:paraId="7AD83DE3" w14:textId="2DCFB946" w:rsidR="00865407" w:rsidRPr="00E73C27" w:rsidRDefault="00865407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50" w:type="dxa"/>
          <w:vAlign w:val="center"/>
        </w:tcPr>
        <w:p w14:paraId="54CB1EAE" w14:textId="35D5EAFA" w:rsidR="00865407" w:rsidRDefault="004849EB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6AA44E50" wp14:editId="3C5D3691">
                <wp:extent cx="1859280" cy="51816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865407" w:rsidRDefault="008654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990CC8"/>
    <w:multiLevelType w:val="hybridMultilevel"/>
    <w:tmpl w:val="144C10D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180403D"/>
    <w:multiLevelType w:val="hybridMultilevel"/>
    <w:tmpl w:val="416665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477E9"/>
    <w:multiLevelType w:val="multilevel"/>
    <w:tmpl w:val="8FFA1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833B7D"/>
    <w:multiLevelType w:val="hybridMultilevel"/>
    <w:tmpl w:val="EEE672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5C6023"/>
    <w:multiLevelType w:val="hybridMultilevel"/>
    <w:tmpl w:val="AD96ED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41F2B"/>
    <w:multiLevelType w:val="hybridMultilevel"/>
    <w:tmpl w:val="E8A2472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22E40BF"/>
    <w:multiLevelType w:val="hybridMultilevel"/>
    <w:tmpl w:val="36688734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C0DC4"/>
    <w:multiLevelType w:val="hybridMultilevel"/>
    <w:tmpl w:val="B0A669F6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1985"/>
    <w:multiLevelType w:val="hybridMultilevel"/>
    <w:tmpl w:val="98381732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E70EC"/>
    <w:multiLevelType w:val="hybridMultilevel"/>
    <w:tmpl w:val="5CF0CEE0"/>
    <w:lvl w:ilvl="0" w:tplc="66506B2A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773FB0"/>
    <w:multiLevelType w:val="hybridMultilevel"/>
    <w:tmpl w:val="21121D3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4"/>
  </w:num>
  <w:num w:numId="17">
    <w:abstractNumId w:val="19"/>
  </w:num>
  <w:num w:numId="18">
    <w:abstractNumId w:val="17"/>
  </w:num>
  <w:num w:numId="19">
    <w:abstractNumId w:val="2"/>
  </w:num>
  <w:num w:numId="20">
    <w:abstractNumId w:val="11"/>
  </w:num>
  <w:num w:numId="21">
    <w:abstractNumId w:val="9"/>
  </w:num>
  <w:num w:numId="22">
    <w:abstractNumId w:val="5"/>
  </w:num>
  <w:num w:numId="23">
    <w:abstractNumId w:val="10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226"/>
    <w:rsid w:val="000054D7"/>
    <w:rsid w:val="00005919"/>
    <w:rsid w:val="000151C5"/>
    <w:rsid w:val="000175C6"/>
    <w:rsid w:val="00042346"/>
    <w:rsid w:val="0004604D"/>
    <w:rsid w:val="00053621"/>
    <w:rsid w:val="000556C7"/>
    <w:rsid w:val="00062519"/>
    <w:rsid w:val="000816D5"/>
    <w:rsid w:val="00083BCA"/>
    <w:rsid w:val="00091A22"/>
    <w:rsid w:val="00093BD9"/>
    <w:rsid w:val="0009508B"/>
    <w:rsid w:val="000969D1"/>
    <w:rsid w:val="00096D75"/>
    <w:rsid w:val="000A36A6"/>
    <w:rsid w:val="000B693E"/>
    <w:rsid w:val="000B7026"/>
    <w:rsid w:val="000D6CA2"/>
    <w:rsid w:val="000E0BD3"/>
    <w:rsid w:val="000E7342"/>
    <w:rsid w:val="00104853"/>
    <w:rsid w:val="00105651"/>
    <w:rsid w:val="00114692"/>
    <w:rsid w:val="001169CE"/>
    <w:rsid w:val="001262A1"/>
    <w:rsid w:val="001313B0"/>
    <w:rsid w:val="00131ED5"/>
    <w:rsid w:val="00143383"/>
    <w:rsid w:val="00144116"/>
    <w:rsid w:val="00153398"/>
    <w:rsid w:val="00156571"/>
    <w:rsid w:val="001565CE"/>
    <w:rsid w:val="00163B5F"/>
    <w:rsid w:val="00174682"/>
    <w:rsid w:val="00175563"/>
    <w:rsid w:val="00176012"/>
    <w:rsid w:val="00184429"/>
    <w:rsid w:val="00194D85"/>
    <w:rsid w:val="00194FD7"/>
    <w:rsid w:val="001958F5"/>
    <w:rsid w:val="001A73B4"/>
    <w:rsid w:val="001B2350"/>
    <w:rsid w:val="001B2D27"/>
    <w:rsid w:val="001C203B"/>
    <w:rsid w:val="001C600D"/>
    <w:rsid w:val="001C7787"/>
    <w:rsid w:val="001D3A40"/>
    <w:rsid w:val="001D56DF"/>
    <w:rsid w:val="001D6A03"/>
    <w:rsid w:val="001D7604"/>
    <w:rsid w:val="001E1C79"/>
    <w:rsid w:val="001E6048"/>
    <w:rsid w:val="001E7D80"/>
    <w:rsid w:val="001F0270"/>
    <w:rsid w:val="001F218A"/>
    <w:rsid w:val="001F4DBA"/>
    <w:rsid w:val="001F65AB"/>
    <w:rsid w:val="001F6D4D"/>
    <w:rsid w:val="001F7945"/>
    <w:rsid w:val="0020103E"/>
    <w:rsid w:val="00217C08"/>
    <w:rsid w:val="002263BE"/>
    <w:rsid w:val="00231E88"/>
    <w:rsid w:val="00235608"/>
    <w:rsid w:val="00242021"/>
    <w:rsid w:val="00244106"/>
    <w:rsid w:val="00247876"/>
    <w:rsid w:val="002679B4"/>
    <w:rsid w:val="0027492D"/>
    <w:rsid w:val="00275E88"/>
    <w:rsid w:val="002775F5"/>
    <w:rsid w:val="002906A1"/>
    <w:rsid w:val="00290908"/>
    <w:rsid w:val="0029152B"/>
    <w:rsid w:val="00293EF2"/>
    <w:rsid w:val="00296084"/>
    <w:rsid w:val="002A43EE"/>
    <w:rsid w:val="002B7770"/>
    <w:rsid w:val="002C06B1"/>
    <w:rsid w:val="002E2440"/>
    <w:rsid w:val="00305BD0"/>
    <w:rsid w:val="00307645"/>
    <w:rsid w:val="00312A2A"/>
    <w:rsid w:val="00312DC9"/>
    <w:rsid w:val="003146C5"/>
    <w:rsid w:val="00316002"/>
    <w:rsid w:val="003211C3"/>
    <w:rsid w:val="00321D93"/>
    <w:rsid w:val="00330315"/>
    <w:rsid w:val="0034433B"/>
    <w:rsid w:val="00361011"/>
    <w:rsid w:val="00364D52"/>
    <w:rsid w:val="00374464"/>
    <w:rsid w:val="0038384D"/>
    <w:rsid w:val="00394CF3"/>
    <w:rsid w:val="003A44D3"/>
    <w:rsid w:val="003A5A01"/>
    <w:rsid w:val="003A7A91"/>
    <w:rsid w:val="003B5AC8"/>
    <w:rsid w:val="003C7678"/>
    <w:rsid w:val="003D2E3A"/>
    <w:rsid w:val="003D36E6"/>
    <w:rsid w:val="003E3AAB"/>
    <w:rsid w:val="003E5442"/>
    <w:rsid w:val="003E5599"/>
    <w:rsid w:val="003F3572"/>
    <w:rsid w:val="003F5FD9"/>
    <w:rsid w:val="0040110B"/>
    <w:rsid w:val="0040584E"/>
    <w:rsid w:val="004108B5"/>
    <w:rsid w:val="00410F87"/>
    <w:rsid w:val="004238BF"/>
    <w:rsid w:val="004568F7"/>
    <w:rsid w:val="004574FE"/>
    <w:rsid w:val="00463E81"/>
    <w:rsid w:val="004644C1"/>
    <w:rsid w:val="004658CC"/>
    <w:rsid w:val="00467996"/>
    <w:rsid w:val="00467C7C"/>
    <w:rsid w:val="00476389"/>
    <w:rsid w:val="00483E6C"/>
    <w:rsid w:val="004849EB"/>
    <w:rsid w:val="00490032"/>
    <w:rsid w:val="0049536F"/>
    <w:rsid w:val="004A6268"/>
    <w:rsid w:val="004B1D4A"/>
    <w:rsid w:val="004B4315"/>
    <w:rsid w:val="004C012A"/>
    <w:rsid w:val="004C45F8"/>
    <w:rsid w:val="004C64D1"/>
    <w:rsid w:val="004D4C5C"/>
    <w:rsid w:val="004D5D31"/>
    <w:rsid w:val="004D6FE5"/>
    <w:rsid w:val="004E3784"/>
    <w:rsid w:val="004E3889"/>
    <w:rsid w:val="004E4492"/>
    <w:rsid w:val="004F00F8"/>
    <w:rsid w:val="004F5ACC"/>
    <w:rsid w:val="0050055E"/>
    <w:rsid w:val="00502882"/>
    <w:rsid w:val="005059C1"/>
    <w:rsid w:val="00506D7E"/>
    <w:rsid w:val="00515815"/>
    <w:rsid w:val="00520305"/>
    <w:rsid w:val="00521C81"/>
    <w:rsid w:val="00523A30"/>
    <w:rsid w:val="005244E5"/>
    <w:rsid w:val="00534027"/>
    <w:rsid w:val="0054178F"/>
    <w:rsid w:val="00542AC3"/>
    <w:rsid w:val="00543DE3"/>
    <w:rsid w:val="00557805"/>
    <w:rsid w:val="00557F99"/>
    <w:rsid w:val="00562A96"/>
    <w:rsid w:val="005636AF"/>
    <w:rsid w:val="00564CCE"/>
    <w:rsid w:val="005878EC"/>
    <w:rsid w:val="00587A0E"/>
    <w:rsid w:val="005945DC"/>
    <w:rsid w:val="005A16CC"/>
    <w:rsid w:val="005B13E1"/>
    <w:rsid w:val="005B4CE0"/>
    <w:rsid w:val="005C6CE1"/>
    <w:rsid w:val="005C7EC8"/>
    <w:rsid w:val="005F4896"/>
    <w:rsid w:val="005F587F"/>
    <w:rsid w:val="005F6A28"/>
    <w:rsid w:val="0061210A"/>
    <w:rsid w:val="006205F0"/>
    <w:rsid w:val="00633D35"/>
    <w:rsid w:val="006342C6"/>
    <w:rsid w:val="00637643"/>
    <w:rsid w:val="0065721C"/>
    <w:rsid w:val="0066247A"/>
    <w:rsid w:val="006625E1"/>
    <w:rsid w:val="00677C08"/>
    <w:rsid w:val="00681802"/>
    <w:rsid w:val="00681F30"/>
    <w:rsid w:val="0068430C"/>
    <w:rsid w:val="00686AF2"/>
    <w:rsid w:val="0069095C"/>
    <w:rsid w:val="00690C63"/>
    <w:rsid w:val="00695DFE"/>
    <w:rsid w:val="0069650A"/>
    <w:rsid w:val="006A3377"/>
    <w:rsid w:val="006A5289"/>
    <w:rsid w:val="006A6769"/>
    <w:rsid w:val="006C71F4"/>
    <w:rsid w:val="006D53B6"/>
    <w:rsid w:val="006D7ABD"/>
    <w:rsid w:val="006E116D"/>
    <w:rsid w:val="006E243A"/>
    <w:rsid w:val="006E5D47"/>
    <w:rsid w:val="006F7056"/>
    <w:rsid w:val="006F790B"/>
    <w:rsid w:val="0070121C"/>
    <w:rsid w:val="0070404C"/>
    <w:rsid w:val="007105FD"/>
    <w:rsid w:val="00711A94"/>
    <w:rsid w:val="00715CF8"/>
    <w:rsid w:val="00717C3D"/>
    <w:rsid w:val="00723801"/>
    <w:rsid w:val="00734AD7"/>
    <w:rsid w:val="00734E42"/>
    <w:rsid w:val="00737095"/>
    <w:rsid w:val="00745B1A"/>
    <w:rsid w:val="007533D0"/>
    <w:rsid w:val="00764C16"/>
    <w:rsid w:val="00767C35"/>
    <w:rsid w:val="007755E5"/>
    <w:rsid w:val="007802F1"/>
    <w:rsid w:val="00782B5A"/>
    <w:rsid w:val="00793BE6"/>
    <w:rsid w:val="007A1D4D"/>
    <w:rsid w:val="007A2453"/>
    <w:rsid w:val="007A3BDA"/>
    <w:rsid w:val="007A4125"/>
    <w:rsid w:val="007B2AD1"/>
    <w:rsid w:val="007B3D64"/>
    <w:rsid w:val="007B5765"/>
    <w:rsid w:val="007B5F3B"/>
    <w:rsid w:val="007B6531"/>
    <w:rsid w:val="007C3E30"/>
    <w:rsid w:val="007D3EED"/>
    <w:rsid w:val="007D4A27"/>
    <w:rsid w:val="007D7909"/>
    <w:rsid w:val="007E265D"/>
    <w:rsid w:val="007F18E4"/>
    <w:rsid w:val="007F3371"/>
    <w:rsid w:val="007F4EAF"/>
    <w:rsid w:val="00803814"/>
    <w:rsid w:val="00804E0D"/>
    <w:rsid w:val="0080628B"/>
    <w:rsid w:val="0081013C"/>
    <w:rsid w:val="00816F25"/>
    <w:rsid w:val="008232DD"/>
    <w:rsid w:val="0082341E"/>
    <w:rsid w:val="0082753C"/>
    <w:rsid w:val="0083392E"/>
    <w:rsid w:val="00835262"/>
    <w:rsid w:val="00843089"/>
    <w:rsid w:val="00852C42"/>
    <w:rsid w:val="00855A5E"/>
    <w:rsid w:val="00857A9B"/>
    <w:rsid w:val="00865407"/>
    <w:rsid w:val="00870235"/>
    <w:rsid w:val="00877212"/>
    <w:rsid w:val="00886C2F"/>
    <w:rsid w:val="008972BE"/>
    <w:rsid w:val="008A7DB5"/>
    <w:rsid w:val="008B17D9"/>
    <w:rsid w:val="008B2834"/>
    <w:rsid w:val="008B3D5B"/>
    <w:rsid w:val="008B6D76"/>
    <w:rsid w:val="008C5A09"/>
    <w:rsid w:val="008E1D03"/>
    <w:rsid w:val="008E3D03"/>
    <w:rsid w:val="008E4BA8"/>
    <w:rsid w:val="008F5701"/>
    <w:rsid w:val="008F5A9D"/>
    <w:rsid w:val="00920E05"/>
    <w:rsid w:val="00921626"/>
    <w:rsid w:val="009311BA"/>
    <w:rsid w:val="009316C5"/>
    <w:rsid w:val="0093719F"/>
    <w:rsid w:val="009422C9"/>
    <w:rsid w:val="0094376D"/>
    <w:rsid w:val="00953D32"/>
    <w:rsid w:val="00956A02"/>
    <w:rsid w:val="00956FC0"/>
    <w:rsid w:val="009632BD"/>
    <w:rsid w:val="00965058"/>
    <w:rsid w:val="00966D25"/>
    <w:rsid w:val="0097378E"/>
    <w:rsid w:val="009755B4"/>
    <w:rsid w:val="00980440"/>
    <w:rsid w:val="009829CD"/>
    <w:rsid w:val="00984B37"/>
    <w:rsid w:val="00993B3A"/>
    <w:rsid w:val="009948F0"/>
    <w:rsid w:val="009A1E0C"/>
    <w:rsid w:val="009A49C8"/>
    <w:rsid w:val="009B01B9"/>
    <w:rsid w:val="009B2181"/>
    <w:rsid w:val="009B296A"/>
    <w:rsid w:val="009B3671"/>
    <w:rsid w:val="009C0666"/>
    <w:rsid w:val="009C3C54"/>
    <w:rsid w:val="009D35BD"/>
    <w:rsid w:val="009D7FDC"/>
    <w:rsid w:val="009E17A2"/>
    <w:rsid w:val="00A042EE"/>
    <w:rsid w:val="00A100F7"/>
    <w:rsid w:val="00A126C7"/>
    <w:rsid w:val="00A129A6"/>
    <w:rsid w:val="00A201EA"/>
    <w:rsid w:val="00A223DB"/>
    <w:rsid w:val="00A25CAD"/>
    <w:rsid w:val="00A270C6"/>
    <w:rsid w:val="00A30EF1"/>
    <w:rsid w:val="00A340C0"/>
    <w:rsid w:val="00A40EC3"/>
    <w:rsid w:val="00A51516"/>
    <w:rsid w:val="00A572BB"/>
    <w:rsid w:val="00A603D7"/>
    <w:rsid w:val="00A65E9B"/>
    <w:rsid w:val="00A67F91"/>
    <w:rsid w:val="00A7075D"/>
    <w:rsid w:val="00A75073"/>
    <w:rsid w:val="00A77BA3"/>
    <w:rsid w:val="00AA1988"/>
    <w:rsid w:val="00AC7A11"/>
    <w:rsid w:val="00AD62D0"/>
    <w:rsid w:val="00AE0996"/>
    <w:rsid w:val="00AE1C54"/>
    <w:rsid w:val="00AF0542"/>
    <w:rsid w:val="00B0486F"/>
    <w:rsid w:val="00B070ED"/>
    <w:rsid w:val="00B111CF"/>
    <w:rsid w:val="00B17B45"/>
    <w:rsid w:val="00B17B60"/>
    <w:rsid w:val="00B20FB6"/>
    <w:rsid w:val="00B22C9C"/>
    <w:rsid w:val="00B26C06"/>
    <w:rsid w:val="00B334AC"/>
    <w:rsid w:val="00B46D37"/>
    <w:rsid w:val="00B60019"/>
    <w:rsid w:val="00B750F4"/>
    <w:rsid w:val="00B75A4A"/>
    <w:rsid w:val="00B820F5"/>
    <w:rsid w:val="00B86324"/>
    <w:rsid w:val="00B87D73"/>
    <w:rsid w:val="00B92321"/>
    <w:rsid w:val="00B92605"/>
    <w:rsid w:val="00B94AE7"/>
    <w:rsid w:val="00BA3C45"/>
    <w:rsid w:val="00BB208C"/>
    <w:rsid w:val="00BC2158"/>
    <w:rsid w:val="00BC4DC7"/>
    <w:rsid w:val="00BD40E0"/>
    <w:rsid w:val="00BD7A2B"/>
    <w:rsid w:val="00BE0E94"/>
    <w:rsid w:val="00BE271C"/>
    <w:rsid w:val="00BF46B9"/>
    <w:rsid w:val="00BF49CF"/>
    <w:rsid w:val="00BF5BE9"/>
    <w:rsid w:val="00BF61DB"/>
    <w:rsid w:val="00BF6F22"/>
    <w:rsid w:val="00C02655"/>
    <w:rsid w:val="00C10E91"/>
    <w:rsid w:val="00C12509"/>
    <w:rsid w:val="00C13CD2"/>
    <w:rsid w:val="00C25C5A"/>
    <w:rsid w:val="00C30323"/>
    <w:rsid w:val="00C36167"/>
    <w:rsid w:val="00C40940"/>
    <w:rsid w:val="00C44CCB"/>
    <w:rsid w:val="00C52248"/>
    <w:rsid w:val="00C56805"/>
    <w:rsid w:val="00C62EE8"/>
    <w:rsid w:val="00C64E4E"/>
    <w:rsid w:val="00C742A4"/>
    <w:rsid w:val="00C858B2"/>
    <w:rsid w:val="00C912B1"/>
    <w:rsid w:val="00C97D49"/>
    <w:rsid w:val="00CA0EEF"/>
    <w:rsid w:val="00CB02AC"/>
    <w:rsid w:val="00CB1768"/>
    <w:rsid w:val="00CB70C0"/>
    <w:rsid w:val="00CC1034"/>
    <w:rsid w:val="00CC31F2"/>
    <w:rsid w:val="00CC3335"/>
    <w:rsid w:val="00CC48AC"/>
    <w:rsid w:val="00CE0918"/>
    <w:rsid w:val="00CE2AC2"/>
    <w:rsid w:val="00CE4225"/>
    <w:rsid w:val="00CE46D7"/>
    <w:rsid w:val="00CF0F22"/>
    <w:rsid w:val="00CF3DDC"/>
    <w:rsid w:val="00D03872"/>
    <w:rsid w:val="00D03CBD"/>
    <w:rsid w:val="00D043A2"/>
    <w:rsid w:val="00D17FF3"/>
    <w:rsid w:val="00D24F35"/>
    <w:rsid w:val="00D257C8"/>
    <w:rsid w:val="00D27F38"/>
    <w:rsid w:val="00D348E4"/>
    <w:rsid w:val="00D3614F"/>
    <w:rsid w:val="00D362AB"/>
    <w:rsid w:val="00D43377"/>
    <w:rsid w:val="00D63A07"/>
    <w:rsid w:val="00D7559E"/>
    <w:rsid w:val="00D77C7F"/>
    <w:rsid w:val="00D8245E"/>
    <w:rsid w:val="00D83D9D"/>
    <w:rsid w:val="00D97B46"/>
    <w:rsid w:val="00DA046F"/>
    <w:rsid w:val="00DA4A62"/>
    <w:rsid w:val="00DB1BD4"/>
    <w:rsid w:val="00DC2CE8"/>
    <w:rsid w:val="00DD2673"/>
    <w:rsid w:val="00DE1E94"/>
    <w:rsid w:val="00DE5D76"/>
    <w:rsid w:val="00DF38E7"/>
    <w:rsid w:val="00DF74BE"/>
    <w:rsid w:val="00E02384"/>
    <w:rsid w:val="00E070F1"/>
    <w:rsid w:val="00E32BAD"/>
    <w:rsid w:val="00E36D96"/>
    <w:rsid w:val="00E3702D"/>
    <w:rsid w:val="00E447E1"/>
    <w:rsid w:val="00E452F6"/>
    <w:rsid w:val="00E53ACD"/>
    <w:rsid w:val="00E548E0"/>
    <w:rsid w:val="00E56F7F"/>
    <w:rsid w:val="00E57149"/>
    <w:rsid w:val="00E660D5"/>
    <w:rsid w:val="00E73C27"/>
    <w:rsid w:val="00E80810"/>
    <w:rsid w:val="00E82C0B"/>
    <w:rsid w:val="00E83DDC"/>
    <w:rsid w:val="00E83F70"/>
    <w:rsid w:val="00E87490"/>
    <w:rsid w:val="00E920B7"/>
    <w:rsid w:val="00E929EB"/>
    <w:rsid w:val="00E934A7"/>
    <w:rsid w:val="00EA1B91"/>
    <w:rsid w:val="00EB2E8E"/>
    <w:rsid w:val="00EB6018"/>
    <w:rsid w:val="00EC72C1"/>
    <w:rsid w:val="00ED26C3"/>
    <w:rsid w:val="00ED71F7"/>
    <w:rsid w:val="00EE5FC7"/>
    <w:rsid w:val="00EE7500"/>
    <w:rsid w:val="00EF163C"/>
    <w:rsid w:val="00EF2D16"/>
    <w:rsid w:val="00F0091E"/>
    <w:rsid w:val="00F0587B"/>
    <w:rsid w:val="00F07139"/>
    <w:rsid w:val="00F074B5"/>
    <w:rsid w:val="00F2312D"/>
    <w:rsid w:val="00F25455"/>
    <w:rsid w:val="00F42A39"/>
    <w:rsid w:val="00F45D38"/>
    <w:rsid w:val="00F472E8"/>
    <w:rsid w:val="00F632B8"/>
    <w:rsid w:val="00F66E44"/>
    <w:rsid w:val="00F845A3"/>
    <w:rsid w:val="00F9257F"/>
    <w:rsid w:val="00F95A50"/>
    <w:rsid w:val="00F960FD"/>
    <w:rsid w:val="00F97AE2"/>
    <w:rsid w:val="00FB5140"/>
    <w:rsid w:val="00FB77C8"/>
    <w:rsid w:val="00FC2528"/>
    <w:rsid w:val="00FC2AB9"/>
    <w:rsid w:val="00FE062E"/>
    <w:rsid w:val="00FE67A8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rsid w:val="00A25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TextkomenteChar">
    <w:name w:val="Text komentáře Char"/>
    <w:link w:val="Textkomente"/>
    <w:rsid w:val="006C71F4"/>
  </w:style>
  <w:style w:type="paragraph" w:styleId="Odstavecseseznamem">
    <w:name w:val="List Paragraph"/>
    <w:basedOn w:val="Normln"/>
    <w:uiPriority w:val="34"/>
    <w:qFormat/>
    <w:rsid w:val="006C71F4"/>
    <w:pPr>
      <w:suppressAutoHyphens/>
      <w:ind w:left="708"/>
    </w:pPr>
    <w:rPr>
      <w:lang w:eastAsia="ar-SA"/>
    </w:rPr>
  </w:style>
  <w:style w:type="paragraph" w:customStyle="1" w:styleId="titre4">
    <w:name w:val="titre4"/>
    <w:basedOn w:val="Normln"/>
    <w:autoRedefine/>
    <w:semiHidden/>
    <w:rsid w:val="006C71F4"/>
    <w:pPr>
      <w:spacing w:after="120" w:line="360" w:lineRule="auto"/>
      <w:ind w:left="709"/>
      <w:jc w:val="both"/>
    </w:pPr>
    <w:rPr>
      <w:snapToGrid w:val="0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94CF3"/>
  </w:style>
  <w:style w:type="character" w:customStyle="1" w:styleId="nowrap">
    <w:name w:val="nowrap"/>
    <w:basedOn w:val="Standardnpsmoodstavce"/>
    <w:rsid w:val="00BC4DC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dek@skeko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zdek@skeko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B9D1-4998-49B3-9CE9-0640897E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11536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13465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2019-04-08T11:32:00Z</dcterms:created>
  <dcterms:modified xsi:type="dcterms:W3CDTF">2019-04-10T12:33:00Z</dcterms:modified>
</cp:coreProperties>
</file>