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97" w:rsidRPr="00FA160E" w:rsidRDefault="00524697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A160E">
        <w:rPr>
          <w:rFonts w:ascii="Arial" w:hAnsi="Arial" w:cs="Arial"/>
          <w:b/>
          <w:sz w:val="24"/>
          <w:szCs w:val="24"/>
          <w:u w:val="single"/>
        </w:rPr>
        <w:t xml:space="preserve">Příloha č. </w:t>
      </w:r>
      <w:r w:rsidR="00A91AE3">
        <w:rPr>
          <w:rFonts w:ascii="Arial" w:hAnsi="Arial" w:cs="Arial"/>
          <w:b/>
          <w:sz w:val="24"/>
          <w:szCs w:val="24"/>
          <w:u w:val="single"/>
        </w:rPr>
        <w:t>5</w:t>
      </w:r>
      <w:r w:rsidRPr="00FA160E">
        <w:rPr>
          <w:rFonts w:ascii="Arial" w:hAnsi="Arial" w:cs="Arial"/>
          <w:b/>
          <w:sz w:val="24"/>
          <w:szCs w:val="24"/>
          <w:u w:val="single"/>
        </w:rPr>
        <w:t xml:space="preserve"> ZD</w:t>
      </w:r>
    </w:p>
    <w:p w:rsidR="00524697" w:rsidRPr="00FA160E" w:rsidRDefault="00524697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2988" w:rsidRPr="00042988" w:rsidRDefault="00042988" w:rsidP="00042988">
      <w:pPr>
        <w:jc w:val="center"/>
        <w:rPr>
          <w:rFonts w:ascii="Verdana" w:eastAsia="Batang" w:hAnsi="Verdana" w:cs="Arial"/>
          <w:b/>
          <w:sz w:val="28"/>
          <w:szCs w:val="28"/>
        </w:rPr>
      </w:pPr>
      <w:r w:rsidRPr="00042988">
        <w:rPr>
          <w:rFonts w:ascii="Verdana" w:eastAsia="Batang" w:hAnsi="Verdana"/>
          <w:b/>
          <w:sz w:val="28"/>
          <w:szCs w:val="28"/>
        </w:rPr>
        <w:t>Prohlášení d</w:t>
      </w:r>
      <w:r w:rsidRPr="00042988">
        <w:rPr>
          <w:rFonts w:ascii="Verdana" w:eastAsia="Batang" w:hAnsi="Verdana" w:cs="Arial"/>
          <w:b/>
          <w:sz w:val="28"/>
          <w:szCs w:val="28"/>
        </w:rPr>
        <w:t xml:space="preserve">odavatele dle § 68 odst. 3 zákona </w:t>
      </w:r>
    </w:p>
    <w:p w:rsidR="00042988" w:rsidRPr="00042988" w:rsidRDefault="00042988" w:rsidP="00042988">
      <w:pPr>
        <w:jc w:val="center"/>
        <w:rPr>
          <w:rFonts w:ascii="Verdana" w:eastAsia="Batang" w:hAnsi="Verdana" w:cs="Arial"/>
          <w:b/>
          <w:sz w:val="28"/>
          <w:szCs w:val="28"/>
        </w:rPr>
      </w:pPr>
      <w:r w:rsidRPr="00042988">
        <w:rPr>
          <w:rFonts w:ascii="Verdana" w:eastAsia="Batang" w:hAnsi="Verdana" w:cs="Arial"/>
          <w:b/>
          <w:sz w:val="28"/>
          <w:szCs w:val="28"/>
        </w:rPr>
        <w:t>č. 137/2006 Sb., o veřejných zakázkách v platném znění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Název veřejné zakázky:</w:t>
      </w:r>
    </w:p>
    <w:p w:rsidR="00042988" w:rsidRPr="009150E4" w:rsidRDefault="00042988" w:rsidP="00042988">
      <w:pPr>
        <w:spacing w:after="120" w:line="480" w:lineRule="auto"/>
        <w:rPr>
          <w:rFonts w:ascii="Verdana" w:eastAsia="Batang" w:hAnsi="Verdana" w:cs="Arial"/>
          <w:b/>
          <w:sz w:val="22"/>
          <w:szCs w:val="22"/>
        </w:rPr>
      </w:pPr>
      <w:r w:rsidRPr="009150E4">
        <w:rPr>
          <w:rFonts w:ascii="Verdana" w:eastAsia="Batang" w:hAnsi="Verdana" w:cs="Arial"/>
          <w:b/>
          <w:sz w:val="22"/>
          <w:szCs w:val="22"/>
        </w:rPr>
        <w:t>„</w:t>
      </w:r>
      <w:r w:rsidR="00B47E4D" w:rsidRPr="00B47E4D">
        <w:rPr>
          <w:rFonts w:ascii="Verdana" w:eastAsia="Batang" w:hAnsi="Verdana" w:cs="Arial"/>
          <w:b/>
          <w:sz w:val="22"/>
          <w:szCs w:val="22"/>
        </w:rPr>
        <w:t>Systém svozu a zpracování Šimák</w:t>
      </w:r>
      <w:r w:rsidR="00176DA8">
        <w:rPr>
          <w:rFonts w:ascii="Verdana" w:eastAsia="Batang" w:hAnsi="Verdana" w:cs="Arial"/>
          <w:b/>
          <w:sz w:val="22"/>
          <w:szCs w:val="22"/>
        </w:rPr>
        <w:t>“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Identifikační údaje zadavatele:</w:t>
      </w:r>
    </w:p>
    <w:p w:rsidR="00042988" w:rsidRPr="00042988" w:rsidRDefault="008676D7" w:rsidP="00042988">
      <w:pPr>
        <w:rPr>
          <w:rFonts w:ascii="Verdana" w:eastAsia="Batang" w:hAnsi="Verdana" w:cs="Arial"/>
          <w:highlight w:val="yellow"/>
        </w:rPr>
      </w:pPr>
      <w:r>
        <w:rPr>
          <w:rFonts w:ascii="Verdana" w:eastAsia="Batang" w:hAnsi="Verdana" w:cs="Arial"/>
        </w:rPr>
        <w:t>ŠIMÁK</w:t>
      </w:r>
      <w:r w:rsidR="00410680" w:rsidRPr="00410680">
        <w:rPr>
          <w:rFonts w:ascii="Verdana" w:eastAsia="Batang" w:hAnsi="Verdana" w:cs="Arial"/>
        </w:rPr>
        <w:t xml:space="preserve"> s.r.o.</w:t>
      </w:r>
      <w:r w:rsidR="00203984" w:rsidRPr="00203984">
        <w:rPr>
          <w:rFonts w:ascii="Verdana" w:eastAsia="Batang" w:hAnsi="Verdana" w:cs="Arial"/>
        </w:rPr>
        <w:t xml:space="preserve"> 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 xml:space="preserve">IČ: </w:t>
      </w:r>
      <w:r w:rsidR="008676D7" w:rsidRPr="008676D7">
        <w:rPr>
          <w:rFonts w:ascii="Verdana" w:eastAsia="Batang" w:hAnsi="Verdana" w:cs="Arial"/>
        </w:rPr>
        <w:t>25187210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 xml:space="preserve">sídlem: </w:t>
      </w:r>
      <w:r w:rsidR="008676D7" w:rsidRPr="008676D7">
        <w:rPr>
          <w:rFonts w:ascii="Verdana" w:eastAsia="Batang" w:hAnsi="Verdana" w:cs="Arial"/>
        </w:rPr>
        <w:t>Na V</w:t>
      </w:r>
      <w:r w:rsidR="008676D7">
        <w:rPr>
          <w:rFonts w:ascii="Verdana" w:eastAsia="Batang" w:hAnsi="Verdana" w:cs="Arial"/>
        </w:rPr>
        <w:t>ýsluní 201/13, 100 00 Praha 10</w:t>
      </w:r>
      <w:r w:rsidR="007A6937" w:rsidRPr="007A6937">
        <w:rPr>
          <w:rFonts w:ascii="Verdana" w:eastAsia="Batang" w:hAnsi="Verdana" w:cs="Arial"/>
        </w:rPr>
        <w:t xml:space="preserve"> 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  <w:u w:val="single"/>
        </w:rPr>
      </w:pPr>
      <w:r w:rsidRPr="00042988">
        <w:rPr>
          <w:rFonts w:ascii="Verdana" w:eastAsia="Batang" w:hAnsi="Verdana" w:cs="Arial"/>
          <w:u w:val="single"/>
        </w:rPr>
        <w:t>Identifikační údaje dodavatele: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Obchodní firma/název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Právní forma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IČ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</w:t>
      </w:r>
    </w:p>
    <w:p w:rsidR="00042988" w:rsidRPr="00042988" w:rsidRDefault="00042988" w:rsidP="00042988">
      <w:pPr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Sídlo</w:t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</w:r>
      <w:r w:rsidRPr="00042988">
        <w:rPr>
          <w:rFonts w:ascii="Verdana" w:eastAsia="Batang" w:hAnsi="Verdana" w:cs="Arial"/>
        </w:rPr>
        <w:tab/>
        <w:t>………………………………………….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  <w:r w:rsidRPr="00042988">
        <w:rPr>
          <w:rFonts w:ascii="Verdana" w:eastAsia="Batang" w:hAnsi="Verdana" w:cs="Arial"/>
        </w:rPr>
        <w:t>V souladu s </w:t>
      </w:r>
      <w:proofErr w:type="spellStart"/>
      <w:r w:rsidRPr="00042988">
        <w:rPr>
          <w:rFonts w:ascii="Verdana" w:eastAsia="Batang" w:hAnsi="Verdana" w:cs="Arial"/>
        </w:rPr>
        <w:t>ust</w:t>
      </w:r>
      <w:proofErr w:type="spellEnd"/>
      <w:r w:rsidRPr="00042988">
        <w:rPr>
          <w:rFonts w:ascii="Verdana" w:eastAsia="Batang" w:hAnsi="Verdana" w:cs="Arial"/>
        </w:rPr>
        <w:t>. § 68 odst. 3 zákona č. 137/2006 Sb., o veřejných zakázkách, ve znění pozdějších předpisů (dále jen „zákon“), dodavatel ke dni podání nabídky uvádí:</w:t>
      </w:r>
    </w:p>
    <w:p w:rsidR="00042988" w:rsidRPr="00042988" w:rsidRDefault="00042988" w:rsidP="00042988">
      <w:pPr>
        <w:numPr>
          <w:ilvl w:val="0"/>
          <w:numId w:val="2"/>
        </w:numPr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  <w:u w:val="single"/>
        </w:rPr>
        <w:t>seznam statutárních orgánů nebo členů statutárních orgánů</w:t>
      </w:r>
      <w:r w:rsidRPr="00042988">
        <w:rPr>
          <w:rFonts w:ascii="Verdana" w:eastAsia="Batang" w:hAnsi="Verdana" w:cs="Calibri"/>
          <w:bCs/>
        </w:rPr>
        <w:t>, kteří v posledních 3 letech od konce lhůty pro podání nabídek byli v pracovněprávním, funkčním či obdobném poměru u zadavatele:</w:t>
      </w:r>
    </w:p>
    <w:p w:rsidR="00042988" w:rsidRPr="00042988" w:rsidRDefault="00042988" w:rsidP="00042988">
      <w:pPr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Žádný statutární orgán nebo člen statutárního orgánu uchazeče o veřejnou zakázku uvedenou podmínku nesplňuje.</w:t>
      </w: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NEBO</w:t>
      </w:r>
    </w:p>
    <w:p w:rsidR="00042988" w:rsidRPr="00042988" w:rsidRDefault="00042988" w:rsidP="00042988">
      <w:pPr>
        <w:ind w:firstLine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………………………………………………………………………………………………………………………………………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(uvést jméno a příjmení osob, které uvedenou podmínku splňují; pokud tomu tak není, uchazeč o veřejnou zakázku řádek proškrtne)</w:t>
      </w:r>
    </w:p>
    <w:p w:rsidR="00042988" w:rsidRPr="00042988" w:rsidRDefault="00042988" w:rsidP="00042988">
      <w:pPr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ab/>
      </w:r>
    </w:p>
    <w:p w:rsidR="00042988" w:rsidRPr="00042988" w:rsidRDefault="00042988" w:rsidP="00042988">
      <w:pPr>
        <w:numPr>
          <w:ilvl w:val="0"/>
          <w:numId w:val="2"/>
        </w:numPr>
        <w:adjustRightInd w:val="0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  <w:u w:val="single"/>
        </w:rPr>
        <w:t>seznam vlastníků akcií</w:t>
      </w:r>
      <w:r w:rsidRPr="00042988">
        <w:rPr>
          <w:rFonts w:ascii="Verdana" w:eastAsia="Batang" w:hAnsi="Verdana" w:cs="Calibri"/>
          <w:bCs/>
        </w:rPr>
        <w:t>, jejichž souhrnná jmenovitá hodnota přesahuje 10 % základního kapitálu: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Uchazeč o veřejnou zakázku není akciovou společností.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NEBO</w:t>
      </w:r>
    </w:p>
    <w:p w:rsidR="00042988" w:rsidRPr="00042988" w:rsidRDefault="00042988" w:rsidP="00042988">
      <w:pPr>
        <w:adjustRightInd w:val="0"/>
        <w:ind w:left="284"/>
        <w:jc w:val="both"/>
        <w:rPr>
          <w:rFonts w:ascii="Verdana" w:eastAsia="Batang" w:hAnsi="Verdana" w:cs="Calibri"/>
          <w:bCs/>
          <w:u w:val="single"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uvádím tento seznam vlastníků akcií, jejichž souhrnná jmenovitá hodnota přesahuje 10 % základního kapitálu: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 xml:space="preserve">……………………………………….. 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Cs/>
        </w:rPr>
      </w:pP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 xml:space="preserve">………………………………………..  </w:t>
      </w:r>
    </w:p>
    <w:p w:rsidR="00042988" w:rsidRPr="00042988" w:rsidRDefault="00042988" w:rsidP="00042988">
      <w:pPr>
        <w:adjustRightInd w:val="0"/>
        <w:ind w:left="644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(doplní uchazeč, je-li akciovou společností; pokud tomu tak není, uchazeč řádky proškrtne)</w:t>
      </w:r>
    </w:p>
    <w:p w:rsidR="00042988" w:rsidRPr="00042988" w:rsidRDefault="00042988" w:rsidP="00042988">
      <w:pPr>
        <w:adjustRightInd w:val="0"/>
        <w:ind w:left="567"/>
        <w:jc w:val="both"/>
        <w:rPr>
          <w:rFonts w:ascii="Verdana" w:eastAsia="Batang" w:hAnsi="Verdana" w:cs="Calibri"/>
          <w:b/>
          <w:bCs/>
        </w:rPr>
      </w:pPr>
    </w:p>
    <w:p w:rsidR="00042988" w:rsidRPr="00042988" w:rsidRDefault="00042988" w:rsidP="00042988">
      <w:pPr>
        <w:tabs>
          <w:tab w:val="num" w:pos="0"/>
        </w:tabs>
        <w:adjustRightInd w:val="0"/>
        <w:ind w:left="709" w:hanging="425"/>
        <w:jc w:val="both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Arial"/>
        </w:rPr>
        <w:lastRenderedPageBreak/>
        <w:t>c) uchazeč o veřejnou zakázku neuzavřel a ani v budoucí době neuzavře zakázanou dohodu ve smyslu zákona č.</w:t>
      </w:r>
      <w:r w:rsidRPr="00042988">
        <w:rPr>
          <w:rFonts w:ascii="Verdana" w:eastAsia="Batang" w:hAnsi="Verdana" w:cs="Calibri"/>
          <w:bCs/>
        </w:rPr>
        <w:t>143/2001 Sb., o ochraně hospodářské soutěže, v platném znění, v souvislosti se zadávanou veřejnou zakázkou.</w:t>
      </w: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spacing w:line="360" w:lineRule="auto"/>
        <w:jc w:val="both"/>
        <w:rPr>
          <w:rFonts w:ascii="Verdana" w:eastAsia="Batang" w:hAnsi="Verdana" w:cs="Arial"/>
        </w:rPr>
      </w:pPr>
    </w:p>
    <w:p w:rsidR="00042988" w:rsidRPr="00042988" w:rsidRDefault="00042988" w:rsidP="00042988">
      <w:pPr>
        <w:adjustRightInd w:val="0"/>
        <w:rPr>
          <w:rFonts w:ascii="Verdana" w:eastAsia="Batang" w:hAnsi="Verdana" w:cs="Calibri"/>
          <w:bCs/>
        </w:rPr>
      </w:pPr>
      <w:r w:rsidRPr="00042988">
        <w:rPr>
          <w:rFonts w:ascii="Verdana" w:eastAsia="Batang" w:hAnsi="Verdana" w:cs="Calibri"/>
          <w:bCs/>
        </w:rPr>
        <w:t>V …………………………dne…………………</w:t>
      </w:r>
      <w:proofErr w:type="gramStart"/>
      <w:r w:rsidRPr="00042988">
        <w:rPr>
          <w:rFonts w:ascii="Verdana" w:eastAsia="Batang" w:hAnsi="Verdana" w:cs="Calibri"/>
          <w:bCs/>
        </w:rPr>
        <w:t>…..</w:t>
      </w:r>
      <w:proofErr w:type="gramEnd"/>
    </w:p>
    <w:p w:rsidR="00042988" w:rsidRPr="00042988" w:rsidRDefault="00042988" w:rsidP="00042988">
      <w:pPr>
        <w:adjustRightInd w:val="0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ind w:left="3540" w:firstLine="708"/>
        <w:rPr>
          <w:rFonts w:ascii="Verdana" w:eastAsia="Batang" w:hAnsi="Verdana" w:cs="ArialMT"/>
        </w:rPr>
      </w:pPr>
    </w:p>
    <w:p w:rsidR="00042988" w:rsidRPr="00042988" w:rsidRDefault="00042988" w:rsidP="00042988">
      <w:pPr>
        <w:adjustRightInd w:val="0"/>
        <w:ind w:left="3540" w:firstLine="708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>..............................................</w:t>
      </w:r>
    </w:p>
    <w:p w:rsidR="00042988" w:rsidRPr="00042988" w:rsidRDefault="00042988" w:rsidP="00042988">
      <w:pPr>
        <w:spacing w:after="120"/>
        <w:ind w:left="2124" w:firstLine="708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 xml:space="preserve">     podpis osoby oprávněné jednat jménem či za uchazeče</w:t>
      </w: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</w:p>
    <w:p w:rsidR="00042988" w:rsidRPr="00042988" w:rsidRDefault="00042988" w:rsidP="00042988">
      <w:pPr>
        <w:spacing w:after="120"/>
        <w:rPr>
          <w:rFonts w:ascii="Verdana" w:eastAsia="Batang" w:hAnsi="Verdana" w:cs="ArialMT"/>
        </w:rPr>
      </w:pPr>
      <w:r w:rsidRPr="00042988">
        <w:rPr>
          <w:rFonts w:ascii="Verdana" w:eastAsia="Batang" w:hAnsi="Verdana" w:cs="ArialMT"/>
        </w:rPr>
        <w:t>Pozn.:</w:t>
      </w:r>
    </w:p>
    <w:p w:rsidR="00042988" w:rsidRPr="00042988" w:rsidRDefault="00042988" w:rsidP="00042988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ascii="Verdana" w:eastAsia="Batang" w:hAnsi="Verdana"/>
        </w:rPr>
      </w:pPr>
      <w:r w:rsidRPr="00042988">
        <w:rPr>
          <w:rFonts w:ascii="Verdana" w:eastAsia="Batang" w:hAnsi="Verdana"/>
          <w:lang w:eastAsia="en-US"/>
        </w:rPr>
        <w:t>V případě písm. a) a b) uchazeč vybere alternativně jednu z uvedených variant.</w:t>
      </w:r>
    </w:p>
    <w:p w:rsidR="00747433" w:rsidRPr="00747433" w:rsidRDefault="00042988" w:rsidP="00747433">
      <w:pPr>
        <w:numPr>
          <w:ilvl w:val="0"/>
          <w:numId w:val="3"/>
        </w:numPr>
        <w:tabs>
          <w:tab w:val="center" w:pos="4536"/>
          <w:tab w:val="right" w:pos="9072"/>
        </w:tabs>
        <w:rPr>
          <w:rFonts w:ascii="Verdana" w:eastAsia="Batang" w:hAnsi="Verdana"/>
        </w:rPr>
      </w:pPr>
      <w:r w:rsidRPr="00042988">
        <w:rPr>
          <w:rFonts w:ascii="Verdana" w:eastAsia="Batang" w:hAnsi="Verdana"/>
        </w:rPr>
        <w:t>Uchazeč může použít vlastní formu prohlášení ke splnění zákonných podmínek pro obsah nabídky uvedených v § 68 odst. 3 písm. a) až c) zákona.</w:t>
      </w:r>
      <w:bookmarkStart w:id="0" w:name="_GoBack"/>
      <w:bookmarkEnd w:id="0"/>
    </w:p>
    <w:sectPr w:rsidR="00747433" w:rsidRPr="0074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B99"/>
    <w:multiLevelType w:val="hybridMultilevel"/>
    <w:tmpl w:val="047688B4"/>
    <w:lvl w:ilvl="0" w:tplc="8612E4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">
    <w:nsid w:val="5920791A"/>
    <w:multiLevelType w:val="hybridMultilevel"/>
    <w:tmpl w:val="71EE5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42988"/>
    <w:rsid w:val="00176DA8"/>
    <w:rsid w:val="00203984"/>
    <w:rsid w:val="003039BF"/>
    <w:rsid w:val="003D0E01"/>
    <w:rsid w:val="0040314F"/>
    <w:rsid w:val="00410680"/>
    <w:rsid w:val="00524697"/>
    <w:rsid w:val="0053152C"/>
    <w:rsid w:val="005A6EB2"/>
    <w:rsid w:val="00617379"/>
    <w:rsid w:val="00682398"/>
    <w:rsid w:val="00687E6E"/>
    <w:rsid w:val="00747433"/>
    <w:rsid w:val="007A6937"/>
    <w:rsid w:val="00865149"/>
    <w:rsid w:val="008676D7"/>
    <w:rsid w:val="009150E4"/>
    <w:rsid w:val="009672BF"/>
    <w:rsid w:val="00A11692"/>
    <w:rsid w:val="00A91AE3"/>
    <w:rsid w:val="00B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6</cp:revision>
  <dcterms:created xsi:type="dcterms:W3CDTF">2014-09-29T06:17:00Z</dcterms:created>
  <dcterms:modified xsi:type="dcterms:W3CDTF">2015-05-21T17:04:00Z</dcterms:modified>
</cp:coreProperties>
</file>