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8D" w:rsidRDefault="00D16C8D" w:rsidP="00C054BC">
      <w:pPr>
        <w:jc w:val="center"/>
        <w:rPr>
          <w:rFonts w:ascii="Calibri" w:hAnsi="Calibri"/>
          <w:b/>
          <w:sz w:val="26"/>
          <w:szCs w:val="26"/>
        </w:rPr>
      </w:pPr>
    </w:p>
    <w:p w:rsidR="00325CA0" w:rsidRDefault="00325CA0" w:rsidP="00C054BC">
      <w:pPr>
        <w:jc w:val="center"/>
        <w:rPr>
          <w:rFonts w:ascii="Calibri" w:hAnsi="Calibri"/>
          <w:b/>
          <w:sz w:val="26"/>
          <w:szCs w:val="26"/>
        </w:rPr>
      </w:pPr>
    </w:p>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16C8D" w:rsidRPr="00D16C8D" w:rsidRDefault="00D16C8D" w:rsidP="00C054BC">
      <w:pPr>
        <w:jc w:val="center"/>
        <w:rPr>
          <w:rFonts w:ascii="Calibri" w:hAnsi="Calibri"/>
          <w:b/>
          <w:sz w:val="22"/>
          <w:szCs w:val="22"/>
        </w:rPr>
      </w:pPr>
      <w:r w:rsidRPr="00C9354F">
        <w:rPr>
          <w:rFonts w:ascii="Calibri" w:hAnsi="Calibri"/>
          <w:b/>
          <w:sz w:val="22"/>
          <w:szCs w:val="22"/>
        </w:rPr>
        <w:t xml:space="preserve">Dodávka </w:t>
      </w:r>
      <w:r w:rsidR="00E030E6">
        <w:rPr>
          <w:rFonts w:ascii="Calibri" w:hAnsi="Calibri"/>
          <w:b/>
          <w:sz w:val="22"/>
          <w:szCs w:val="22"/>
        </w:rPr>
        <w:t>balícího</w:t>
      </w:r>
      <w:r w:rsidR="00886999">
        <w:rPr>
          <w:rFonts w:ascii="Calibri" w:hAnsi="Calibri"/>
          <w:b/>
          <w:sz w:val="22"/>
          <w:szCs w:val="22"/>
        </w:rPr>
        <w:t xml:space="preserve"> stroje</w:t>
      </w:r>
    </w:p>
    <w:p w:rsidR="00C02B8D" w:rsidRDefault="00C02B8D" w:rsidP="00C054BC">
      <w:pPr>
        <w:jc w:val="center"/>
        <w:rPr>
          <w:rFonts w:ascii="Calibri" w:hAnsi="Calibri"/>
          <w:sz w:val="22"/>
          <w:szCs w:val="22"/>
        </w:rPr>
      </w:pP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kupujícího</w:t>
      </w:r>
      <w:r w:rsidR="00274274">
        <w:rPr>
          <w:rFonts w:ascii="Calibri" w:hAnsi="Calibri"/>
          <w:sz w:val="22"/>
          <w:szCs w:val="22"/>
        </w:rPr>
        <w:t>: …………………</w:t>
      </w: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prodávajícího</w:t>
      </w:r>
      <w:r w:rsidR="00A60401">
        <w:rPr>
          <w:rFonts w:ascii="Calibri" w:hAnsi="Calibri"/>
          <w:sz w:val="22"/>
          <w:szCs w:val="22"/>
        </w:rPr>
        <w:t xml:space="preserve">: </w:t>
      </w:r>
      <w:r w:rsidR="00A60401">
        <w:rPr>
          <w:rFonts w:ascii="Calibri" w:hAnsi="Calibri"/>
          <w:sz w:val="22"/>
          <w:szCs w:val="22"/>
        </w:rPr>
        <w:fldChar w:fldCharType="begin">
          <w:ffData>
            <w:name w:val="Text12"/>
            <w:enabled/>
            <w:calcOnExit w:val="0"/>
            <w:textInput/>
          </w:ffData>
        </w:fldChar>
      </w:r>
      <w:bookmarkStart w:id="0" w:name="Text12"/>
      <w:r w:rsidR="00A60401">
        <w:rPr>
          <w:rFonts w:ascii="Calibri" w:hAnsi="Calibri"/>
          <w:sz w:val="22"/>
          <w:szCs w:val="22"/>
        </w:rPr>
        <w:instrText xml:space="preserve"> FORMTEXT </w:instrText>
      </w:r>
      <w:r w:rsidR="00A60401">
        <w:rPr>
          <w:rFonts w:ascii="Calibri" w:hAnsi="Calibri"/>
          <w:sz w:val="22"/>
          <w:szCs w:val="22"/>
        </w:rPr>
      </w:r>
      <w:r w:rsidR="00A60401">
        <w:rPr>
          <w:rFonts w:ascii="Calibri" w:hAnsi="Calibri"/>
          <w:sz w:val="22"/>
          <w:szCs w:val="22"/>
        </w:rPr>
        <w:fldChar w:fldCharType="separate"/>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sz w:val="22"/>
          <w:szCs w:val="22"/>
        </w:rPr>
        <w:fldChar w:fldCharType="end"/>
      </w:r>
      <w:bookmarkEnd w:id="0"/>
    </w:p>
    <w:p w:rsidR="00C054BC" w:rsidRPr="00C054BC" w:rsidRDefault="00C054BC" w:rsidP="00C054BC">
      <w:pPr>
        <w:jc w:val="center"/>
        <w:rPr>
          <w:rFonts w:ascii="Calibri" w:hAnsi="Calibri"/>
          <w:sz w:val="2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0411F" w:rsidRDefault="00AF4CA7" w:rsidP="00882D82">
      <w:pPr>
        <w:jc w:val="both"/>
        <w:rPr>
          <w:rFonts w:ascii="Calibri" w:hAnsi="Calibri"/>
          <w:sz w:val="22"/>
          <w:szCs w:val="22"/>
        </w:rPr>
      </w:pPr>
      <w:r>
        <w:rPr>
          <w:rFonts w:ascii="Calibri" w:hAnsi="Calibri"/>
          <w:b/>
          <w:bCs/>
          <w:sz w:val="22"/>
          <w:szCs w:val="22"/>
        </w:rPr>
        <w:t>RETEX a.s.</w:t>
      </w:r>
    </w:p>
    <w:p w:rsidR="00886999" w:rsidRDefault="00886999" w:rsidP="00886999">
      <w:pPr>
        <w:pStyle w:val="Normln0"/>
        <w:tabs>
          <w:tab w:val="left" w:pos="0"/>
        </w:tabs>
        <w:rPr>
          <w:rFonts w:ascii="Franklin Gothic Medium" w:hAnsi="Franklin Gothic Medium"/>
          <w:sz w:val="20"/>
        </w:rPr>
      </w:pPr>
      <w:r>
        <w:rPr>
          <w:rFonts w:ascii="Calibri" w:hAnsi="Calibri" w:cs="Arial"/>
          <w:sz w:val="22"/>
          <w:szCs w:val="22"/>
        </w:rPr>
        <w:t>zapsaná v obchodním rejstříku vedeném u Krajského soudu v </w:t>
      </w:r>
      <w:r w:rsidR="00AF4CA7">
        <w:rPr>
          <w:rFonts w:ascii="Calibri" w:hAnsi="Calibri" w:cs="Arial"/>
          <w:sz w:val="22"/>
          <w:szCs w:val="22"/>
        </w:rPr>
        <w:t>Brně, oddíl B</w:t>
      </w:r>
      <w:r>
        <w:rPr>
          <w:rFonts w:ascii="Calibri" w:hAnsi="Calibri" w:cs="Arial"/>
          <w:sz w:val="22"/>
          <w:szCs w:val="22"/>
        </w:rPr>
        <w:t xml:space="preserve">, vložka </w:t>
      </w:r>
      <w:r w:rsidR="00AF4CA7">
        <w:rPr>
          <w:rFonts w:ascii="Calibri" w:hAnsi="Calibri" w:cs="Arial"/>
          <w:sz w:val="22"/>
          <w:szCs w:val="22"/>
        </w:rPr>
        <w:t>729</w:t>
      </w:r>
      <w:r w:rsidRPr="00553CF6">
        <w:rPr>
          <w:rFonts w:ascii="Calibri" w:hAnsi="Calibri" w:cs="Arial"/>
          <w:sz w:val="22"/>
          <w:szCs w:val="22"/>
        </w:rPr>
        <w:tab/>
      </w:r>
    </w:p>
    <w:p w:rsidR="00882D82" w:rsidRPr="0060411F" w:rsidRDefault="00882D82" w:rsidP="00882D82">
      <w:pPr>
        <w:jc w:val="both"/>
        <w:rPr>
          <w:rFonts w:ascii="Calibri" w:hAnsi="Calibri"/>
          <w:sz w:val="22"/>
          <w:szCs w:val="22"/>
        </w:rPr>
      </w:pPr>
      <w:r w:rsidRPr="0060411F">
        <w:rPr>
          <w:rFonts w:ascii="Calibri" w:hAnsi="Calibri"/>
          <w:sz w:val="22"/>
          <w:szCs w:val="22"/>
        </w:rPr>
        <w:t xml:space="preserve">sídlem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AF4CA7">
        <w:rPr>
          <w:rFonts w:ascii="Calibri" w:hAnsi="Calibri"/>
          <w:sz w:val="22"/>
          <w:szCs w:val="22"/>
        </w:rPr>
        <w:t>U nádraží 894, 672 01 Moravský Krumlov</w:t>
      </w:r>
    </w:p>
    <w:p w:rsidR="00882D82" w:rsidRDefault="00882D82" w:rsidP="00882D82">
      <w:pPr>
        <w:jc w:val="both"/>
        <w:rPr>
          <w:rFonts w:ascii="Calibri" w:hAnsi="Calibri"/>
          <w:sz w:val="22"/>
          <w:szCs w:val="22"/>
        </w:rPr>
      </w:pPr>
      <w:r w:rsidRPr="0060411F">
        <w:rPr>
          <w:rFonts w:ascii="Calibri" w:hAnsi="Calibri"/>
          <w:sz w:val="22"/>
          <w:szCs w:val="22"/>
        </w:rPr>
        <w:t>zastoupen</w:t>
      </w:r>
      <w:r w:rsidR="009C1044">
        <w:rPr>
          <w:rFonts w:ascii="Calibri" w:hAnsi="Calibri"/>
          <w:sz w:val="22"/>
          <w:szCs w:val="22"/>
        </w:rPr>
        <w:t>a</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AF4CA7">
        <w:rPr>
          <w:rFonts w:ascii="Calibri" w:hAnsi="Calibri"/>
          <w:sz w:val="22"/>
          <w:szCs w:val="22"/>
        </w:rPr>
        <w:t>Ing. Robertem Šimkem, Ph.D., předsedou představenstva</w:t>
      </w:r>
    </w:p>
    <w:p w:rsidR="00AF4CA7" w:rsidRPr="00556FF0" w:rsidRDefault="00AF4CA7" w:rsidP="00882D82">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Bohuslavem Slavíkem, místopředsedou představenstva</w:t>
      </w:r>
    </w:p>
    <w:p w:rsidR="00556FF0" w:rsidRPr="00E7004C" w:rsidRDefault="00882D82" w:rsidP="00D16C8D">
      <w:pPr>
        <w:ind w:left="2832" w:hanging="2832"/>
        <w:jc w:val="both"/>
        <w:rPr>
          <w:rFonts w:ascii="Calibri" w:hAnsi="Calibri"/>
          <w:sz w:val="22"/>
          <w:szCs w:val="22"/>
        </w:rPr>
      </w:pPr>
      <w:r w:rsidRPr="00556FF0">
        <w:rPr>
          <w:rFonts w:ascii="Calibri" w:hAnsi="Calibri"/>
          <w:sz w:val="22"/>
          <w:szCs w:val="22"/>
        </w:rPr>
        <w:t>Kontaktní osoba ve věcech technických</w:t>
      </w:r>
      <w:r w:rsidR="00D4644C" w:rsidRPr="00556FF0">
        <w:rPr>
          <w:rFonts w:ascii="Calibri" w:hAnsi="Calibri"/>
          <w:sz w:val="22"/>
          <w:szCs w:val="22"/>
        </w:rPr>
        <w:tab/>
      </w:r>
      <w:r w:rsidRPr="00556FF0">
        <w:rPr>
          <w:rFonts w:ascii="Calibri" w:hAnsi="Calibri"/>
          <w:sz w:val="22"/>
          <w:szCs w:val="22"/>
        </w:rPr>
        <w:t xml:space="preserve">: </w:t>
      </w:r>
      <w:r w:rsidR="00556FF0" w:rsidRPr="00556FF0">
        <w:rPr>
          <w:rFonts w:ascii="Calibri" w:hAnsi="Calibri"/>
          <w:sz w:val="22"/>
          <w:szCs w:val="22"/>
        </w:rPr>
        <w:tab/>
      </w:r>
      <w:r w:rsidR="00E7004C">
        <w:rPr>
          <w:rFonts w:ascii="Calibri" w:hAnsi="Calibri"/>
          <w:sz w:val="22"/>
          <w:szCs w:val="22"/>
        </w:rPr>
        <w:t>Petr Tulis</w:t>
      </w:r>
      <w:r w:rsidR="00E7004C" w:rsidRPr="00E7004C">
        <w:rPr>
          <w:rFonts w:ascii="Calibri" w:hAnsi="Calibri"/>
          <w:sz w:val="22"/>
          <w:szCs w:val="22"/>
        </w:rPr>
        <w:t>,</w:t>
      </w:r>
      <w:r w:rsidR="002D454F" w:rsidRPr="00E7004C">
        <w:rPr>
          <w:rFonts w:ascii="Calibri" w:hAnsi="Calibri"/>
          <w:sz w:val="22"/>
          <w:szCs w:val="22"/>
        </w:rPr>
        <w:t xml:space="preserve"> tel.: </w:t>
      </w:r>
      <w:r w:rsidR="00E7004C" w:rsidRPr="00E7004C">
        <w:rPr>
          <w:rFonts w:ascii="Calibri" w:hAnsi="Calibri"/>
          <w:sz w:val="22"/>
          <w:szCs w:val="22"/>
        </w:rPr>
        <w:t>+420 724 715 714</w:t>
      </w:r>
      <w:r w:rsidR="00886999" w:rsidRPr="00E7004C">
        <w:rPr>
          <w:rFonts w:ascii="Calibri" w:hAnsi="Calibri"/>
          <w:sz w:val="22"/>
          <w:szCs w:val="22"/>
        </w:rPr>
        <w:t xml:space="preserve">, </w:t>
      </w:r>
    </w:p>
    <w:p w:rsidR="00882D82" w:rsidRPr="00D4644C" w:rsidRDefault="002D454F" w:rsidP="00556FF0">
      <w:pPr>
        <w:ind w:left="3540" w:firstLine="708"/>
        <w:jc w:val="both"/>
        <w:rPr>
          <w:rFonts w:ascii="Segoe UI Symbol" w:hAnsi="Segoe UI Symbol"/>
          <w:sz w:val="22"/>
          <w:szCs w:val="22"/>
        </w:rPr>
      </w:pPr>
      <w:r w:rsidRPr="00E7004C">
        <w:rPr>
          <w:rFonts w:ascii="Calibri" w:hAnsi="Calibri"/>
          <w:sz w:val="22"/>
          <w:szCs w:val="22"/>
        </w:rPr>
        <w:t xml:space="preserve">e-mail: </w:t>
      </w:r>
      <w:r w:rsidR="00E7004C" w:rsidRPr="00E7004C">
        <w:rPr>
          <w:rFonts w:ascii="Calibri" w:hAnsi="Calibri"/>
          <w:sz w:val="22"/>
          <w:szCs w:val="22"/>
        </w:rPr>
        <w:t>tulis@retex.cz</w:t>
      </w:r>
    </w:p>
    <w:p w:rsidR="00882D82" w:rsidRPr="0060411F" w:rsidRDefault="00882D82" w:rsidP="00882D82">
      <w:pPr>
        <w:jc w:val="both"/>
        <w:rPr>
          <w:rFonts w:ascii="Calibri" w:hAnsi="Calibri" w:cs="Arial"/>
          <w:bCs/>
          <w:sz w:val="22"/>
          <w:szCs w:val="22"/>
        </w:rPr>
      </w:pPr>
      <w:r w:rsidRPr="0060411F">
        <w:rPr>
          <w:rFonts w:ascii="Calibri" w:hAnsi="Calibri"/>
          <w:sz w:val="22"/>
          <w:szCs w:val="22"/>
        </w:rPr>
        <w:t>IČ</w:t>
      </w:r>
      <w:r w:rsidR="00D16C8D">
        <w:rPr>
          <w:rFonts w:ascii="Calibri" w:hAnsi="Calibri"/>
          <w:sz w:val="22"/>
          <w:szCs w:val="22"/>
        </w:rPr>
        <w:t>O</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AF4CA7">
        <w:rPr>
          <w:rFonts w:ascii="Calibri" w:hAnsi="Calibri" w:cs="Arial"/>
          <w:bCs/>
          <w:sz w:val="22"/>
          <w:szCs w:val="22"/>
        </w:rPr>
        <w:t>46346431</w:t>
      </w:r>
    </w:p>
    <w:p w:rsidR="00882D82" w:rsidRPr="002D454F" w:rsidRDefault="00882D82" w:rsidP="00882D82">
      <w:pPr>
        <w:jc w:val="both"/>
        <w:rPr>
          <w:rFonts w:ascii="Calibri" w:hAnsi="Calibri" w:cs="Arial"/>
          <w:bCs/>
          <w:sz w:val="22"/>
          <w:szCs w:val="22"/>
        </w:rPr>
      </w:pPr>
      <w:r w:rsidRPr="0060411F">
        <w:rPr>
          <w:rFonts w:ascii="Calibri" w:hAnsi="Calibri" w:cs="Arial"/>
          <w:bCs/>
          <w:sz w:val="22"/>
          <w:szCs w:val="22"/>
        </w:rPr>
        <w:t xml:space="preserve">DIČ: </w:t>
      </w:r>
      <w:r w:rsidR="00D4644C">
        <w:rPr>
          <w:rFonts w:ascii="Calibri" w:hAnsi="Calibri" w:cs="Arial"/>
          <w:bCs/>
          <w:sz w:val="22"/>
          <w:szCs w:val="22"/>
        </w:rPr>
        <w:tab/>
      </w:r>
      <w:r w:rsidR="00D4644C">
        <w:rPr>
          <w:rFonts w:ascii="Calibri" w:hAnsi="Calibri" w:cs="Arial"/>
          <w:bCs/>
          <w:sz w:val="22"/>
          <w:szCs w:val="22"/>
        </w:rPr>
        <w:tab/>
      </w:r>
      <w:r w:rsidR="00D4644C">
        <w:rPr>
          <w:rFonts w:ascii="Calibri" w:hAnsi="Calibri" w:cs="Arial"/>
          <w:bCs/>
          <w:sz w:val="22"/>
          <w:szCs w:val="22"/>
        </w:rPr>
        <w:tab/>
      </w:r>
      <w:r w:rsidRPr="002D454F">
        <w:rPr>
          <w:rFonts w:ascii="Calibri" w:hAnsi="Calibri" w:cs="Arial"/>
          <w:bCs/>
          <w:sz w:val="22"/>
          <w:szCs w:val="22"/>
        </w:rPr>
        <w:t>CZ</w:t>
      </w:r>
      <w:r w:rsidR="00AF4CA7">
        <w:rPr>
          <w:rFonts w:ascii="Calibri" w:hAnsi="Calibri" w:cs="Arial"/>
          <w:bCs/>
          <w:sz w:val="22"/>
          <w:szCs w:val="22"/>
        </w:rPr>
        <w:t>46346431</w:t>
      </w:r>
    </w:p>
    <w:p w:rsidR="008A5833" w:rsidRPr="0060411F" w:rsidRDefault="008A5833" w:rsidP="008A5833">
      <w:pPr>
        <w:jc w:val="both"/>
        <w:rPr>
          <w:rFonts w:ascii="Calibri" w:hAnsi="Calibri" w:cs="Arial"/>
          <w:bCs/>
          <w:sz w:val="22"/>
          <w:szCs w:val="22"/>
        </w:rPr>
      </w:pPr>
      <w:r w:rsidRPr="002D454F">
        <w:rPr>
          <w:rFonts w:ascii="Calibri" w:hAnsi="Calibri" w:cs="Arial"/>
          <w:bCs/>
          <w:sz w:val="22"/>
          <w:szCs w:val="22"/>
        </w:rPr>
        <w:t xml:space="preserve">Bankovní spojení: </w:t>
      </w:r>
      <w:r w:rsidR="00E7004C">
        <w:rPr>
          <w:rFonts w:ascii="Calibri" w:hAnsi="Calibri" w:cs="Arial"/>
          <w:bCs/>
          <w:sz w:val="22"/>
          <w:szCs w:val="22"/>
        </w:rPr>
        <w:t>MONETA MONEY BANK</w:t>
      </w:r>
      <w:r w:rsidR="00AF4CA7" w:rsidRPr="00E7004C">
        <w:rPr>
          <w:rFonts w:ascii="Calibri" w:hAnsi="Calibri"/>
          <w:sz w:val="22"/>
          <w:szCs w:val="22"/>
        </w:rPr>
        <w:t>,</w:t>
      </w:r>
      <w:r w:rsidR="00663994" w:rsidRPr="00E7004C">
        <w:rPr>
          <w:rFonts w:ascii="Calibri" w:hAnsi="Calibri"/>
          <w:sz w:val="22"/>
          <w:szCs w:val="22"/>
        </w:rPr>
        <w:t xml:space="preserve"> </w:t>
      </w:r>
      <w:r w:rsidRPr="00E7004C">
        <w:rPr>
          <w:rFonts w:ascii="Calibri" w:hAnsi="Calibri" w:cs="Arial"/>
          <w:bCs/>
          <w:sz w:val="22"/>
          <w:szCs w:val="22"/>
        </w:rPr>
        <w:t>č. účtu</w:t>
      </w:r>
      <w:r w:rsidR="0009744C" w:rsidRPr="00E7004C">
        <w:rPr>
          <w:rFonts w:ascii="Calibri" w:hAnsi="Calibri" w:cs="Arial"/>
          <w:bCs/>
          <w:sz w:val="22"/>
          <w:szCs w:val="22"/>
        </w:rPr>
        <w:t xml:space="preserve"> </w:t>
      </w:r>
      <w:r w:rsidR="00E7004C">
        <w:rPr>
          <w:rFonts w:ascii="Calibri" w:hAnsi="Calibri" w:cs="Arial"/>
          <w:bCs/>
          <w:sz w:val="22"/>
          <w:szCs w:val="22"/>
        </w:rPr>
        <w:t>162 818 358/0600</w:t>
      </w:r>
    </w:p>
    <w:p w:rsidR="00882D82" w:rsidRPr="0060411F" w:rsidRDefault="008A5833" w:rsidP="008A5833">
      <w:pPr>
        <w:jc w:val="both"/>
        <w:rPr>
          <w:rFonts w:ascii="Calibri" w:hAnsi="Calibri" w:cs="Arial"/>
          <w:bCs/>
          <w:sz w:val="22"/>
          <w:szCs w:val="22"/>
        </w:rPr>
      </w:pPr>
      <w:r w:rsidRPr="0060411F">
        <w:rPr>
          <w:rFonts w:ascii="Calibri" w:hAnsi="Calibri" w:cs="Arial"/>
          <w:bCs/>
          <w:sz w:val="22"/>
          <w:szCs w:val="22"/>
        </w:rPr>
        <w:t xml:space="preserve"> </w:t>
      </w:r>
      <w:r w:rsidR="00882D82" w:rsidRPr="0060411F">
        <w:rPr>
          <w:rFonts w:ascii="Calibri" w:hAnsi="Calibri" w:cs="Arial"/>
          <w:bCs/>
          <w:sz w:val="22"/>
          <w:szCs w:val="22"/>
        </w:rPr>
        <w:t xml:space="preserve">(dále jen </w:t>
      </w:r>
      <w:r w:rsidR="00882D82" w:rsidRPr="0060411F">
        <w:rPr>
          <w:rFonts w:ascii="Calibri" w:hAnsi="Calibri" w:cs="Arial"/>
          <w:bCs/>
          <w:i/>
          <w:sz w:val="22"/>
          <w:szCs w:val="22"/>
        </w:rPr>
        <w:t>„kupující“</w:t>
      </w:r>
      <w:r w:rsidR="00882D82" w:rsidRPr="0060411F">
        <w:rPr>
          <w:rFonts w:ascii="Calibri" w:hAnsi="Calibri" w:cs="Arial"/>
          <w:bCs/>
          <w:sz w:val="22"/>
          <w:szCs w:val="22"/>
        </w:rPr>
        <w:t>)</w:t>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4B6A92" w:rsidRDefault="004B6A92" w:rsidP="004B6A92">
      <w:pPr>
        <w:jc w:val="both"/>
        <w:rPr>
          <w:rFonts w:ascii="Calibri" w:hAnsi="Calibri" w:cs="Arial"/>
          <w:bCs/>
          <w:i/>
          <w:color w:val="000000"/>
          <w:sz w:val="22"/>
          <w:szCs w:val="22"/>
        </w:rPr>
      </w:pP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sídlem</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zastoupen</w:t>
      </w:r>
      <w:r>
        <w:rPr>
          <w:rFonts w:ascii="Calibri" w:hAnsi="Calibri" w:cs="Arial"/>
          <w:bCs/>
          <w:color w:val="000000"/>
          <w:sz w:val="22"/>
          <w:szCs w:val="22"/>
        </w:rPr>
        <w:tab/>
      </w:r>
      <w:r>
        <w:rPr>
          <w:rFonts w:ascii="Calibri" w:hAnsi="Calibri" w:cs="Arial"/>
          <w:bCs/>
          <w:color w:val="000000"/>
          <w:sz w:val="22"/>
          <w:szCs w:val="22"/>
        </w:rPr>
        <w:tab/>
        <w:t xml:space="preserve"> </w:t>
      </w:r>
      <w:r>
        <w:rPr>
          <w:rFonts w:ascii="Calibri" w:hAnsi="Calibri" w:cs="Arial"/>
          <w:bCs/>
          <w:color w:val="000000"/>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Kontaktní osoba ve věcech technických </w:t>
      </w:r>
      <w:r>
        <w:rPr>
          <w:rFonts w:ascii="Calibri" w:hAnsi="Calibri" w:cs="Arial"/>
          <w:bCs/>
          <w:color w:val="000000"/>
          <w:sz w:val="22"/>
          <w:szCs w:val="22"/>
        </w:rPr>
        <w:fldChar w:fldCharType="begin">
          <w:ffData>
            <w:name w:val="Text6"/>
            <w:enabled/>
            <w:calcOnExit w:val="0"/>
            <w:textInput/>
          </w:ffData>
        </w:fldChar>
      </w:r>
      <w:bookmarkStart w:id="1" w:name="Text6"/>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1"/>
      <w:r>
        <w:rPr>
          <w:rFonts w:ascii="Calibri" w:hAnsi="Calibri" w:cs="Arial"/>
          <w:bCs/>
          <w:color w:val="000000"/>
          <w:sz w:val="22"/>
          <w:szCs w:val="22"/>
        </w:rPr>
        <w:t xml:space="preserve">, tel.: </w:t>
      </w:r>
      <w:r>
        <w:rPr>
          <w:rFonts w:ascii="Calibri" w:hAnsi="Calibri" w:cs="Arial"/>
          <w:bCs/>
          <w:color w:val="000000"/>
          <w:sz w:val="22"/>
          <w:szCs w:val="22"/>
        </w:rPr>
        <w:fldChar w:fldCharType="begin">
          <w:ffData>
            <w:name w:val="Text7"/>
            <w:enabled/>
            <w:calcOnExit w:val="0"/>
            <w:textInput/>
          </w:ffData>
        </w:fldChar>
      </w:r>
      <w:bookmarkStart w:id="2" w:name="Text7"/>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2"/>
      <w:r>
        <w:rPr>
          <w:rFonts w:ascii="Calibri" w:hAnsi="Calibri" w:cs="Arial"/>
          <w:bCs/>
          <w:color w:val="000000"/>
          <w:sz w:val="22"/>
          <w:szCs w:val="22"/>
        </w:rPr>
        <w:t xml:space="preserve">, e-mail: </w:t>
      </w:r>
      <w:r>
        <w:rPr>
          <w:rFonts w:ascii="Calibri" w:hAnsi="Calibri" w:cs="Arial"/>
          <w:bCs/>
          <w:color w:val="000000"/>
          <w:sz w:val="22"/>
          <w:szCs w:val="22"/>
        </w:rPr>
        <w:fldChar w:fldCharType="begin">
          <w:ffData>
            <w:name w:val="Text8"/>
            <w:enabled/>
            <w:calcOnExit w:val="0"/>
            <w:textInput/>
          </w:ffData>
        </w:fldChar>
      </w:r>
      <w:bookmarkStart w:id="3" w:name="Text8"/>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3"/>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IČ</w:t>
      </w:r>
      <w:r w:rsidR="00082C93">
        <w:rPr>
          <w:rFonts w:ascii="Calibri" w:hAnsi="Calibri" w:cs="Arial"/>
          <w:bCs/>
          <w:color w:val="000000"/>
          <w:sz w:val="22"/>
          <w:szCs w:val="22"/>
        </w:rPr>
        <w:t>O</w:t>
      </w:r>
      <w:r>
        <w:rPr>
          <w:rFonts w:ascii="Calibri" w:hAnsi="Calibri" w:cs="Arial"/>
          <w:bCs/>
          <w:color w:val="000000"/>
          <w:sz w:val="22"/>
          <w:szCs w:val="22"/>
        </w:rPr>
        <w:t xml:space="preserve">: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 xml:space="preserve">DIČ: </w:t>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Pr="00990D22" w:rsidRDefault="004B6A92" w:rsidP="004B6A92">
      <w:pPr>
        <w:jc w:val="both"/>
        <w:rPr>
          <w:rFonts w:ascii="Calibri" w:hAnsi="Calibri" w:cs="Arial"/>
          <w:bCs/>
          <w:color w:val="000000"/>
          <w:sz w:val="22"/>
          <w:szCs w:val="22"/>
        </w:rPr>
      </w:pPr>
      <w:r>
        <w:rPr>
          <w:rFonts w:ascii="Calibri" w:hAnsi="Calibri" w:cs="Arial"/>
          <w:bCs/>
          <w:color w:val="000000"/>
          <w:sz w:val="22"/>
          <w:szCs w:val="22"/>
        </w:rPr>
        <w:t>Bankovní spojení:</w:t>
      </w:r>
      <w:r w:rsidRPr="00B33AAE">
        <w:rPr>
          <w:rFonts w:ascii="Franklin Gothic Medium" w:hAnsi="Franklin Gothic Medium"/>
          <w:sz w:val="20"/>
        </w:rPr>
        <w:t xml:space="preserve"> </w:t>
      </w:r>
      <w:r>
        <w:rPr>
          <w:rFonts w:ascii="Franklin Gothic Medium" w:hAnsi="Franklin Gothic Medium"/>
          <w:sz w:val="20"/>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C054BC" w:rsidRDefault="00C054BC" w:rsidP="00C054BC">
      <w:pPr>
        <w:jc w:val="both"/>
        <w:rPr>
          <w:rFonts w:ascii="Calibri" w:hAnsi="Calibri"/>
          <w:sz w:val="22"/>
          <w:szCs w:val="22"/>
        </w:rPr>
      </w:pPr>
    </w:p>
    <w:p w:rsidR="00317BEB" w:rsidRDefault="00317BEB" w:rsidP="00C054BC">
      <w:pPr>
        <w:jc w:val="both"/>
        <w:rPr>
          <w:rFonts w:ascii="Calibri" w:hAnsi="Calibri"/>
          <w:sz w:val="22"/>
          <w:szCs w:val="22"/>
        </w:rPr>
      </w:pPr>
    </w:p>
    <w:p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xml:space="preserve">, že dodání </w:t>
      </w:r>
      <w:r w:rsidR="00AF4CA7">
        <w:rPr>
          <w:rFonts w:ascii="Calibri" w:hAnsi="Calibri"/>
          <w:sz w:val="22"/>
          <w:szCs w:val="22"/>
        </w:rPr>
        <w:t>předmětu koupě</w:t>
      </w:r>
      <w:r w:rsidRPr="00BA271C">
        <w:rPr>
          <w:rFonts w:ascii="Calibri" w:hAnsi="Calibri"/>
          <w:sz w:val="22"/>
          <w:szCs w:val="22"/>
        </w:rPr>
        <w:t xml:space="preserve">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E24CF2">
        <w:rPr>
          <w:rFonts w:ascii="Calibri" w:hAnsi="Calibri"/>
          <w:sz w:val="22"/>
          <w:szCs w:val="22"/>
        </w:rPr>
        <w:t xml:space="preserve">unie z Operačního programu Podnikání a inovace pro konkurenceschopnost v rámci </w:t>
      </w:r>
      <w:r w:rsidRPr="00886999">
        <w:rPr>
          <w:rFonts w:ascii="Calibri" w:hAnsi="Calibri"/>
          <w:sz w:val="22"/>
          <w:szCs w:val="22"/>
        </w:rPr>
        <w:t>proje</w:t>
      </w:r>
      <w:r w:rsidRPr="00AF4CA7">
        <w:rPr>
          <w:rFonts w:ascii="Calibri" w:hAnsi="Calibri"/>
          <w:sz w:val="22"/>
          <w:szCs w:val="22"/>
        </w:rPr>
        <w:t xml:space="preserve">ktu </w:t>
      </w:r>
      <w:r w:rsidR="0002281B" w:rsidRPr="0002281B">
        <w:rPr>
          <w:rFonts w:ascii="Calibri" w:hAnsi="Calibri"/>
          <w:sz w:val="22"/>
          <w:szCs w:val="22"/>
        </w:rPr>
        <w:t xml:space="preserve">Posílení inovační výkonnosti společnosti RETEX a.s., </w:t>
      </w:r>
      <w:proofErr w:type="spellStart"/>
      <w:r w:rsidR="0002281B" w:rsidRPr="0002281B">
        <w:rPr>
          <w:rFonts w:ascii="Calibri" w:hAnsi="Calibri"/>
          <w:sz w:val="22"/>
          <w:szCs w:val="22"/>
        </w:rPr>
        <w:t>reg</w:t>
      </w:r>
      <w:proofErr w:type="spellEnd"/>
      <w:r w:rsidR="0002281B" w:rsidRPr="0002281B">
        <w:rPr>
          <w:rFonts w:ascii="Calibri" w:hAnsi="Calibri"/>
          <w:sz w:val="22"/>
          <w:szCs w:val="22"/>
        </w:rPr>
        <w:t xml:space="preserve">. </w:t>
      </w:r>
      <w:proofErr w:type="gramStart"/>
      <w:r w:rsidR="0002281B" w:rsidRPr="0002281B">
        <w:rPr>
          <w:rFonts w:ascii="Calibri" w:hAnsi="Calibri"/>
          <w:sz w:val="22"/>
          <w:szCs w:val="22"/>
        </w:rPr>
        <w:t>č.</w:t>
      </w:r>
      <w:proofErr w:type="gramEnd"/>
      <w:r w:rsidR="0002281B" w:rsidRPr="0002281B">
        <w:rPr>
          <w:rFonts w:ascii="Calibri" w:hAnsi="Calibri"/>
          <w:sz w:val="22"/>
          <w:szCs w:val="22"/>
        </w:rPr>
        <w:t xml:space="preserve"> projektu CZ.01.1.02/0.0/0.0/16_049/0010004</w:t>
      </w:r>
      <w:r w:rsidRPr="0002281B">
        <w:rPr>
          <w:rFonts w:ascii="Calibri" w:hAnsi="Calibri"/>
          <w:sz w:val="22"/>
          <w:szCs w:val="22"/>
        </w:rPr>
        <w:t>.</w:t>
      </w:r>
      <w:r w:rsidRPr="00AF4CA7">
        <w:rPr>
          <w:rFonts w:ascii="Calibri" w:hAnsi="Calibri"/>
          <w:sz w:val="22"/>
          <w:szCs w:val="22"/>
        </w:rPr>
        <w:t xml:space="preserve"> Prodávající</w:t>
      </w:r>
      <w:r w:rsidRPr="00CE673E">
        <w:rPr>
          <w:rFonts w:ascii="Calibri" w:hAnsi="Calibri"/>
          <w:sz w:val="22"/>
          <w:szCs w:val="22"/>
        </w:rPr>
        <w:t xml:space="preserve"> se zavazuje poskytnout kupujícímu potřebnou součinnost k tomu, aby požadavky a dotační podmínky poskytovatele dotace byly beze zbytku splněny a nemohlo dojít k jejich nedodržení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lastRenderedPageBreak/>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Pr>
          <w:rFonts w:ascii="Calibri" w:hAnsi="Calibri" w:cs="Arial"/>
          <w:sz w:val="22"/>
          <w:szCs w:val="22"/>
        </w:rPr>
        <w:t>publicitu v rámci OP PIK</w:t>
      </w:r>
      <w:r w:rsidR="00BA271C" w:rsidRPr="00CE673E">
        <w:rPr>
          <w:rFonts w:ascii="Calibri" w:hAnsi="Calibri"/>
          <w:sz w:val="22"/>
          <w:szCs w:val="22"/>
        </w:rPr>
        <w:t>.</w:t>
      </w:r>
    </w:p>
    <w:p w:rsidR="00325CA0" w:rsidRDefault="00325CA0" w:rsidP="00325CA0">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C9354F" w:rsidRDefault="00625AA8" w:rsidP="00BA271C">
      <w:pPr>
        <w:numPr>
          <w:ilvl w:val="0"/>
          <w:numId w:val="10"/>
        </w:numPr>
        <w:ind w:left="567" w:hanging="567"/>
        <w:jc w:val="both"/>
        <w:rPr>
          <w:rFonts w:ascii="Calibri" w:hAnsi="Calibri"/>
          <w:sz w:val="22"/>
          <w:szCs w:val="22"/>
        </w:rPr>
      </w:pPr>
      <w:r>
        <w:rPr>
          <w:rFonts w:ascii="Calibri" w:hAnsi="Calibri"/>
          <w:sz w:val="22"/>
          <w:szCs w:val="22"/>
        </w:rPr>
        <w:t xml:space="preserve">Předmětem </w:t>
      </w:r>
      <w:r w:rsidR="0002281B">
        <w:rPr>
          <w:rFonts w:ascii="Calibri" w:hAnsi="Calibri"/>
          <w:sz w:val="22"/>
          <w:szCs w:val="22"/>
        </w:rPr>
        <w:t>koupě</w:t>
      </w:r>
      <w:r w:rsidR="0002281B" w:rsidRPr="00962FC6">
        <w:rPr>
          <w:rFonts w:ascii="Calibri" w:hAnsi="Calibri"/>
          <w:sz w:val="22"/>
          <w:szCs w:val="22"/>
        </w:rPr>
        <w:t xml:space="preserve"> je pořízení balícího stroje pro balení jednotlivých rolí netkaných textilií vyrobených na nové </w:t>
      </w:r>
      <w:proofErr w:type="spellStart"/>
      <w:r w:rsidR="0002281B" w:rsidRPr="00962FC6">
        <w:rPr>
          <w:rFonts w:ascii="Calibri" w:hAnsi="Calibri"/>
          <w:sz w:val="22"/>
          <w:szCs w:val="22"/>
        </w:rPr>
        <w:t>vpichovací</w:t>
      </w:r>
      <w:proofErr w:type="spellEnd"/>
      <w:r w:rsidR="0002281B" w:rsidRPr="00962FC6">
        <w:rPr>
          <w:rFonts w:ascii="Calibri" w:hAnsi="Calibri"/>
          <w:sz w:val="22"/>
          <w:szCs w:val="22"/>
        </w:rPr>
        <w:t xml:space="preserve"> lince v hale „T“,</w:t>
      </w:r>
      <w:r w:rsidR="0002281B" w:rsidRPr="00C9354F">
        <w:rPr>
          <w:rFonts w:ascii="Calibri" w:hAnsi="Calibri"/>
          <w:sz w:val="22"/>
          <w:szCs w:val="22"/>
        </w:rPr>
        <w:t xml:space="preserve"> specifikované</w:t>
      </w:r>
      <w:r w:rsidR="0002281B">
        <w:rPr>
          <w:rFonts w:ascii="Calibri" w:hAnsi="Calibri"/>
          <w:sz w:val="22"/>
          <w:szCs w:val="22"/>
        </w:rPr>
        <w:t>ho</w:t>
      </w:r>
      <w:r w:rsidR="0002281B" w:rsidRPr="00C9354F">
        <w:rPr>
          <w:rFonts w:ascii="Calibri" w:hAnsi="Calibri"/>
          <w:sz w:val="22"/>
          <w:szCs w:val="22"/>
        </w:rPr>
        <w:t xml:space="preserve"> v příloze č. 1 této smlouvy (dále též „předmět koupě“</w:t>
      </w:r>
      <w:r w:rsidR="0002281B">
        <w:rPr>
          <w:rFonts w:ascii="Calibri" w:hAnsi="Calibri"/>
          <w:sz w:val="22"/>
          <w:szCs w:val="22"/>
        </w:rPr>
        <w:t xml:space="preserve"> nebo „zařízení“</w:t>
      </w:r>
      <w:r w:rsidR="0002281B" w:rsidRPr="00C9354F">
        <w:rPr>
          <w:rFonts w:ascii="Calibri" w:hAnsi="Calibri"/>
          <w:sz w:val="22"/>
          <w:szCs w:val="22"/>
        </w:rPr>
        <w:t>) odpovídající požadavkům kupujícího, které uvedl v zadávacích podmínkách pro za</w:t>
      </w:r>
      <w:r w:rsidR="0002281B" w:rsidRPr="00AF4CA7">
        <w:rPr>
          <w:rFonts w:ascii="Calibri" w:hAnsi="Calibri"/>
          <w:sz w:val="22"/>
          <w:szCs w:val="22"/>
        </w:rPr>
        <w:t xml:space="preserve">kázku s názvem „Pořízení </w:t>
      </w:r>
      <w:r w:rsidR="0002281B">
        <w:rPr>
          <w:rFonts w:ascii="Calibri" w:hAnsi="Calibri"/>
          <w:sz w:val="22"/>
          <w:szCs w:val="22"/>
        </w:rPr>
        <w:t>balící</w:t>
      </w:r>
      <w:r w:rsidR="0002281B" w:rsidRPr="00AF4CA7">
        <w:rPr>
          <w:rFonts w:ascii="Calibri" w:hAnsi="Calibri"/>
          <w:sz w:val="22"/>
          <w:szCs w:val="22"/>
        </w:rPr>
        <w:t xml:space="preserve">ho stroje pro společnost RETEX a.s.“, a to za podmínek touto </w:t>
      </w:r>
      <w:r w:rsidR="0002281B" w:rsidRPr="00C9354F">
        <w:rPr>
          <w:rFonts w:ascii="Calibri" w:hAnsi="Calibri"/>
          <w:sz w:val="22"/>
          <w:szCs w:val="22"/>
        </w:rPr>
        <w:t>smlouvou stanovených</w:t>
      </w:r>
      <w:r w:rsidR="00D85C13" w:rsidRPr="00C9354F">
        <w:rPr>
          <w:rFonts w:ascii="Calibri" w:hAnsi="Calibri"/>
          <w:sz w:val="22"/>
          <w:szCs w:val="22"/>
        </w:rPr>
        <w:t>.</w:t>
      </w:r>
    </w:p>
    <w:p w:rsidR="00D85C13" w:rsidRPr="00CE673E"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 III odst. 2 této smlouvy do místa dodání dle čl. III odst. 1 této smlouvy, a převést na něj vlastnické právo</w:t>
      </w:r>
      <w:r w:rsidRPr="00CE673E">
        <w:rPr>
          <w:rFonts w:ascii="Calibri" w:hAnsi="Calibri"/>
          <w:sz w:val="22"/>
          <w:szCs w:val="22"/>
        </w:rPr>
        <w:t xml:space="preserve"> k němu. Kupující se za</w:t>
      </w:r>
      <w:r w:rsidR="00AF4CA7">
        <w:rPr>
          <w:rFonts w:ascii="Calibri" w:hAnsi="Calibri"/>
          <w:sz w:val="22"/>
          <w:szCs w:val="22"/>
        </w:rPr>
        <w:t>vazuje převzít řádně odevzdaný předmět koupě, který je prostý</w:t>
      </w:r>
      <w:r w:rsidRPr="00CE673E">
        <w:rPr>
          <w:rFonts w:ascii="Calibri" w:hAnsi="Calibri"/>
          <w:sz w:val="22"/>
          <w:szCs w:val="22"/>
        </w:rPr>
        <w:t xml:space="preserve"> právních i faktických vad, a zaplatit za něj kupní cenu dle čl. IV. této smlouvy.</w:t>
      </w:r>
    </w:p>
    <w:p w:rsidR="000A73DE" w:rsidRPr="00283A5D" w:rsidRDefault="000A73DE" w:rsidP="00BA271C">
      <w:pPr>
        <w:numPr>
          <w:ilvl w:val="0"/>
          <w:numId w:val="10"/>
        </w:numPr>
        <w:ind w:left="567" w:hanging="567"/>
        <w:jc w:val="both"/>
        <w:rPr>
          <w:rFonts w:ascii="Calibri" w:hAnsi="Calibri"/>
          <w:sz w:val="22"/>
          <w:szCs w:val="22"/>
        </w:rPr>
      </w:pPr>
      <w:r w:rsidRPr="00CE673E">
        <w:rPr>
          <w:rFonts w:ascii="Calibri" w:hAnsi="Calibri"/>
          <w:sz w:val="22"/>
          <w:szCs w:val="22"/>
        </w:rPr>
        <w:t xml:space="preserve">Prodávající rovněž v příloze č. 1 této smlouvy připojuje přesnou, určitou a jednoznačnou identifikaci </w:t>
      </w:r>
      <w:r w:rsidR="00625AA8">
        <w:rPr>
          <w:rFonts w:ascii="Calibri" w:hAnsi="Calibri"/>
          <w:sz w:val="22"/>
          <w:szCs w:val="22"/>
        </w:rPr>
        <w:t>balícího</w:t>
      </w:r>
      <w:r w:rsidR="00EB0905">
        <w:rPr>
          <w:rFonts w:ascii="Calibri" w:hAnsi="Calibri"/>
          <w:sz w:val="22"/>
          <w:szCs w:val="22"/>
        </w:rPr>
        <w:t xml:space="preserve"> stroje</w:t>
      </w:r>
      <w:r w:rsidRPr="00CE673E">
        <w:rPr>
          <w:rFonts w:ascii="Calibri" w:hAnsi="Calibri"/>
          <w:sz w:val="22"/>
          <w:szCs w:val="22"/>
        </w:rPr>
        <w:t>, kter</w:t>
      </w:r>
      <w:r w:rsidR="00AF4CA7">
        <w:rPr>
          <w:rFonts w:ascii="Calibri" w:hAnsi="Calibri"/>
          <w:sz w:val="22"/>
          <w:szCs w:val="22"/>
        </w:rPr>
        <w:t>ý</w:t>
      </w:r>
      <w:r w:rsidRPr="00CE673E">
        <w:rPr>
          <w:rFonts w:ascii="Calibri" w:hAnsi="Calibri"/>
          <w:sz w:val="22"/>
          <w:szCs w:val="22"/>
        </w:rPr>
        <w:t xml:space="preserve"> je předmětem koupě této smlouvy (s uvedením </w:t>
      </w:r>
      <w:r w:rsidR="00D75E3D">
        <w:rPr>
          <w:rFonts w:ascii="Calibri" w:hAnsi="Calibri"/>
          <w:sz w:val="22"/>
          <w:szCs w:val="22"/>
        </w:rPr>
        <w:t>značky a typového označení</w:t>
      </w:r>
      <w:r w:rsidRPr="00CE673E">
        <w:rPr>
          <w:rFonts w:ascii="Calibri" w:hAnsi="Calibri"/>
          <w:sz w:val="22"/>
          <w:szCs w:val="22"/>
        </w:rPr>
        <w:t xml:space="preserve">, případně výrobce). </w:t>
      </w:r>
      <w:r w:rsidR="006030C6" w:rsidRPr="00CE673E">
        <w:rPr>
          <w:rFonts w:ascii="Calibri" w:hAnsi="Calibri"/>
          <w:sz w:val="22"/>
          <w:szCs w:val="22"/>
        </w:rPr>
        <w:t xml:space="preserve">Prodávající je povinen dodat </w:t>
      </w:r>
      <w:r w:rsidR="00EB0905">
        <w:rPr>
          <w:rFonts w:ascii="Calibri" w:hAnsi="Calibri"/>
          <w:sz w:val="22"/>
          <w:szCs w:val="22"/>
        </w:rPr>
        <w:t xml:space="preserve">předmět koupě </w:t>
      </w:r>
      <w:r w:rsidR="006030C6" w:rsidRPr="00CE673E">
        <w:rPr>
          <w:rFonts w:ascii="Calibri" w:hAnsi="Calibri"/>
          <w:sz w:val="22"/>
          <w:szCs w:val="22"/>
        </w:rPr>
        <w:t xml:space="preserve">v dohodnutém množství, jakosti a provedení. </w:t>
      </w:r>
      <w:r w:rsidRPr="00CE673E">
        <w:rPr>
          <w:rFonts w:ascii="Calibri" w:hAnsi="Calibri"/>
          <w:sz w:val="22"/>
          <w:szCs w:val="22"/>
        </w:rPr>
        <w:t>Podpisem této smlouvy prodávaj</w:t>
      </w:r>
      <w:r w:rsidR="00EB0905">
        <w:rPr>
          <w:rFonts w:ascii="Calibri" w:hAnsi="Calibri"/>
          <w:sz w:val="22"/>
          <w:szCs w:val="22"/>
        </w:rPr>
        <w:t xml:space="preserve">ící prohlašuje, že jím dodávaný předmět koupě </w:t>
      </w:r>
      <w:r w:rsidRPr="00CE673E">
        <w:rPr>
          <w:rFonts w:ascii="Calibri" w:hAnsi="Calibri"/>
          <w:sz w:val="22"/>
          <w:szCs w:val="22"/>
        </w:rPr>
        <w:t xml:space="preserve">plně odpovídá požadavkům kupujícího definovaným v zadávacích podmínkách pro zakázku uvedenou v odst. 1 </w:t>
      </w:r>
      <w:r w:rsidRPr="000420C9">
        <w:rPr>
          <w:rFonts w:ascii="Calibri" w:hAnsi="Calibri"/>
          <w:sz w:val="22"/>
          <w:szCs w:val="22"/>
        </w:rPr>
        <w:t>tohoto článku</w:t>
      </w:r>
      <w:r w:rsidR="00E461EA" w:rsidRPr="000420C9">
        <w:rPr>
          <w:rFonts w:ascii="Calibri" w:hAnsi="Calibri"/>
          <w:sz w:val="22"/>
          <w:szCs w:val="22"/>
        </w:rPr>
        <w:t xml:space="preserve"> a je způsobil</w:t>
      </w:r>
      <w:r w:rsidR="00EB0905">
        <w:rPr>
          <w:rFonts w:ascii="Calibri" w:hAnsi="Calibri"/>
          <w:sz w:val="22"/>
          <w:szCs w:val="22"/>
        </w:rPr>
        <w:t>ý</w:t>
      </w:r>
      <w:r w:rsidR="00E461EA" w:rsidRPr="000420C9">
        <w:rPr>
          <w:rFonts w:ascii="Calibri" w:hAnsi="Calibri"/>
          <w:sz w:val="22"/>
          <w:szCs w:val="22"/>
        </w:rPr>
        <w:t xml:space="preserve"> k</w:t>
      </w:r>
      <w:r w:rsidR="003B23C7" w:rsidRPr="000420C9">
        <w:rPr>
          <w:rFonts w:ascii="Calibri" w:hAnsi="Calibri"/>
          <w:sz w:val="22"/>
          <w:szCs w:val="22"/>
        </w:rPr>
        <w:t xml:space="preserve"> užívání </w:t>
      </w:r>
      <w:r w:rsidR="003B23C7" w:rsidRPr="00283A5D">
        <w:rPr>
          <w:rFonts w:ascii="Calibri" w:hAnsi="Calibri"/>
          <w:sz w:val="22"/>
          <w:szCs w:val="22"/>
        </w:rPr>
        <w:t>k účelu vyplývajícímu z jeho povahy</w:t>
      </w:r>
      <w:r w:rsidRPr="00283A5D">
        <w:rPr>
          <w:rFonts w:ascii="Calibri" w:hAnsi="Calibri"/>
          <w:sz w:val="22"/>
          <w:szCs w:val="22"/>
        </w:rPr>
        <w:t>.</w:t>
      </w:r>
      <w:r w:rsidR="006030C6" w:rsidRPr="00283A5D">
        <w:rPr>
          <w:rFonts w:ascii="Calibri" w:hAnsi="Calibri"/>
          <w:sz w:val="22"/>
          <w:szCs w:val="22"/>
        </w:rPr>
        <w:t xml:space="preserve"> </w:t>
      </w:r>
    </w:p>
    <w:p w:rsidR="003646E7" w:rsidRPr="00CE673E" w:rsidRDefault="0002281B" w:rsidP="00BA271C">
      <w:pPr>
        <w:numPr>
          <w:ilvl w:val="0"/>
          <w:numId w:val="10"/>
        </w:numPr>
        <w:ind w:left="567" w:hanging="567"/>
        <w:jc w:val="both"/>
        <w:rPr>
          <w:rFonts w:ascii="Calibri" w:hAnsi="Calibri"/>
          <w:sz w:val="22"/>
          <w:szCs w:val="22"/>
        </w:rPr>
      </w:pPr>
      <w:r w:rsidRPr="00CE673E">
        <w:rPr>
          <w:rFonts w:ascii="Calibri" w:hAnsi="Calibri"/>
          <w:sz w:val="22"/>
          <w:szCs w:val="22"/>
        </w:rPr>
        <w:t>Předmětem plnění dle této smlouvy je rovněž</w:t>
      </w:r>
      <w:r w:rsidRPr="00283A5D">
        <w:rPr>
          <w:rFonts w:ascii="Calibri" w:hAnsi="Calibri"/>
          <w:sz w:val="22"/>
          <w:szCs w:val="22"/>
        </w:rPr>
        <w:t xml:space="preserve"> dodávka, resp. doprava do místa plnění, </w:t>
      </w:r>
      <w:r>
        <w:rPr>
          <w:rFonts w:ascii="Calibri" w:hAnsi="Calibri"/>
          <w:sz w:val="22"/>
          <w:szCs w:val="22"/>
        </w:rPr>
        <w:t>montáže</w:t>
      </w:r>
      <w:r w:rsidRPr="00283A5D">
        <w:rPr>
          <w:rFonts w:ascii="Calibri" w:hAnsi="Calibri"/>
          <w:sz w:val="22"/>
          <w:szCs w:val="22"/>
        </w:rPr>
        <w:t xml:space="preserve">, </w:t>
      </w:r>
      <w:r>
        <w:rPr>
          <w:rFonts w:ascii="Calibri" w:hAnsi="Calibri"/>
          <w:sz w:val="22"/>
          <w:szCs w:val="22"/>
        </w:rPr>
        <w:t xml:space="preserve">plné </w:t>
      </w:r>
      <w:r w:rsidRPr="00283A5D">
        <w:rPr>
          <w:rFonts w:ascii="Calibri" w:hAnsi="Calibri"/>
          <w:sz w:val="22"/>
          <w:szCs w:val="22"/>
        </w:rPr>
        <w:t>uvedení</w:t>
      </w:r>
      <w:r>
        <w:rPr>
          <w:rFonts w:ascii="Calibri" w:hAnsi="Calibri"/>
          <w:sz w:val="22"/>
          <w:szCs w:val="22"/>
        </w:rPr>
        <w:t xml:space="preserve"> linky</w:t>
      </w:r>
      <w:r w:rsidRPr="00283A5D">
        <w:rPr>
          <w:rFonts w:ascii="Calibri" w:hAnsi="Calibri"/>
          <w:sz w:val="22"/>
          <w:szCs w:val="22"/>
        </w:rPr>
        <w:t xml:space="preserve"> do provozu</w:t>
      </w:r>
      <w:r>
        <w:rPr>
          <w:rFonts w:ascii="Calibri" w:hAnsi="Calibri"/>
          <w:sz w:val="22"/>
          <w:szCs w:val="22"/>
        </w:rPr>
        <w:t xml:space="preserve"> (bez materiálu)</w:t>
      </w:r>
      <w:r w:rsidRPr="00283A5D">
        <w:rPr>
          <w:rFonts w:ascii="Calibri" w:hAnsi="Calibri"/>
          <w:sz w:val="22"/>
          <w:szCs w:val="22"/>
        </w:rPr>
        <w:t xml:space="preserve"> včetně zaškolení obsluhy, know-how k tomuto zařízení a technická podpora, přičemž vše je definováno jako kompletní výrobní linka</w:t>
      </w:r>
      <w:r>
        <w:rPr>
          <w:rFonts w:ascii="Calibri" w:hAnsi="Calibri"/>
          <w:sz w:val="22"/>
          <w:szCs w:val="22"/>
        </w:rPr>
        <w:t>. Montáž, plné uvedení linky do provozu (bez materiálu) a zaškolení obsluhy</w:t>
      </w:r>
      <w:r w:rsidRPr="00CE673E">
        <w:rPr>
          <w:rFonts w:ascii="Calibri" w:hAnsi="Calibri"/>
          <w:sz w:val="22"/>
          <w:szCs w:val="22"/>
        </w:rPr>
        <w:t xml:space="preserve"> bude potvrz</w:t>
      </w:r>
      <w:r>
        <w:rPr>
          <w:rFonts w:ascii="Calibri" w:hAnsi="Calibri"/>
          <w:sz w:val="22"/>
          <w:szCs w:val="22"/>
        </w:rPr>
        <w:t>eno oběma smluvními stranami v P</w:t>
      </w:r>
      <w:r w:rsidRPr="00CE673E">
        <w:rPr>
          <w:rFonts w:ascii="Calibri" w:hAnsi="Calibri"/>
          <w:sz w:val="22"/>
          <w:szCs w:val="22"/>
        </w:rPr>
        <w:t xml:space="preserve">rotokolu o </w:t>
      </w:r>
      <w:r>
        <w:rPr>
          <w:rFonts w:ascii="Calibri" w:hAnsi="Calibri"/>
          <w:sz w:val="22"/>
          <w:szCs w:val="22"/>
        </w:rPr>
        <w:t>ukončení montáže</w:t>
      </w:r>
      <w:r w:rsidRPr="00CE673E">
        <w:rPr>
          <w:rFonts w:ascii="Calibri" w:hAnsi="Calibri"/>
          <w:sz w:val="22"/>
          <w:szCs w:val="22"/>
        </w:rPr>
        <w:t>. Protokol bude obsahovat minimálně</w:t>
      </w:r>
      <w:r w:rsidRPr="00CE673E">
        <w:rPr>
          <w:rFonts w:ascii="Calibri" w:hAnsi="Calibri" w:cs="Arial"/>
          <w:sz w:val="22"/>
          <w:szCs w:val="22"/>
        </w:rPr>
        <w:t xml:space="preserve"> datum a podpis oprávněných osob za obě smluvní strany, potvrzení o uvedení zařízení do provozu, popis a rozsah zaškolení obsluhy zařízení a identifikaci (číslo) této smlouvy</w:t>
      </w:r>
      <w:r w:rsidR="003646E7" w:rsidRPr="00CE673E">
        <w:rPr>
          <w:rFonts w:ascii="Calibri" w:hAnsi="Calibri"/>
          <w:sz w:val="22"/>
          <w:szCs w:val="22"/>
        </w:rPr>
        <w:t>.</w:t>
      </w:r>
    </w:p>
    <w:p w:rsidR="00B57836" w:rsidRDefault="00194C4D" w:rsidP="00BA271C">
      <w:pPr>
        <w:numPr>
          <w:ilvl w:val="0"/>
          <w:numId w:val="10"/>
        </w:numPr>
        <w:ind w:left="567" w:hanging="567"/>
        <w:jc w:val="both"/>
        <w:rPr>
          <w:rFonts w:ascii="Calibri" w:hAnsi="Calibri"/>
          <w:sz w:val="22"/>
          <w:szCs w:val="22"/>
        </w:rPr>
      </w:pPr>
      <w:r w:rsidRPr="00CE673E">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CE673E">
        <w:rPr>
          <w:rFonts w:ascii="Calibri" w:hAnsi="Calibri"/>
          <w:sz w:val="22"/>
          <w:szCs w:val="22"/>
        </w:rPr>
        <w:t>.</w:t>
      </w:r>
    </w:p>
    <w:p w:rsidR="00B0417C" w:rsidRPr="00CE673E" w:rsidRDefault="00B0417C" w:rsidP="00BA271C">
      <w:pPr>
        <w:numPr>
          <w:ilvl w:val="0"/>
          <w:numId w:val="10"/>
        </w:numPr>
        <w:ind w:left="567" w:hanging="567"/>
        <w:jc w:val="both"/>
        <w:rPr>
          <w:rFonts w:ascii="Calibri" w:hAnsi="Calibri"/>
          <w:sz w:val="22"/>
          <w:szCs w:val="22"/>
        </w:rPr>
      </w:pPr>
      <w:r>
        <w:rPr>
          <w:rFonts w:ascii="Calibri" w:hAnsi="Calibri"/>
          <w:sz w:val="22"/>
          <w:szCs w:val="22"/>
        </w:rPr>
        <w:t>Prodávající prohlašuje, že předmět koupě není v rozporu s žádnými patenty a že v rámci jeho používání nedochází k neoprávněnému využívání obchodních tajemství třetích osob.</w:t>
      </w:r>
    </w:p>
    <w:p w:rsidR="006A6270" w:rsidRPr="00CE673E" w:rsidRDefault="006A6270" w:rsidP="00BA271C">
      <w:pPr>
        <w:numPr>
          <w:ilvl w:val="0"/>
          <w:numId w:val="10"/>
        </w:numPr>
        <w:ind w:left="567" w:hanging="567"/>
        <w:jc w:val="both"/>
        <w:rPr>
          <w:rFonts w:ascii="Calibri" w:hAnsi="Calibri"/>
          <w:sz w:val="22"/>
          <w:szCs w:val="22"/>
        </w:rPr>
      </w:pPr>
      <w:r w:rsidRPr="00CE673E">
        <w:rPr>
          <w:rFonts w:ascii="Calibri" w:hAnsi="Calibri" w:cs="Arial"/>
          <w:color w:val="000000"/>
          <w:sz w:val="22"/>
          <w:szCs w:val="22"/>
        </w:rPr>
        <w:t>Prodávající se zava</w:t>
      </w:r>
      <w:r w:rsidR="00283A5D">
        <w:rPr>
          <w:rFonts w:ascii="Calibri" w:hAnsi="Calibri" w:cs="Arial"/>
          <w:color w:val="000000"/>
          <w:sz w:val="22"/>
          <w:szCs w:val="22"/>
        </w:rPr>
        <w:t>zuje kupujícímu dodat spolu s předmětem koupě</w:t>
      </w:r>
      <w:r w:rsidR="00764689" w:rsidRPr="00CE673E">
        <w:rPr>
          <w:rFonts w:ascii="Calibri" w:hAnsi="Calibri" w:cs="Arial"/>
          <w:color w:val="000000"/>
          <w:sz w:val="22"/>
          <w:szCs w:val="22"/>
        </w:rPr>
        <w:t xml:space="preserve"> veškeré</w:t>
      </w:r>
      <w:r w:rsidR="00C37FC0">
        <w:rPr>
          <w:rFonts w:ascii="Calibri" w:hAnsi="Calibri" w:cs="Arial"/>
          <w:color w:val="000000"/>
          <w:sz w:val="22"/>
          <w:szCs w:val="22"/>
        </w:rPr>
        <w:t xml:space="preserve"> doklady, které se k předmětu koupě </w:t>
      </w:r>
      <w:r w:rsidRPr="00CE673E">
        <w:rPr>
          <w:rFonts w:ascii="Calibri" w:hAnsi="Calibri" w:cs="Arial"/>
          <w:color w:val="000000"/>
          <w:sz w:val="22"/>
          <w:szCs w:val="22"/>
        </w:rPr>
        <w:t>vztahují, např. dodací list</w:t>
      </w:r>
      <w:r w:rsidR="00220F07">
        <w:rPr>
          <w:rFonts w:ascii="Calibri" w:hAnsi="Calibri" w:cs="Arial"/>
          <w:color w:val="000000"/>
          <w:sz w:val="22"/>
          <w:szCs w:val="22"/>
        </w:rPr>
        <w:t>y</w:t>
      </w:r>
      <w:r w:rsidRPr="00CE673E">
        <w:rPr>
          <w:rFonts w:ascii="Calibri" w:hAnsi="Calibri" w:cs="Arial"/>
          <w:color w:val="000000"/>
          <w:sz w:val="22"/>
          <w:szCs w:val="22"/>
        </w:rPr>
        <w:t>, atesty použitých materiálů, licenční povolení, certifikáty, p</w:t>
      </w:r>
      <w:r w:rsidRPr="00CE673E">
        <w:rPr>
          <w:rFonts w:ascii="Calibri" w:hAnsi="Calibri" w:cs="Arial"/>
          <w:sz w:val="22"/>
          <w:szCs w:val="22"/>
        </w:rPr>
        <w:t>rohlášení o shodě výrobku, záruční li</w:t>
      </w:r>
      <w:r w:rsidR="00EC4736" w:rsidRPr="00CE673E">
        <w:rPr>
          <w:rFonts w:ascii="Calibri" w:hAnsi="Calibri" w:cs="Arial"/>
          <w:sz w:val="22"/>
          <w:szCs w:val="22"/>
        </w:rPr>
        <w:t xml:space="preserve">sty, návody k obsluze a údržbě </w:t>
      </w:r>
      <w:r w:rsidRPr="00CE673E">
        <w:rPr>
          <w:rFonts w:ascii="Calibri" w:hAnsi="Calibri" w:cs="Arial"/>
          <w:sz w:val="22"/>
          <w:szCs w:val="22"/>
        </w:rPr>
        <w:t>a další doklady a náležitosti vyžadované k</w:t>
      </w:r>
      <w:r w:rsidR="00C37FC0">
        <w:rPr>
          <w:rFonts w:ascii="Calibri" w:hAnsi="Calibri" w:cs="Arial"/>
          <w:sz w:val="22"/>
          <w:szCs w:val="22"/>
        </w:rPr>
        <w:t> použití předmětu koupě</w:t>
      </w:r>
      <w:r w:rsidRPr="00CE673E">
        <w:rPr>
          <w:rFonts w:ascii="Calibri" w:hAnsi="Calibri" w:cs="Arial"/>
          <w:sz w:val="22"/>
          <w:szCs w:val="22"/>
        </w:rPr>
        <w:t xml:space="preserve"> stanovené platnými právními </w:t>
      </w:r>
      <w:r w:rsidR="00EC4736" w:rsidRPr="00CE673E">
        <w:rPr>
          <w:rFonts w:ascii="Calibri" w:hAnsi="Calibri" w:cs="Arial"/>
          <w:sz w:val="22"/>
          <w:szCs w:val="22"/>
        </w:rPr>
        <w:t>předpisy</w:t>
      </w:r>
      <w:r w:rsidRPr="00CE673E">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CE673E">
        <w:rPr>
          <w:rFonts w:ascii="Calibri" w:hAnsi="Calibri" w:cs="Arial"/>
          <w:sz w:val="22"/>
          <w:szCs w:val="22"/>
        </w:rPr>
        <w:t>Vlastnické právo přechází na kupujícího okamžikem</w:t>
      </w:r>
      <w:r w:rsidR="00720EA8">
        <w:rPr>
          <w:rFonts w:ascii="Calibri" w:hAnsi="Calibri" w:cs="Arial"/>
          <w:sz w:val="22"/>
          <w:szCs w:val="22"/>
        </w:rPr>
        <w:t xml:space="preserve"> zaplacení kupní ceny</w:t>
      </w:r>
      <w:r w:rsidRPr="00CE673E">
        <w:rPr>
          <w:rFonts w:ascii="Calibri" w:hAnsi="Calibri" w:cs="Arial"/>
          <w:sz w:val="22"/>
          <w:szCs w:val="22"/>
        </w:rPr>
        <w:t xml:space="preserve"> </w:t>
      </w:r>
      <w:r w:rsidR="00720EA8">
        <w:rPr>
          <w:rFonts w:ascii="Calibri" w:hAnsi="Calibri" w:cs="Arial"/>
          <w:sz w:val="22"/>
          <w:szCs w:val="22"/>
        </w:rPr>
        <w:t xml:space="preserve">v plné výši. </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w:t>
      </w:r>
      <w:r w:rsidR="00720EA8">
        <w:rPr>
          <w:rFonts w:ascii="Calibri" w:hAnsi="Calibri"/>
          <w:sz w:val="22"/>
          <w:szCs w:val="22"/>
        </w:rPr>
        <w:t>, resp. dodacích listů,</w:t>
      </w:r>
      <w:r w:rsidRPr="00CE673E">
        <w:rPr>
          <w:rFonts w:ascii="Calibri" w:hAnsi="Calibri"/>
          <w:sz w:val="22"/>
          <w:szCs w:val="22"/>
        </w:rPr>
        <w:t xml:space="preserve">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CE673E" w:rsidRDefault="00D873A1" w:rsidP="00D873A1">
      <w:pPr>
        <w:numPr>
          <w:ilvl w:val="0"/>
          <w:numId w:val="1"/>
        </w:numPr>
        <w:jc w:val="center"/>
        <w:rPr>
          <w:rFonts w:ascii="Calibri" w:hAnsi="Calibri"/>
          <w:b/>
          <w:sz w:val="22"/>
          <w:szCs w:val="22"/>
        </w:rPr>
      </w:pPr>
      <w:r w:rsidRPr="003B11A7">
        <w:rPr>
          <w:rFonts w:ascii="Calibri" w:hAnsi="Calibri"/>
          <w:b/>
          <w:sz w:val="22"/>
          <w:szCs w:val="22"/>
        </w:rPr>
        <w:t>Místo dodání</w:t>
      </w:r>
      <w:r w:rsidRPr="00CE673E">
        <w:rPr>
          <w:rFonts w:ascii="Calibri" w:hAnsi="Calibri"/>
          <w:b/>
          <w:sz w:val="22"/>
          <w:szCs w:val="22"/>
        </w:rPr>
        <w:t xml:space="preserve"> a dodací </w:t>
      </w:r>
      <w:r w:rsidR="00990D22" w:rsidRPr="00CE673E">
        <w:rPr>
          <w:rFonts w:ascii="Calibri" w:hAnsi="Calibri"/>
          <w:b/>
          <w:sz w:val="22"/>
          <w:szCs w:val="22"/>
        </w:rPr>
        <w:t>lhůta</w:t>
      </w:r>
    </w:p>
    <w:p w:rsidR="00EC4736" w:rsidRPr="00556FF0"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 xml:space="preserve">Místem dodání předmětu koupě je </w:t>
      </w:r>
      <w:r w:rsidR="00220F07" w:rsidRPr="00220F07">
        <w:rPr>
          <w:rFonts w:ascii="Calibri" w:hAnsi="Calibri"/>
          <w:sz w:val="22"/>
          <w:szCs w:val="22"/>
        </w:rPr>
        <w:t>závod Moravský Krumlov: RETEX a.s., U nádraží 894, 672 01 Moravský Krumlov</w:t>
      </w:r>
      <w:r w:rsidRPr="008A5833">
        <w:rPr>
          <w:rFonts w:ascii="Calibri" w:hAnsi="Calibri"/>
          <w:sz w:val="22"/>
          <w:szCs w:val="22"/>
        </w:rPr>
        <w:t xml:space="preserve">, pokud </w:t>
      </w:r>
      <w:r w:rsidRPr="00556FF0">
        <w:rPr>
          <w:rFonts w:ascii="Calibri" w:hAnsi="Calibri"/>
          <w:sz w:val="22"/>
          <w:szCs w:val="22"/>
        </w:rPr>
        <w:t xml:space="preserve">nebude před převzetím </w:t>
      </w:r>
      <w:r w:rsidR="00220F07">
        <w:rPr>
          <w:rFonts w:ascii="Calibri" w:hAnsi="Calibri"/>
          <w:sz w:val="22"/>
          <w:szCs w:val="22"/>
        </w:rPr>
        <w:t xml:space="preserve">předmětu koupě </w:t>
      </w:r>
      <w:r w:rsidRPr="00556FF0">
        <w:rPr>
          <w:rFonts w:ascii="Calibri" w:hAnsi="Calibri"/>
          <w:sz w:val="22"/>
          <w:szCs w:val="22"/>
        </w:rPr>
        <w:t>smluvními stranami dohodnuto jinak</w:t>
      </w:r>
      <w:r w:rsidR="00F02E3A" w:rsidRPr="00556FF0">
        <w:rPr>
          <w:rFonts w:ascii="Calibri" w:hAnsi="Calibri"/>
          <w:sz w:val="22"/>
          <w:szCs w:val="22"/>
        </w:rPr>
        <w:t>.</w:t>
      </w:r>
    </w:p>
    <w:p w:rsidR="00EC4736" w:rsidRPr="000420C9" w:rsidRDefault="00DF595B" w:rsidP="00602BFD">
      <w:pPr>
        <w:numPr>
          <w:ilvl w:val="0"/>
          <w:numId w:val="16"/>
        </w:numPr>
        <w:ind w:left="567" w:hanging="567"/>
        <w:jc w:val="both"/>
        <w:rPr>
          <w:rFonts w:ascii="Calibri" w:hAnsi="Calibri"/>
          <w:sz w:val="22"/>
          <w:szCs w:val="22"/>
        </w:rPr>
      </w:pPr>
      <w:r w:rsidRPr="000420C9">
        <w:rPr>
          <w:rFonts w:ascii="Calibri" w:hAnsi="Calibri"/>
          <w:sz w:val="22"/>
          <w:szCs w:val="22"/>
        </w:rPr>
        <w:t xml:space="preserve">Dodací lhůta </w:t>
      </w:r>
      <w:r w:rsidR="00CC0176">
        <w:rPr>
          <w:rFonts w:ascii="Calibri" w:hAnsi="Calibri"/>
          <w:sz w:val="22"/>
          <w:szCs w:val="22"/>
        </w:rPr>
        <w:t>(tzn. kompletní</w:t>
      </w:r>
      <w:r w:rsidR="005F209B">
        <w:rPr>
          <w:rFonts w:ascii="Calibri" w:hAnsi="Calibri"/>
          <w:sz w:val="22"/>
          <w:szCs w:val="22"/>
        </w:rPr>
        <w:t>, bezvadné,</w:t>
      </w:r>
      <w:r w:rsidR="00CC0176" w:rsidRPr="00CC0176">
        <w:rPr>
          <w:rFonts w:ascii="Calibri" w:hAnsi="Calibri"/>
          <w:sz w:val="22"/>
          <w:szCs w:val="22"/>
        </w:rPr>
        <w:t xml:space="preserve"> dodání předmětu</w:t>
      </w:r>
      <w:r w:rsidR="00CC0176">
        <w:rPr>
          <w:rFonts w:ascii="Calibri" w:hAnsi="Calibri"/>
          <w:sz w:val="22"/>
          <w:szCs w:val="22"/>
        </w:rPr>
        <w:t xml:space="preserve"> koupě</w:t>
      </w:r>
      <w:r w:rsidR="00CC0176" w:rsidRPr="00CC0176">
        <w:rPr>
          <w:rFonts w:ascii="Calibri" w:hAnsi="Calibri"/>
          <w:sz w:val="22"/>
          <w:szCs w:val="22"/>
        </w:rPr>
        <w:t xml:space="preserve"> včetně dopravy do místa plnění, montáže, uvedení do provozu a zaškolení obsluhy</w:t>
      </w:r>
      <w:r w:rsidR="00CC0176">
        <w:rPr>
          <w:rFonts w:ascii="Calibri" w:hAnsi="Calibri"/>
          <w:sz w:val="22"/>
          <w:szCs w:val="22"/>
        </w:rPr>
        <w:t>)</w:t>
      </w:r>
      <w:r w:rsidR="00CC0176" w:rsidRPr="00CC0176">
        <w:rPr>
          <w:rFonts w:ascii="Calibri" w:hAnsi="Calibri"/>
          <w:sz w:val="22"/>
          <w:szCs w:val="22"/>
        </w:rPr>
        <w:t xml:space="preserve"> </w:t>
      </w:r>
      <w:r w:rsidRPr="000420C9">
        <w:rPr>
          <w:rFonts w:ascii="Calibri" w:hAnsi="Calibri"/>
          <w:sz w:val="22"/>
          <w:szCs w:val="22"/>
        </w:rPr>
        <w:t xml:space="preserve">se stanovuje </w:t>
      </w:r>
      <w:r w:rsidRPr="000420C9">
        <w:rPr>
          <w:rFonts w:ascii="Calibri" w:hAnsi="Calibri"/>
          <w:b/>
          <w:sz w:val="22"/>
          <w:szCs w:val="22"/>
        </w:rPr>
        <w:t xml:space="preserve">nejpozději do </w:t>
      </w:r>
      <w:r w:rsidRPr="000420C9">
        <w:rPr>
          <w:rFonts w:ascii="Franklin Gothic Medium" w:hAnsi="Franklin Gothic Medium"/>
          <w:b/>
          <w:sz w:val="20"/>
        </w:rPr>
        <w:fldChar w:fldCharType="begin">
          <w:ffData>
            <w:name w:val=""/>
            <w:enabled/>
            <w:calcOnExit w:val="0"/>
            <w:textInput/>
          </w:ffData>
        </w:fldChar>
      </w:r>
      <w:r w:rsidRPr="000420C9">
        <w:rPr>
          <w:rFonts w:ascii="Franklin Gothic Medium" w:hAnsi="Franklin Gothic Medium"/>
          <w:b/>
          <w:sz w:val="20"/>
        </w:rPr>
        <w:instrText xml:space="preserve"> FORMTEXT </w:instrText>
      </w:r>
      <w:r w:rsidRPr="000420C9">
        <w:rPr>
          <w:rFonts w:ascii="Franklin Gothic Medium" w:hAnsi="Franklin Gothic Medium"/>
          <w:b/>
          <w:sz w:val="20"/>
        </w:rPr>
      </w:r>
      <w:r w:rsidRPr="000420C9">
        <w:rPr>
          <w:rFonts w:ascii="Franklin Gothic Medium" w:hAnsi="Franklin Gothic Medium"/>
          <w:b/>
          <w:sz w:val="20"/>
        </w:rPr>
        <w:fldChar w:fldCharType="separate"/>
      </w:r>
      <w:r w:rsidRPr="000420C9">
        <w:rPr>
          <w:rFonts w:ascii="Franklin Gothic Medium" w:hAnsi="Franklin Gothic Medium"/>
          <w:b/>
          <w:sz w:val="20"/>
        </w:rPr>
        <w:t> </w:t>
      </w:r>
      <w:r w:rsidRPr="000420C9">
        <w:rPr>
          <w:rFonts w:ascii="Franklin Gothic Medium" w:hAnsi="Franklin Gothic Medium"/>
          <w:b/>
          <w:sz w:val="20"/>
        </w:rPr>
        <w:t> </w:t>
      </w:r>
      <w:r w:rsidRPr="000420C9">
        <w:rPr>
          <w:rFonts w:ascii="Franklin Gothic Medium" w:hAnsi="Franklin Gothic Medium"/>
          <w:b/>
          <w:sz w:val="20"/>
        </w:rPr>
        <w:t> </w:t>
      </w:r>
      <w:r w:rsidRPr="000420C9">
        <w:rPr>
          <w:rFonts w:ascii="Franklin Gothic Medium" w:hAnsi="Franklin Gothic Medium"/>
          <w:b/>
          <w:sz w:val="20"/>
        </w:rPr>
        <w:t> </w:t>
      </w:r>
      <w:r w:rsidRPr="000420C9">
        <w:rPr>
          <w:rFonts w:ascii="Franklin Gothic Medium" w:hAnsi="Franklin Gothic Medium"/>
          <w:b/>
          <w:sz w:val="20"/>
        </w:rPr>
        <w:t> </w:t>
      </w:r>
      <w:r w:rsidRPr="000420C9">
        <w:rPr>
          <w:rFonts w:ascii="Franklin Gothic Medium" w:hAnsi="Franklin Gothic Medium"/>
          <w:b/>
          <w:sz w:val="20"/>
        </w:rPr>
        <w:fldChar w:fldCharType="end"/>
      </w:r>
      <w:r w:rsidRPr="000420C9">
        <w:rPr>
          <w:rFonts w:ascii="Calibri" w:hAnsi="Calibri"/>
          <w:b/>
          <w:sz w:val="22"/>
          <w:szCs w:val="22"/>
        </w:rPr>
        <w:t xml:space="preserve"> </w:t>
      </w:r>
      <w:r w:rsidR="00220F07">
        <w:rPr>
          <w:rFonts w:ascii="Calibri" w:hAnsi="Calibri"/>
          <w:b/>
          <w:sz w:val="22"/>
          <w:szCs w:val="22"/>
        </w:rPr>
        <w:t>tý</w:t>
      </w:r>
      <w:r w:rsidRPr="000420C9">
        <w:rPr>
          <w:rFonts w:ascii="Calibri" w:hAnsi="Calibri"/>
          <w:b/>
          <w:sz w:val="22"/>
          <w:szCs w:val="22"/>
        </w:rPr>
        <w:t xml:space="preserve">dnů </w:t>
      </w:r>
      <w:r w:rsidRPr="000420C9">
        <w:rPr>
          <w:rFonts w:ascii="Calibri" w:hAnsi="Calibri"/>
          <w:sz w:val="22"/>
          <w:szCs w:val="22"/>
        </w:rPr>
        <w:t>(</w:t>
      </w:r>
      <w:r w:rsidRPr="000420C9">
        <w:rPr>
          <w:rFonts w:ascii="Calibri" w:hAnsi="Calibri"/>
          <w:b/>
          <w:i/>
          <w:sz w:val="20"/>
          <w:szCs w:val="22"/>
        </w:rPr>
        <w:t>pozn. kritérium hodnocení</w:t>
      </w:r>
      <w:r w:rsidRPr="000420C9">
        <w:rPr>
          <w:rFonts w:ascii="Calibri" w:hAnsi="Calibri"/>
          <w:sz w:val="22"/>
          <w:szCs w:val="22"/>
        </w:rPr>
        <w:t xml:space="preserve">) </w:t>
      </w:r>
      <w:r w:rsidRPr="000420C9">
        <w:rPr>
          <w:rFonts w:ascii="Calibri" w:hAnsi="Calibri"/>
          <w:b/>
          <w:sz w:val="22"/>
          <w:szCs w:val="22"/>
        </w:rPr>
        <w:t>ode dne podpisu této smlouvy</w:t>
      </w:r>
      <w:r w:rsidR="00C55BDA">
        <w:rPr>
          <w:rFonts w:ascii="Calibri" w:hAnsi="Calibri"/>
          <w:sz w:val="22"/>
          <w:szCs w:val="22"/>
        </w:rPr>
        <w:t>. Konkrétní termín dodávky, rozsahu a dovozu jednotlivých částí předmětu koupě</w:t>
      </w:r>
      <w:r w:rsidRPr="000420C9">
        <w:rPr>
          <w:rFonts w:ascii="Calibri" w:hAnsi="Calibri"/>
          <w:sz w:val="22"/>
          <w:szCs w:val="22"/>
        </w:rPr>
        <w:t xml:space="preserve"> je prodávající povi</w:t>
      </w:r>
      <w:r w:rsidR="00C55BDA">
        <w:rPr>
          <w:rFonts w:ascii="Calibri" w:hAnsi="Calibri"/>
          <w:sz w:val="22"/>
          <w:szCs w:val="22"/>
        </w:rPr>
        <w:t>nen oznámit kupujícímu nejméně 10</w:t>
      </w:r>
      <w:r w:rsidRPr="000420C9">
        <w:rPr>
          <w:rFonts w:ascii="Calibri" w:hAnsi="Calibri"/>
          <w:sz w:val="22"/>
          <w:szCs w:val="22"/>
        </w:rPr>
        <w:t xml:space="preserve"> dnů předem.</w:t>
      </w:r>
    </w:p>
    <w:p w:rsidR="00325CA0" w:rsidRDefault="00325CA0" w:rsidP="00EC4736">
      <w:pPr>
        <w:ind w:left="567"/>
        <w:rPr>
          <w:rFonts w:ascii="Calibri" w:hAnsi="Calibri"/>
          <w:sz w:val="22"/>
          <w:szCs w:val="22"/>
        </w:rPr>
      </w:pPr>
    </w:p>
    <w:p w:rsidR="0002281B" w:rsidRDefault="0002281B" w:rsidP="00EC4736">
      <w:pPr>
        <w:ind w:left="567"/>
        <w:rPr>
          <w:rFonts w:ascii="Calibri" w:hAnsi="Calibri"/>
          <w:sz w:val="22"/>
          <w:szCs w:val="22"/>
        </w:rPr>
      </w:pPr>
    </w:p>
    <w:p w:rsidR="00D873A1" w:rsidRPr="00B25602" w:rsidRDefault="00D873A1" w:rsidP="00D873A1">
      <w:pPr>
        <w:numPr>
          <w:ilvl w:val="0"/>
          <w:numId w:val="1"/>
        </w:numPr>
        <w:jc w:val="center"/>
        <w:rPr>
          <w:rFonts w:ascii="Calibri" w:hAnsi="Calibri"/>
          <w:b/>
          <w:sz w:val="22"/>
          <w:szCs w:val="22"/>
        </w:rPr>
      </w:pPr>
      <w:r w:rsidRPr="00B25602">
        <w:rPr>
          <w:rFonts w:ascii="Calibri" w:hAnsi="Calibri"/>
          <w:b/>
          <w:sz w:val="22"/>
          <w:szCs w:val="22"/>
        </w:rPr>
        <w:lastRenderedPageBreak/>
        <w:t>Kupní cena</w:t>
      </w:r>
    </w:p>
    <w:p w:rsidR="00194C4D" w:rsidRPr="00B25602" w:rsidRDefault="00194C4D" w:rsidP="00194C4D">
      <w:pPr>
        <w:numPr>
          <w:ilvl w:val="0"/>
          <w:numId w:val="4"/>
        </w:numPr>
        <w:ind w:left="567" w:hanging="567"/>
        <w:jc w:val="both"/>
        <w:rPr>
          <w:rFonts w:ascii="Calibri" w:hAnsi="Calibri"/>
          <w:sz w:val="22"/>
          <w:szCs w:val="22"/>
        </w:rPr>
      </w:pPr>
      <w:r w:rsidRPr="00B25602">
        <w:rPr>
          <w:rFonts w:ascii="Calibri" w:hAnsi="Calibri"/>
          <w:sz w:val="22"/>
          <w:szCs w:val="22"/>
        </w:rPr>
        <w:t>Kupní cena je smluvními stranami sjednána ve výši:</w:t>
      </w:r>
    </w:p>
    <w:p w:rsidR="00EC4736" w:rsidRPr="00B25602" w:rsidRDefault="002A6AD1" w:rsidP="00471FBC">
      <w:pPr>
        <w:ind w:left="2694"/>
        <w:rPr>
          <w:rFonts w:ascii="Franklin Gothic Medium" w:hAnsi="Franklin Gothic Medium"/>
          <w:b/>
          <w:sz w:val="20"/>
        </w:rPr>
      </w:pPr>
      <w:r w:rsidRPr="00B25602">
        <w:rPr>
          <w:rFonts w:ascii="Franklin Gothic Medium" w:hAnsi="Franklin Gothic Medium"/>
          <w:b/>
          <w:sz w:val="20"/>
        </w:rPr>
        <w:fldChar w:fldCharType="begin">
          <w:ffData>
            <w:name w:val=""/>
            <w:enabled/>
            <w:calcOnExit w:val="0"/>
            <w:textInput/>
          </w:ffData>
        </w:fldChar>
      </w:r>
      <w:r w:rsidRPr="00B25602">
        <w:rPr>
          <w:rFonts w:ascii="Franklin Gothic Medium" w:hAnsi="Franklin Gothic Medium"/>
          <w:b/>
          <w:sz w:val="20"/>
        </w:rPr>
        <w:instrText xml:space="preserve"> FORMTEXT </w:instrText>
      </w:r>
      <w:r w:rsidRPr="00B25602">
        <w:rPr>
          <w:rFonts w:ascii="Franklin Gothic Medium" w:hAnsi="Franklin Gothic Medium"/>
          <w:b/>
          <w:sz w:val="20"/>
        </w:rPr>
      </w:r>
      <w:r w:rsidRPr="00B25602">
        <w:rPr>
          <w:rFonts w:ascii="Franklin Gothic Medium" w:hAnsi="Franklin Gothic Medium"/>
          <w:b/>
          <w:sz w:val="20"/>
        </w:rPr>
        <w:fldChar w:fldCharType="separate"/>
      </w:r>
      <w:r w:rsidRPr="00B25602">
        <w:rPr>
          <w:rFonts w:ascii="Franklin Gothic Medium" w:hAnsi="Franklin Gothic Medium"/>
          <w:b/>
          <w:sz w:val="20"/>
        </w:rPr>
        <w:t> </w:t>
      </w:r>
      <w:r w:rsidRPr="00B25602">
        <w:rPr>
          <w:rFonts w:ascii="Franklin Gothic Medium" w:hAnsi="Franklin Gothic Medium"/>
          <w:b/>
          <w:sz w:val="20"/>
        </w:rPr>
        <w:t> </w:t>
      </w:r>
      <w:r w:rsidRPr="00B25602">
        <w:rPr>
          <w:rFonts w:ascii="Franklin Gothic Medium" w:hAnsi="Franklin Gothic Medium"/>
          <w:b/>
          <w:sz w:val="20"/>
        </w:rPr>
        <w:t> </w:t>
      </w:r>
      <w:r w:rsidRPr="00B25602">
        <w:rPr>
          <w:rFonts w:ascii="Franklin Gothic Medium" w:hAnsi="Franklin Gothic Medium"/>
          <w:b/>
          <w:sz w:val="20"/>
        </w:rPr>
        <w:t> </w:t>
      </w:r>
      <w:r w:rsidRPr="00B25602">
        <w:rPr>
          <w:rFonts w:ascii="Franklin Gothic Medium" w:hAnsi="Franklin Gothic Medium"/>
          <w:b/>
          <w:sz w:val="20"/>
        </w:rPr>
        <w:t> </w:t>
      </w:r>
      <w:r w:rsidRPr="00B25602">
        <w:rPr>
          <w:rFonts w:ascii="Franklin Gothic Medium" w:hAnsi="Franklin Gothic Medium"/>
          <w:b/>
          <w:sz w:val="20"/>
        </w:rPr>
        <w:fldChar w:fldCharType="end"/>
      </w:r>
      <w:r w:rsidR="00194C4D" w:rsidRPr="00B25602">
        <w:rPr>
          <w:rFonts w:ascii="Calibri" w:hAnsi="Calibri" w:cs="Arial"/>
          <w:b/>
          <w:sz w:val="22"/>
          <w:szCs w:val="22"/>
        </w:rPr>
        <w:t xml:space="preserve"> Kč bez DPH</w:t>
      </w:r>
      <w:r w:rsidR="00194C4D" w:rsidRPr="00B25602">
        <w:rPr>
          <w:rFonts w:ascii="Calibri" w:hAnsi="Calibri" w:cs="Arial"/>
          <w:sz w:val="22"/>
          <w:szCs w:val="22"/>
        </w:rPr>
        <w:t>.</w:t>
      </w:r>
    </w:p>
    <w:p w:rsidR="00471FBC" w:rsidRPr="00B25602" w:rsidRDefault="00471FBC" w:rsidP="00EC4736">
      <w:pPr>
        <w:numPr>
          <w:ilvl w:val="0"/>
          <w:numId w:val="4"/>
        </w:numPr>
        <w:ind w:left="567" w:hanging="567"/>
        <w:jc w:val="both"/>
        <w:rPr>
          <w:rFonts w:ascii="Calibri" w:hAnsi="Calibri"/>
          <w:sz w:val="22"/>
          <w:szCs w:val="22"/>
        </w:rPr>
      </w:pPr>
      <w:r w:rsidRPr="00B25602">
        <w:rPr>
          <w:rFonts w:ascii="Calibri" w:hAnsi="Calibri"/>
          <w:sz w:val="22"/>
          <w:szCs w:val="22"/>
        </w:rPr>
        <w:t>Ke kupní ceně bez DPH uvedené v odst. 1 tohoto článku smlouvy bude dopočtena daň z přidané hodnoty. Prodávající se zavazuje, že daň z přidané hodnoty bude stanovena v souladu s příslušnými právními předpisy.</w:t>
      </w:r>
    </w:p>
    <w:p w:rsidR="00755738" w:rsidRPr="00E7004C" w:rsidRDefault="00EC4736" w:rsidP="00EC4736">
      <w:pPr>
        <w:numPr>
          <w:ilvl w:val="0"/>
          <w:numId w:val="4"/>
        </w:numPr>
        <w:ind w:left="567" w:hanging="567"/>
        <w:jc w:val="both"/>
        <w:rPr>
          <w:rFonts w:ascii="Calibri" w:hAnsi="Calibri"/>
          <w:sz w:val="22"/>
          <w:szCs w:val="22"/>
        </w:rPr>
      </w:pPr>
      <w:r w:rsidRPr="00B25602">
        <w:rPr>
          <w:rFonts w:ascii="Calibri" w:hAnsi="Calibri" w:cs="Arial"/>
          <w:sz w:val="22"/>
          <w:szCs w:val="22"/>
        </w:rPr>
        <w:t>Kupní cena dle odst. 1 tohoto článku je cenou konečnou a nepřekročitelnou</w:t>
      </w:r>
      <w:r w:rsidR="00F02E3A" w:rsidRPr="00B25602">
        <w:rPr>
          <w:rFonts w:ascii="Calibri" w:hAnsi="Calibri" w:cs="Arial"/>
          <w:sz w:val="22"/>
          <w:szCs w:val="22"/>
        </w:rPr>
        <w:t xml:space="preserve"> a obsahuje veškeré nutné náklady, jejichž vynaložení prodávající předpokládá,</w:t>
      </w:r>
      <w:r w:rsidR="00F02E3A" w:rsidRPr="00E7004C">
        <w:rPr>
          <w:rFonts w:ascii="Calibri" w:hAnsi="Calibri" w:cs="Arial"/>
          <w:sz w:val="22"/>
          <w:szCs w:val="22"/>
        </w:rPr>
        <w:t xml:space="preserve"> a to včetně rizik, zisků, dopravy, pojištění transportu,</w:t>
      </w:r>
      <w:r w:rsidR="002B2E9B" w:rsidRPr="00E7004C">
        <w:rPr>
          <w:rFonts w:ascii="Calibri" w:hAnsi="Calibri" w:cs="Arial"/>
          <w:sz w:val="22"/>
          <w:szCs w:val="22"/>
        </w:rPr>
        <w:t xml:space="preserve"> dodání </w:t>
      </w:r>
      <w:r w:rsidR="00720EA8" w:rsidRPr="00E7004C">
        <w:rPr>
          <w:rFonts w:ascii="Calibri" w:hAnsi="Calibri" w:cs="Arial"/>
          <w:sz w:val="22"/>
          <w:szCs w:val="22"/>
        </w:rPr>
        <w:t>předmětu koupě</w:t>
      </w:r>
      <w:r w:rsidR="002B2E9B" w:rsidRPr="00E7004C">
        <w:rPr>
          <w:rFonts w:ascii="Calibri" w:hAnsi="Calibri" w:cs="Arial"/>
          <w:sz w:val="22"/>
          <w:szCs w:val="22"/>
        </w:rPr>
        <w:t xml:space="preserve"> ve vhodném přepravním a manipulačním provedení,</w:t>
      </w:r>
      <w:r w:rsidR="00F02E3A" w:rsidRPr="00E7004C">
        <w:rPr>
          <w:rFonts w:ascii="Calibri" w:hAnsi="Calibri" w:cs="Arial"/>
          <w:sz w:val="22"/>
          <w:szCs w:val="22"/>
        </w:rPr>
        <w:t xml:space="preserve"> apod</w:t>
      </w:r>
      <w:r w:rsidRPr="00E7004C">
        <w:rPr>
          <w:rFonts w:ascii="Calibri" w:hAnsi="Calibri" w:cs="Arial"/>
          <w:sz w:val="22"/>
          <w:szCs w:val="22"/>
        </w:rPr>
        <w:t xml:space="preserve">. </w:t>
      </w:r>
    </w:p>
    <w:p w:rsidR="002B2E9B" w:rsidRPr="00471FBC" w:rsidRDefault="00755738" w:rsidP="00471FBC">
      <w:pPr>
        <w:numPr>
          <w:ilvl w:val="0"/>
          <w:numId w:val="4"/>
        </w:numPr>
        <w:ind w:left="567" w:hanging="567"/>
        <w:jc w:val="both"/>
        <w:rPr>
          <w:rFonts w:ascii="Calibri" w:hAnsi="Calibri"/>
          <w:sz w:val="22"/>
          <w:szCs w:val="22"/>
        </w:rPr>
      </w:pPr>
      <w:r w:rsidRPr="00E7004C">
        <w:rPr>
          <w:rFonts w:ascii="Calibri" w:hAnsi="Calibri" w:cs="Arial"/>
          <w:sz w:val="22"/>
          <w:szCs w:val="22"/>
        </w:rPr>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E7004C">
        <w:rPr>
          <w:rFonts w:ascii="Calibri" w:hAnsi="Calibri" w:cs="Arial"/>
          <w:sz w:val="22"/>
          <w:szCs w:val="22"/>
        </w:rPr>
        <w:t>.</w:t>
      </w:r>
    </w:p>
    <w:p w:rsidR="00317BEB" w:rsidRPr="00E7004C" w:rsidRDefault="00317BEB" w:rsidP="00F44619">
      <w:pPr>
        <w:ind w:left="567"/>
        <w:jc w:val="both"/>
        <w:rPr>
          <w:rFonts w:ascii="Calibri" w:hAnsi="Calibri"/>
          <w:sz w:val="22"/>
          <w:szCs w:val="22"/>
        </w:rPr>
      </w:pPr>
    </w:p>
    <w:p w:rsidR="00D873A1" w:rsidRPr="00E7004C" w:rsidRDefault="00D873A1" w:rsidP="00D873A1">
      <w:pPr>
        <w:numPr>
          <w:ilvl w:val="0"/>
          <w:numId w:val="1"/>
        </w:numPr>
        <w:jc w:val="center"/>
        <w:rPr>
          <w:rFonts w:ascii="Calibri" w:hAnsi="Calibri"/>
          <w:b/>
          <w:sz w:val="22"/>
          <w:szCs w:val="22"/>
        </w:rPr>
      </w:pPr>
      <w:r w:rsidRPr="00E7004C">
        <w:rPr>
          <w:rFonts w:ascii="Calibri" w:hAnsi="Calibri"/>
          <w:b/>
          <w:sz w:val="22"/>
          <w:szCs w:val="22"/>
        </w:rPr>
        <w:t>Platební podmínky</w:t>
      </w:r>
    </w:p>
    <w:p w:rsidR="00720EA8" w:rsidRPr="00E7004C" w:rsidRDefault="00720EA8" w:rsidP="001E201E">
      <w:pPr>
        <w:numPr>
          <w:ilvl w:val="1"/>
          <w:numId w:val="1"/>
        </w:numPr>
        <w:tabs>
          <w:tab w:val="clear" w:pos="1440"/>
          <w:tab w:val="num" w:pos="540"/>
        </w:tabs>
        <w:ind w:left="540" w:hanging="540"/>
        <w:jc w:val="both"/>
        <w:rPr>
          <w:rFonts w:ascii="Calibri" w:hAnsi="Calibri"/>
          <w:sz w:val="22"/>
          <w:szCs w:val="22"/>
        </w:rPr>
      </w:pPr>
      <w:r w:rsidRPr="00E7004C">
        <w:rPr>
          <w:rFonts w:ascii="Calibri" w:hAnsi="Calibri"/>
          <w:sz w:val="22"/>
          <w:szCs w:val="22"/>
        </w:rPr>
        <w:t xml:space="preserve">Kupující poskytne prodávajícímu zálohu </w:t>
      </w:r>
      <w:r w:rsidRPr="00E7004C">
        <w:rPr>
          <w:rFonts w:ascii="Calibri" w:hAnsi="Calibri"/>
          <w:b/>
          <w:sz w:val="22"/>
          <w:szCs w:val="22"/>
        </w:rPr>
        <w:t>v celkové výši 70 %</w:t>
      </w:r>
      <w:r w:rsidRPr="00E7004C">
        <w:rPr>
          <w:rFonts w:ascii="Calibri" w:hAnsi="Calibri"/>
          <w:sz w:val="22"/>
          <w:szCs w:val="22"/>
        </w:rPr>
        <w:t xml:space="preserve"> z kupní ceny dle čl. IV. odst. 1 této smlouvy.</w:t>
      </w:r>
    </w:p>
    <w:p w:rsidR="001E201E" w:rsidRPr="00E7004C" w:rsidRDefault="0002281B" w:rsidP="001E201E">
      <w:pPr>
        <w:numPr>
          <w:ilvl w:val="1"/>
          <w:numId w:val="1"/>
        </w:numPr>
        <w:tabs>
          <w:tab w:val="clear" w:pos="1440"/>
          <w:tab w:val="num" w:pos="540"/>
        </w:tabs>
        <w:ind w:left="540" w:hanging="540"/>
        <w:jc w:val="both"/>
        <w:rPr>
          <w:rFonts w:ascii="Calibri" w:hAnsi="Calibri"/>
          <w:sz w:val="22"/>
          <w:szCs w:val="22"/>
        </w:rPr>
      </w:pPr>
      <w:r w:rsidRPr="00E7004C">
        <w:rPr>
          <w:rFonts w:ascii="Calibri" w:hAnsi="Calibri"/>
          <w:sz w:val="22"/>
          <w:szCs w:val="22"/>
        </w:rPr>
        <w:t>První část zálohy ve výši 30 % z kupní ceny dle čl. IV. odst. 1 této smlouvy bude uhrazena na základě zálohové (</w:t>
      </w:r>
      <w:proofErr w:type="spellStart"/>
      <w:r w:rsidRPr="00E7004C">
        <w:rPr>
          <w:rFonts w:ascii="Calibri" w:hAnsi="Calibri"/>
          <w:sz w:val="22"/>
          <w:szCs w:val="22"/>
        </w:rPr>
        <w:t>proforma</w:t>
      </w:r>
      <w:proofErr w:type="spellEnd"/>
      <w:r w:rsidRPr="00E7004C">
        <w:rPr>
          <w:rFonts w:ascii="Calibri" w:hAnsi="Calibri"/>
          <w:sz w:val="22"/>
          <w:szCs w:val="22"/>
        </w:rPr>
        <w:t>) faktury vystavené prodávajícím do 5 pracovních dnů od podpisu této smlouvy a proti bankovní záruce na tuto zálohu vystavené z pověření prodávajícího ve prospěch kupujícího pro případ neplnění smlouvy prodávajícím. Trvání této záruky končí v okamžiku řádného ukončení dodávek jednotlivých součástí a příslušenství výrobní linky, které bude oznámeno písemně prodávajícím kupujícímu, po řádném a v plném rozsahu provedeném vyložení všech součástí a příslušenství výrobní linky v místě dodání, spolu s v pořadí poslední dílčí dodávkou. Splatnost zálohové (</w:t>
      </w:r>
      <w:proofErr w:type="spellStart"/>
      <w:r w:rsidRPr="00E7004C">
        <w:rPr>
          <w:rFonts w:ascii="Calibri" w:hAnsi="Calibri"/>
          <w:sz w:val="22"/>
          <w:szCs w:val="22"/>
        </w:rPr>
        <w:t>proforma</w:t>
      </w:r>
      <w:proofErr w:type="spellEnd"/>
      <w:r w:rsidRPr="00E7004C">
        <w:rPr>
          <w:rFonts w:ascii="Calibri" w:hAnsi="Calibri"/>
          <w:sz w:val="22"/>
          <w:szCs w:val="22"/>
        </w:rPr>
        <w:t>) faktury činí 14 dnů od jejího doručení kupujícímu</w:t>
      </w:r>
      <w:r w:rsidR="005515BB" w:rsidRPr="00E7004C">
        <w:rPr>
          <w:rFonts w:ascii="Calibri" w:hAnsi="Calibri"/>
          <w:sz w:val="22"/>
          <w:szCs w:val="22"/>
        </w:rPr>
        <w:t>.</w:t>
      </w:r>
    </w:p>
    <w:p w:rsidR="00FD5736" w:rsidRPr="00D66039" w:rsidRDefault="0002281B" w:rsidP="001E201E">
      <w:pPr>
        <w:numPr>
          <w:ilvl w:val="1"/>
          <w:numId w:val="1"/>
        </w:numPr>
        <w:tabs>
          <w:tab w:val="clear" w:pos="1440"/>
          <w:tab w:val="num" w:pos="540"/>
        </w:tabs>
        <w:ind w:left="540" w:hanging="540"/>
        <w:jc w:val="both"/>
        <w:rPr>
          <w:rFonts w:ascii="Calibri" w:hAnsi="Calibri"/>
          <w:sz w:val="22"/>
          <w:szCs w:val="22"/>
        </w:rPr>
      </w:pPr>
      <w:r w:rsidRPr="00E7004C">
        <w:rPr>
          <w:rFonts w:ascii="Calibri" w:hAnsi="Calibri"/>
          <w:sz w:val="22"/>
          <w:szCs w:val="22"/>
        </w:rPr>
        <w:t>Druhá část zálohy ve výši 40 % z kupní ceny dle čl. IV. odst. 1 této smlouvy bude uhrazena na základě další zálohové (</w:t>
      </w:r>
      <w:proofErr w:type="spellStart"/>
      <w:r w:rsidRPr="00E7004C">
        <w:rPr>
          <w:rFonts w:ascii="Calibri" w:hAnsi="Calibri"/>
          <w:sz w:val="22"/>
          <w:szCs w:val="22"/>
        </w:rPr>
        <w:t>proforma</w:t>
      </w:r>
      <w:proofErr w:type="spellEnd"/>
      <w:r w:rsidRPr="00E7004C">
        <w:rPr>
          <w:rFonts w:ascii="Calibri" w:hAnsi="Calibri"/>
          <w:sz w:val="22"/>
          <w:szCs w:val="22"/>
        </w:rPr>
        <w:t>) faktury vystavené prodávajícím do 5 pracovních dnů po řádném a v plném rozsahu provedeném vyložení všech součástí a příslušenství výrobní linky v místě dodání, spolu s v pořadí poslední dílčí dodávkou, jež bude vždy potvrzeno podpisem dodacího listu, resp. dodacích listů, kupujícím. Splatnost zálohové (</w:t>
      </w:r>
      <w:proofErr w:type="spellStart"/>
      <w:r w:rsidRPr="00E7004C">
        <w:rPr>
          <w:rFonts w:ascii="Calibri" w:hAnsi="Calibri"/>
          <w:sz w:val="22"/>
          <w:szCs w:val="22"/>
        </w:rPr>
        <w:t>proforma</w:t>
      </w:r>
      <w:proofErr w:type="spellEnd"/>
      <w:r w:rsidRPr="00E7004C">
        <w:rPr>
          <w:rFonts w:ascii="Calibri" w:hAnsi="Calibri"/>
          <w:sz w:val="22"/>
          <w:szCs w:val="22"/>
        </w:rPr>
        <w:t xml:space="preserve">) faktury činí 14 dnů od jejího doručení </w:t>
      </w:r>
      <w:r w:rsidRPr="00D66039">
        <w:rPr>
          <w:rFonts w:ascii="Calibri" w:hAnsi="Calibri"/>
          <w:sz w:val="22"/>
          <w:szCs w:val="22"/>
        </w:rPr>
        <w:t>kupujícímu</w:t>
      </w:r>
      <w:r w:rsidR="00FD5736" w:rsidRPr="00D66039">
        <w:rPr>
          <w:rFonts w:ascii="Calibri" w:hAnsi="Calibri"/>
          <w:sz w:val="22"/>
          <w:szCs w:val="22"/>
        </w:rPr>
        <w:t>.</w:t>
      </w:r>
    </w:p>
    <w:p w:rsidR="00033539" w:rsidRPr="00D66039" w:rsidRDefault="0002281B" w:rsidP="001E201E">
      <w:pPr>
        <w:numPr>
          <w:ilvl w:val="1"/>
          <w:numId w:val="1"/>
        </w:numPr>
        <w:tabs>
          <w:tab w:val="clear" w:pos="1440"/>
          <w:tab w:val="num" w:pos="540"/>
        </w:tabs>
        <w:ind w:left="540" w:hanging="540"/>
        <w:jc w:val="both"/>
        <w:rPr>
          <w:rFonts w:ascii="Calibri" w:hAnsi="Calibri"/>
          <w:sz w:val="22"/>
          <w:szCs w:val="22"/>
        </w:rPr>
      </w:pPr>
      <w:r w:rsidRPr="00D66039">
        <w:rPr>
          <w:rFonts w:ascii="Calibri" w:hAnsi="Calibri"/>
          <w:sz w:val="22"/>
          <w:szCs w:val="22"/>
        </w:rPr>
        <w:t>Část kupní ceny ve výši 80 % z kupní ceny dle čl. IV. odst. 1 této smlouvy, z níž bude odečtena již poskytnutá záloha dle odst. 1 tohoto článku smlouvy ve výši 70 % z kupní ceny, bude uhrazena kupujícím na základě daňového dokladu – faktury vystavené na základě oboustranně schváleného a podepsaného Protokolu o ukončení montáže (mechanická přejímka, plné uvedení linky do provozu bez materiálu). Protokol o ukončení montáže bude přílohou faktury. Splatnost faktury činí 10 kalendářních dnů</w:t>
      </w:r>
      <w:r w:rsidR="006772BC" w:rsidRPr="00D66039">
        <w:rPr>
          <w:rFonts w:ascii="Calibri" w:hAnsi="Calibri"/>
          <w:sz w:val="22"/>
          <w:szCs w:val="22"/>
        </w:rPr>
        <w:t>.</w:t>
      </w:r>
    </w:p>
    <w:p w:rsidR="00F45AF0" w:rsidRPr="00E7004C" w:rsidRDefault="0002281B" w:rsidP="001E201E">
      <w:pPr>
        <w:numPr>
          <w:ilvl w:val="1"/>
          <w:numId w:val="1"/>
        </w:numPr>
        <w:tabs>
          <w:tab w:val="clear" w:pos="1440"/>
          <w:tab w:val="num" w:pos="540"/>
        </w:tabs>
        <w:ind w:left="540" w:hanging="540"/>
        <w:jc w:val="both"/>
        <w:rPr>
          <w:rFonts w:ascii="Calibri" w:hAnsi="Calibri"/>
          <w:sz w:val="22"/>
          <w:szCs w:val="22"/>
        </w:rPr>
      </w:pPr>
      <w:r w:rsidRPr="00E7004C">
        <w:rPr>
          <w:rFonts w:ascii="Calibri" w:hAnsi="Calibri"/>
          <w:sz w:val="22"/>
          <w:szCs w:val="22"/>
        </w:rPr>
        <w:t>Zbývající část kupní ceny ve výši 20 % z kupní ceny dle čl. IV. odst. 1 této smlouvy bude uhrazena kupujícím na základě daňového dokladu – faktury vystavené na základě oboustranně schváleného a podepsaného Protokolu o konečné přejímce, jímž bude potvrzeno bezvadné splnění předmětu smlouvy na základě provedených výrobních zkoušek. Protokol o konečné přejímce bude přílohou faktury. Splatnost faktury činí 30 dnů od jejího doručení kupujícímu</w:t>
      </w:r>
      <w:r w:rsidR="00A71D69" w:rsidRPr="00E7004C">
        <w:rPr>
          <w:rFonts w:ascii="Calibri" w:hAnsi="Calibri"/>
          <w:sz w:val="22"/>
          <w:szCs w:val="22"/>
        </w:rPr>
        <w:t>.</w:t>
      </w:r>
    </w:p>
    <w:p w:rsidR="00734A09" w:rsidRPr="00CE673E"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 xml:space="preserve">popis </w:t>
      </w:r>
      <w:r w:rsidR="004258D0">
        <w:rPr>
          <w:rFonts w:ascii="Calibri" w:hAnsi="Calibri"/>
          <w:sz w:val="22"/>
          <w:szCs w:val="22"/>
        </w:rPr>
        <w:t>předmětu koupě</w:t>
      </w:r>
      <w:r w:rsidRPr="00CE673E">
        <w:rPr>
          <w:rFonts w:ascii="Calibri" w:hAnsi="Calibri"/>
          <w:sz w:val="22"/>
          <w:szCs w:val="22"/>
        </w:rPr>
        <w:t xml:space="preserve"> a množství dodávaného </w:t>
      </w:r>
      <w:r w:rsidR="004258D0">
        <w:rPr>
          <w:rFonts w:ascii="Calibri" w:hAnsi="Calibri"/>
          <w:sz w:val="22"/>
          <w:szCs w:val="22"/>
        </w:rPr>
        <w:t>předmětu koupě</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lastRenderedPageBreak/>
        <w:t>c</w:t>
      </w:r>
      <w:r w:rsidR="0027337D" w:rsidRPr="00CE673E">
        <w:rPr>
          <w:rFonts w:ascii="Calibri" w:hAnsi="Calibri"/>
          <w:sz w:val="22"/>
          <w:szCs w:val="22"/>
        </w:rPr>
        <w:t xml:space="preserve">ena </w:t>
      </w:r>
      <w:r w:rsidR="004258D0">
        <w:rPr>
          <w:rFonts w:ascii="Calibri" w:hAnsi="Calibri"/>
          <w:sz w:val="22"/>
          <w:szCs w:val="22"/>
        </w:rPr>
        <w:t xml:space="preserve">předmětu koupě </w:t>
      </w:r>
      <w:r w:rsidR="0027337D" w:rsidRPr="00CE673E">
        <w:rPr>
          <w:rFonts w:ascii="Calibri" w:hAnsi="Calibri"/>
          <w:sz w:val="22"/>
          <w:szCs w:val="22"/>
        </w:rPr>
        <w:t>– fakturovaná čá</w:t>
      </w:r>
      <w:r w:rsidR="004258D0">
        <w:rPr>
          <w:rFonts w:ascii="Calibri" w:hAnsi="Calibri"/>
          <w:sz w:val="22"/>
          <w:szCs w:val="22"/>
        </w:rPr>
        <w:t>stka, a to včetně vyčíslení DPH</w:t>
      </w:r>
      <w:r w:rsidR="0027337D" w:rsidRPr="00CE673E">
        <w:rPr>
          <w:rFonts w:ascii="Calibri" w:hAnsi="Calibri"/>
          <w:sz w:val="22"/>
          <w:szCs w:val="22"/>
        </w:rPr>
        <w:t>,</w:t>
      </w:r>
    </w:p>
    <w:p w:rsidR="00291F3D" w:rsidRPr="00CE673E" w:rsidRDefault="00291F3D"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název projektu a registrační číslo</w:t>
      </w:r>
      <w:r w:rsidR="003B1A8E">
        <w:rPr>
          <w:rFonts w:ascii="Calibri" w:hAnsi="Calibri"/>
          <w:sz w:val="22"/>
          <w:szCs w:val="22"/>
        </w:rPr>
        <w:t xml:space="preserve"> projektu</w:t>
      </w:r>
      <w:r w:rsidRPr="00CE673E">
        <w:rPr>
          <w:rFonts w:ascii="Calibri" w:hAnsi="Calibri"/>
          <w:sz w:val="22"/>
          <w:szCs w:val="22"/>
        </w:rPr>
        <w:t>,</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r</w:t>
      </w:r>
      <w:r w:rsidR="0027337D" w:rsidRPr="00CE673E">
        <w:rPr>
          <w:rFonts w:ascii="Calibri" w:hAnsi="Calibri"/>
          <w:sz w:val="22"/>
          <w:szCs w:val="22"/>
        </w:rPr>
        <w:t>azítko a podpis oprávněné osoby.</w:t>
      </w:r>
    </w:p>
    <w:p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Budou-li zjištěny v doručeném daňovém dokladu – faktuře chyby či nedostatky,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proofErr w:type="gramStart"/>
      <w:r w:rsidRPr="00CE673E">
        <w:rPr>
          <w:rFonts w:ascii="Calibri" w:hAnsi="Calibri"/>
          <w:sz w:val="22"/>
          <w:szCs w:val="22"/>
        </w:rPr>
        <w:t>10</w:t>
      </w:r>
      <w:r w:rsidR="003A5EF7" w:rsidRPr="00CE673E">
        <w:rPr>
          <w:rFonts w:ascii="Calibri" w:hAnsi="Calibri"/>
          <w:sz w:val="22"/>
          <w:szCs w:val="22"/>
        </w:rPr>
        <w:t>-ti</w:t>
      </w:r>
      <w:proofErr w:type="gramEnd"/>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w:t>
      </w:r>
      <w:r w:rsidR="00D75E3D">
        <w:rPr>
          <w:rFonts w:ascii="Calibri" w:hAnsi="Calibri" w:cs="Tahoma"/>
          <w:sz w:val="22"/>
        </w:rPr>
        <w:t>dodaný předmět koupě</w:t>
      </w:r>
      <w:r w:rsidRPr="00CE673E">
        <w:rPr>
          <w:rFonts w:ascii="Calibri" w:hAnsi="Calibri" w:cs="Tahoma"/>
          <w:sz w:val="22"/>
        </w:rPr>
        <w:t xml:space="preserve"> je splněna dnem odepsání příslušné částky z účtu kupujícího.</w:t>
      </w:r>
    </w:p>
    <w:p w:rsidR="00276167" w:rsidRPr="00CE673E" w:rsidRDefault="0027616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2B6A5A" w:rsidRPr="008A5339" w:rsidRDefault="002B6A5A" w:rsidP="002B6A5A">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2B6A5A" w:rsidRPr="00814A88"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oprávněn provádět vizuální kontrolu průběhu výroby předmětu koupě s četností 1x měsíčně přímo ve výrobě prodávajícího. Kupující je povinen sdělit termín kontroly minimálně 7 dní předem. Veškeré náklady související s provedením kontroly dle tohoto odstavce smlouvy jdou k tíži kupujícího.</w:t>
      </w:r>
    </w:p>
    <w:p w:rsidR="002B6A5A" w:rsidRPr="00B0417C"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Prodávající je povinen dodat kupujícímu do 3 měsíců od podpisu této smlouvy technické podklady pro rozmístění jednotlivých částí předmětu koupě, resp. výrobní linky, s umístěním připojovacích míst energií a jejich parametry, včetně typu přívodních kabelů.</w:t>
      </w:r>
    </w:p>
    <w:p w:rsidR="002B6A5A" w:rsidRPr="006326C8"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Dodávka zařízení bude probíhat formou jednotlivých zásilek, jejichž skladování do doby příjezdu osob pověřených k provedení montáže zařízení bude zajišťovat kupující, přičemž kupující zajistí odpovídající technické prostředky pro vykládku.</w:t>
      </w:r>
    </w:p>
    <w:p w:rsidR="002B6A5A" w:rsidRPr="0004024E"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Prodávající zajistí odpovídající pojistné krytí proti rizikům souvisejícím se ztrátou nebo poškozením jakéhokoli druhu, která z jakékoli příčiny mohou vzniknout, a to až do okamžiku dodání zařízení, resp. jeho dílčí části, v místě dodání.</w:t>
      </w:r>
    </w:p>
    <w:p w:rsidR="002B6A5A" w:rsidRPr="003B23C7" w:rsidRDefault="002B6A5A" w:rsidP="002B6A5A">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Dodá-li prodávající </w:t>
      </w:r>
      <w:r>
        <w:rPr>
          <w:rFonts w:ascii="Calibri" w:hAnsi="Calibri" w:cs="Tahoma"/>
          <w:sz w:val="22"/>
        </w:rPr>
        <w:t>předmět koupě, resp. jeho dílčí část, který</w:t>
      </w:r>
      <w:r w:rsidRPr="00CE673E">
        <w:rPr>
          <w:rFonts w:ascii="Calibri" w:hAnsi="Calibri" w:cs="Tahoma"/>
          <w:sz w:val="22"/>
        </w:rPr>
        <w:t xml:space="preserve">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w:t>
      </w:r>
      <w:r>
        <w:rPr>
          <w:rFonts w:ascii="Calibri" w:hAnsi="Calibri" w:cs="Tahoma"/>
          <w:sz w:val="22"/>
        </w:rPr>
        <w:t>předmětu koupě</w:t>
      </w:r>
      <w:r w:rsidRPr="008E0A93">
        <w:rPr>
          <w:rFonts w:ascii="Calibri" w:hAnsi="Calibri" w:cs="Tahoma"/>
          <w:sz w:val="22"/>
        </w:rPr>
        <w:t xml:space="preserve"> dle této smlouv</w:t>
      </w:r>
      <w:r>
        <w:rPr>
          <w:rFonts w:ascii="Calibri" w:hAnsi="Calibri" w:cs="Tahoma"/>
          <w:sz w:val="22"/>
        </w:rPr>
        <w:t>y, veškerý takto nevhodně dodaný předmět koupě nebo jeho dílčí část</w:t>
      </w:r>
      <w:r w:rsidRPr="008E0A93">
        <w:rPr>
          <w:rFonts w:ascii="Calibri" w:hAnsi="Calibri" w:cs="Tahoma"/>
          <w:sz w:val="22"/>
        </w:rPr>
        <w:t xml:space="preserve"> a nahradit je novou dodávkou </w:t>
      </w:r>
      <w:r>
        <w:rPr>
          <w:rFonts w:ascii="Calibri" w:hAnsi="Calibri" w:cs="Tahoma"/>
          <w:sz w:val="22"/>
        </w:rPr>
        <w:t xml:space="preserve">předmětu koupě nebo jeho dílčí část </w:t>
      </w:r>
      <w:r w:rsidRPr="008E0A93">
        <w:rPr>
          <w:rFonts w:ascii="Calibri" w:hAnsi="Calibri" w:cs="Tahoma"/>
          <w:sz w:val="22"/>
        </w:rPr>
        <w:t>splňující veškeré podmínky dle této smlouvy.</w:t>
      </w:r>
    </w:p>
    <w:p w:rsidR="002B6A5A" w:rsidRPr="00814A88"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kontrolu shody dodávky se smlouvou ihned po převzetí. Převzetí každé dodávky bude potvrzeno podpisem dodacího listu kupujícím. Zjištěná viditelná poškození zaznamená kupující do dodacího listu. V případě poškození předmětu koupě nebo jeho dílčí části během přepravy, bude dodávka převzata „s výhradou“ a kupující pořídí fotografickou dokumentaci zjištěných poškození ještě před vykládkou.</w:t>
      </w:r>
    </w:p>
    <w:p w:rsidR="002B6A5A" w:rsidRPr="00814A88"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Před zahájením montáže zařízení zajistí kupující provedení technické přípravy (např. instalace kabelových drah, přívod vzduchu apod.) pro montáž zařízení.</w:t>
      </w:r>
    </w:p>
    <w:p w:rsidR="002B6A5A" w:rsidRPr="00F24F6B"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Po provedení kompletní instalace všech částí zařízení tvořících předmět koupě, po zajištění obecné připravenosti k prvním výrobním zkouškám (tzn. synchronní chod stroje bez materiálu) a po zaškolení obsluhy výrobní linky bude oběma smluvními stranami podepsán Protokol o ukončení montáže.</w:t>
      </w:r>
    </w:p>
    <w:p w:rsidR="002B6A5A" w:rsidRPr="00C2127E"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Současně s podpisem Protokolu o ukončení montáže předá prodávající kompletní relevantní dokumentaci k předmětu koupě (zejména návod k obsluze, návod k údržbě atd.) v tištěné a elektronické podobě.</w:t>
      </w:r>
    </w:p>
    <w:p w:rsidR="00C2127E" w:rsidRPr="005F209B"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Prodávající odpovídá za provedení montáže zařízení a uvedení do provozu až do provedení konečné přejímky celého strojního zařízení</w:t>
      </w:r>
      <w:r w:rsidR="00C2127E">
        <w:rPr>
          <w:rFonts w:ascii="Calibri" w:hAnsi="Calibri" w:cs="Tahoma"/>
          <w:sz w:val="22"/>
        </w:rPr>
        <w:t xml:space="preserve">. </w:t>
      </w:r>
    </w:p>
    <w:p w:rsidR="005F209B" w:rsidRPr="00814A88" w:rsidRDefault="002B6A5A"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 xml:space="preserve">Konečná přejímka spočívající v provedení výrobních zkoušek a uvedení předmětu koupě do provozu proběhne po bezvadném splnění dodávky podepsáním Protokolu o konečné přejímce oběma smluvními stranami, čímž je dodávka předmětu koupě ve smyslu čl. III odst. 2 této </w:t>
      </w:r>
      <w:r>
        <w:rPr>
          <w:rFonts w:ascii="Calibri" w:hAnsi="Calibri" w:cs="Tahoma"/>
          <w:sz w:val="22"/>
        </w:rPr>
        <w:lastRenderedPageBreak/>
        <w:t>smlouvy považována za splněnou. Suroviny nutné k provedení výrobních zkoušek a uvedení předmětu koupě do provozu je povinen zajistit kupujíc v nezbytně potřebném množství</w:t>
      </w:r>
      <w:r w:rsidR="005F209B">
        <w:rPr>
          <w:rFonts w:ascii="Calibri" w:hAnsi="Calibri" w:cs="Tahoma"/>
          <w:sz w:val="22"/>
        </w:rPr>
        <w:t>.</w:t>
      </w:r>
    </w:p>
    <w:p w:rsidR="00317BEB" w:rsidRPr="008E0A93" w:rsidRDefault="00317BEB" w:rsidP="003B23C7">
      <w:pPr>
        <w:ind w:left="540"/>
        <w:jc w:val="both"/>
        <w:rPr>
          <w:rFonts w:ascii="Calibri" w:hAnsi="Calibri"/>
          <w:sz w:val="22"/>
          <w:szCs w:val="22"/>
        </w:rPr>
      </w:pPr>
    </w:p>
    <w:p w:rsidR="00D873A1" w:rsidRDefault="008B2DE8" w:rsidP="00D873A1">
      <w:pPr>
        <w:numPr>
          <w:ilvl w:val="0"/>
          <w:numId w:val="1"/>
        </w:numPr>
        <w:jc w:val="center"/>
        <w:rPr>
          <w:rFonts w:ascii="Calibri" w:hAnsi="Calibri"/>
          <w:b/>
          <w:sz w:val="22"/>
          <w:szCs w:val="22"/>
        </w:rPr>
      </w:pPr>
      <w:r>
        <w:rPr>
          <w:rFonts w:ascii="Calibri" w:hAnsi="Calibri"/>
          <w:b/>
          <w:sz w:val="22"/>
          <w:szCs w:val="22"/>
        </w:rPr>
        <w:t>O</w:t>
      </w:r>
      <w:r w:rsidR="00D873A1" w:rsidRPr="00F44619">
        <w:rPr>
          <w:rFonts w:ascii="Calibri" w:hAnsi="Calibri"/>
          <w:b/>
          <w:sz w:val="22"/>
          <w:szCs w:val="22"/>
        </w:rPr>
        <w:t>dpovědnost za vady a reklamační řízení</w:t>
      </w:r>
    </w:p>
    <w:p w:rsidR="00F02E3A" w:rsidRPr="00307683" w:rsidRDefault="00726ABA" w:rsidP="00530EA6">
      <w:pPr>
        <w:numPr>
          <w:ilvl w:val="1"/>
          <w:numId w:val="1"/>
        </w:numPr>
        <w:tabs>
          <w:tab w:val="clear" w:pos="1440"/>
          <w:tab w:val="num" w:pos="540"/>
        </w:tabs>
        <w:ind w:left="540" w:hanging="540"/>
        <w:jc w:val="both"/>
        <w:rPr>
          <w:rFonts w:ascii="Calibri" w:hAnsi="Calibri"/>
          <w:sz w:val="22"/>
          <w:szCs w:val="22"/>
        </w:rPr>
      </w:pPr>
      <w:r w:rsidRPr="00307683">
        <w:rPr>
          <w:rFonts w:ascii="Calibri" w:hAnsi="Calibri"/>
          <w:sz w:val="22"/>
          <w:szCs w:val="22"/>
        </w:rPr>
        <w:t xml:space="preserve">Smluvní strany sjednávají záruku za jakost </w:t>
      </w:r>
      <w:r w:rsidR="0004332E">
        <w:rPr>
          <w:rFonts w:ascii="Calibri" w:hAnsi="Calibri"/>
          <w:sz w:val="22"/>
          <w:szCs w:val="22"/>
        </w:rPr>
        <w:t>předmětu koupě</w:t>
      </w:r>
      <w:r w:rsidRPr="00307683">
        <w:rPr>
          <w:rFonts w:ascii="Calibri" w:hAnsi="Calibri"/>
          <w:sz w:val="22"/>
          <w:szCs w:val="22"/>
        </w:rPr>
        <w:t xml:space="preserve"> ve smyslu § 2113 </w:t>
      </w:r>
      <w:r w:rsidR="00A67E60">
        <w:rPr>
          <w:rFonts w:ascii="Calibri" w:hAnsi="Calibri"/>
          <w:sz w:val="22"/>
          <w:szCs w:val="22"/>
        </w:rPr>
        <w:t xml:space="preserve">ObčZ </w:t>
      </w:r>
      <w:r w:rsidR="00A67E60">
        <w:rPr>
          <w:rFonts w:ascii="Calibri" w:hAnsi="Calibri"/>
          <w:b/>
          <w:sz w:val="22"/>
          <w:szCs w:val="22"/>
        </w:rPr>
        <w:t>v</w:t>
      </w:r>
      <w:r w:rsidRPr="00A67E60">
        <w:rPr>
          <w:rFonts w:ascii="Calibri" w:hAnsi="Calibri"/>
          <w:sz w:val="22"/>
          <w:szCs w:val="22"/>
        </w:rPr>
        <w:t> </w:t>
      </w:r>
      <w:r w:rsidR="0004332E" w:rsidRPr="00A67E60">
        <w:rPr>
          <w:rFonts w:ascii="Calibri" w:hAnsi="Calibri"/>
          <w:b/>
          <w:sz w:val="22"/>
          <w:szCs w:val="22"/>
        </w:rPr>
        <w:t xml:space="preserve">délce </w:t>
      </w:r>
      <w:r w:rsidR="00A67E60" w:rsidRPr="00A67E60">
        <w:rPr>
          <w:rFonts w:ascii="Franklin Gothic Medium" w:hAnsi="Franklin Gothic Medium"/>
          <w:b/>
          <w:sz w:val="20"/>
        </w:rPr>
        <w:fldChar w:fldCharType="begin">
          <w:ffData>
            <w:name w:val=""/>
            <w:enabled/>
            <w:calcOnExit w:val="0"/>
            <w:textInput/>
          </w:ffData>
        </w:fldChar>
      </w:r>
      <w:r w:rsidR="00A67E60" w:rsidRPr="00A67E60">
        <w:rPr>
          <w:rFonts w:ascii="Franklin Gothic Medium" w:hAnsi="Franklin Gothic Medium"/>
          <w:b/>
          <w:sz w:val="20"/>
        </w:rPr>
        <w:instrText xml:space="preserve"> FORMTEXT </w:instrText>
      </w:r>
      <w:r w:rsidR="00A67E60" w:rsidRPr="00A67E60">
        <w:rPr>
          <w:rFonts w:ascii="Franklin Gothic Medium" w:hAnsi="Franklin Gothic Medium"/>
          <w:b/>
          <w:sz w:val="20"/>
        </w:rPr>
      </w:r>
      <w:r w:rsidR="00A67E60" w:rsidRPr="00A67E60">
        <w:rPr>
          <w:rFonts w:ascii="Franklin Gothic Medium" w:hAnsi="Franklin Gothic Medium"/>
          <w:b/>
          <w:sz w:val="20"/>
        </w:rPr>
        <w:fldChar w:fldCharType="separate"/>
      </w:r>
      <w:r w:rsidR="00A67E60" w:rsidRPr="00A67E60">
        <w:rPr>
          <w:rFonts w:ascii="Franklin Gothic Medium" w:hAnsi="Franklin Gothic Medium"/>
          <w:b/>
          <w:sz w:val="20"/>
        </w:rPr>
        <w:t> </w:t>
      </w:r>
      <w:r w:rsidR="00A67E60" w:rsidRPr="00A67E60">
        <w:rPr>
          <w:rFonts w:ascii="Franklin Gothic Medium" w:hAnsi="Franklin Gothic Medium"/>
          <w:b/>
          <w:sz w:val="20"/>
        </w:rPr>
        <w:t> </w:t>
      </w:r>
      <w:r w:rsidR="00A67E60" w:rsidRPr="00A67E60">
        <w:rPr>
          <w:rFonts w:ascii="Franklin Gothic Medium" w:hAnsi="Franklin Gothic Medium"/>
          <w:b/>
          <w:sz w:val="20"/>
        </w:rPr>
        <w:t> </w:t>
      </w:r>
      <w:r w:rsidR="00A67E60" w:rsidRPr="00A67E60">
        <w:rPr>
          <w:rFonts w:ascii="Franklin Gothic Medium" w:hAnsi="Franklin Gothic Medium"/>
          <w:b/>
          <w:sz w:val="20"/>
        </w:rPr>
        <w:t> </w:t>
      </w:r>
      <w:r w:rsidR="00A67E60" w:rsidRPr="00A67E60">
        <w:rPr>
          <w:rFonts w:ascii="Franklin Gothic Medium" w:hAnsi="Franklin Gothic Medium"/>
          <w:b/>
          <w:sz w:val="20"/>
        </w:rPr>
        <w:t> </w:t>
      </w:r>
      <w:r w:rsidR="00A67E60" w:rsidRPr="00A67E60">
        <w:rPr>
          <w:rFonts w:ascii="Franklin Gothic Medium" w:hAnsi="Franklin Gothic Medium"/>
          <w:b/>
          <w:sz w:val="20"/>
        </w:rPr>
        <w:fldChar w:fldCharType="end"/>
      </w:r>
      <w:r w:rsidR="00A67E60" w:rsidRPr="00A67E60">
        <w:rPr>
          <w:rFonts w:ascii="Calibri" w:hAnsi="Calibri"/>
          <w:b/>
          <w:sz w:val="22"/>
          <w:szCs w:val="22"/>
        </w:rPr>
        <w:t xml:space="preserve"> měsíců </w:t>
      </w:r>
      <w:r w:rsidR="00A67E60" w:rsidRPr="00A67E60">
        <w:rPr>
          <w:rFonts w:ascii="Calibri" w:hAnsi="Calibri"/>
          <w:sz w:val="22"/>
          <w:szCs w:val="22"/>
        </w:rPr>
        <w:t>(</w:t>
      </w:r>
      <w:r w:rsidR="00A67E60" w:rsidRPr="00A67E60">
        <w:rPr>
          <w:rFonts w:ascii="Calibri" w:hAnsi="Calibri"/>
          <w:b/>
          <w:i/>
          <w:sz w:val="20"/>
          <w:szCs w:val="22"/>
        </w:rPr>
        <w:t>pozn. kritérium hodnocení</w:t>
      </w:r>
      <w:r w:rsidR="00A67E60" w:rsidRPr="00A67E60">
        <w:rPr>
          <w:rFonts w:ascii="Calibri" w:hAnsi="Calibri"/>
          <w:sz w:val="22"/>
          <w:szCs w:val="22"/>
        </w:rPr>
        <w:t>)</w:t>
      </w:r>
      <w:r w:rsidR="005229AE" w:rsidRPr="00A67E60">
        <w:rPr>
          <w:rFonts w:ascii="Calibri" w:hAnsi="Calibri"/>
          <w:sz w:val="22"/>
          <w:szCs w:val="22"/>
        </w:rPr>
        <w:t xml:space="preserve">. Záruka za jakost počíná běžet </w:t>
      </w:r>
      <w:r w:rsidRPr="00A67E60">
        <w:rPr>
          <w:rFonts w:ascii="Calibri" w:hAnsi="Calibri"/>
          <w:sz w:val="22"/>
          <w:szCs w:val="22"/>
        </w:rPr>
        <w:t xml:space="preserve">ode dne </w:t>
      </w:r>
      <w:r w:rsidR="0004332E" w:rsidRPr="00A67E60">
        <w:rPr>
          <w:rFonts w:ascii="Calibri" w:hAnsi="Calibri"/>
          <w:sz w:val="22"/>
          <w:szCs w:val="22"/>
        </w:rPr>
        <w:t>podpisu</w:t>
      </w:r>
      <w:r w:rsidR="0004332E">
        <w:rPr>
          <w:rFonts w:ascii="Calibri" w:hAnsi="Calibri"/>
          <w:sz w:val="22"/>
          <w:szCs w:val="22"/>
        </w:rPr>
        <w:t xml:space="preserve"> Protokolu o konečné přejímce</w:t>
      </w:r>
      <w:r w:rsidR="00DB6C6D" w:rsidRPr="005E4FCB">
        <w:rPr>
          <w:rFonts w:ascii="Calibri" w:hAnsi="Calibri"/>
          <w:sz w:val="22"/>
          <w:szCs w:val="22"/>
        </w:rPr>
        <w:t>.</w:t>
      </w:r>
      <w:r w:rsidR="003B23C7" w:rsidRPr="005E4FCB">
        <w:rPr>
          <w:rFonts w:ascii="Calibri" w:hAnsi="Calibri"/>
          <w:sz w:val="22"/>
          <w:szCs w:val="22"/>
        </w:rPr>
        <w:t xml:space="preserve"> </w:t>
      </w:r>
      <w:r w:rsidR="00F31A7F" w:rsidRPr="005E4FCB">
        <w:rPr>
          <w:rFonts w:ascii="Calibri" w:hAnsi="Calibri"/>
          <w:sz w:val="22"/>
          <w:szCs w:val="22"/>
        </w:rPr>
        <w:t>Do záruční doby se nezapočítává doba, po kterou není možno</w:t>
      </w:r>
      <w:r w:rsidR="00F31A7F" w:rsidRPr="00307683">
        <w:rPr>
          <w:rFonts w:ascii="Calibri" w:hAnsi="Calibri"/>
          <w:sz w:val="22"/>
          <w:szCs w:val="22"/>
        </w:rPr>
        <w:t xml:space="preserve"> </w:t>
      </w:r>
      <w:r w:rsidR="0004332E">
        <w:rPr>
          <w:rFonts w:ascii="Calibri" w:hAnsi="Calibri"/>
          <w:sz w:val="22"/>
          <w:szCs w:val="22"/>
        </w:rPr>
        <w:t>předmět koupě</w:t>
      </w:r>
      <w:r w:rsidR="00F31A7F" w:rsidRPr="00307683">
        <w:rPr>
          <w:rFonts w:ascii="Calibri" w:hAnsi="Calibri"/>
          <w:sz w:val="22"/>
          <w:szCs w:val="22"/>
        </w:rPr>
        <w:t xml:space="preserve"> používat vlivem reklamované vady.</w:t>
      </w:r>
      <w:r w:rsidR="003B23C7" w:rsidRPr="00307683">
        <w:rPr>
          <w:rFonts w:ascii="Calibri" w:hAnsi="Calibri"/>
          <w:sz w:val="22"/>
          <w:szCs w:val="22"/>
        </w:rPr>
        <w:t xml:space="preserve"> </w:t>
      </w:r>
      <w:r w:rsidR="00DB6C6D" w:rsidRPr="00307683">
        <w:rPr>
          <w:rFonts w:ascii="Calibri" w:hAnsi="Calibri"/>
          <w:sz w:val="22"/>
          <w:szCs w:val="22"/>
        </w:rPr>
        <w:t>Záruka za jakost</w:t>
      </w:r>
      <w:r w:rsidR="003B23C7" w:rsidRPr="00307683">
        <w:rPr>
          <w:rFonts w:ascii="Calibri" w:hAnsi="Calibri"/>
          <w:sz w:val="22"/>
          <w:szCs w:val="22"/>
        </w:rPr>
        <w:t xml:space="preserve"> platí za předpokladu dodržení návodu k</w:t>
      </w:r>
      <w:r w:rsidR="00EC4A4D" w:rsidRPr="00307683">
        <w:rPr>
          <w:rFonts w:ascii="Calibri" w:hAnsi="Calibri"/>
          <w:sz w:val="22"/>
          <w:szCs w:val="22"/>
        </w:rPr>
        <w:t> </w:t>
      </w:r>
      <w:r w:rsidR="003B23C7" w:rsidRPr="00307683">
        <w:rPr>
          <w:rFonts w:ascii="Calibri" w:hAnsi="Calibri"/>
          <w:sz w:val="22"/>
          <w:szCs w:val="22"/>
        </w:rPr>
        <w:t>obsluze</w:t>
      </w:r>
      <w:r w:rsidR="00EC4A4D" w:rsidRPr="00307683">
        <w:rPr>
          <w:rFonts w:ascii="Calibri" w:hAnsi="Calibri"/>
          <w:sz w:val="22"/>
          <w:szCs w:val="22"/>
        </w:rPr>
        <w:t xml:space="preserve"> (zejména pak pokynů k provozní údržbě)</w:t>
      </w:r>
      <w:r w:rsidR="003B23C7" w:rsidRPr="00307683">
        <w:rPr>
          <w:rFonts w:ascii="Calibri" w:hAnsi="Calibri"/>
          <w:sz w:val="22"/>
          <w:szCs w:val="22"/>
        </w:rPr>
        <w:t xml:space="preserve"> a použití výhradně originálních náhradních dílů. Záruka se nevztahuje na díly případně celky </w:t>
      </w:r>
      <w:r w:rsidR="0004332E">
        <w:rPr>
          <w:rFonts w:ascii="Calibri" w:hAnsi="Calibri"/>
          <w:sz w:val="22"/>
          <w:szCs w:val="22"/>
        </w:rPr>
        <w:t>zařízení</w:t>
      </w:r>
      <w:r w:rsidR="00EC4A4D" w:rsidRPr="00307683">
        <w:rPr>
          <w:rFonts w:ascii="Calibri" w:hAnsi="Calibri"/>
          <w:sz w:val="22"/>
          <w:szCs w:val="22"/>
        </w:rPr>
        <w:t>, které byly poškozeny neodborným zacházením</w:t>
      </w:r>
      <w:r w:rsidR="003B55BB">
        <w:rPr>
          <w:rFonts w:ascii="Calibri" w:hAnsi="Calibri"/>
          <w:sz w:val="22"/>
          <w:szCs w:val="22"/>
        </w:rPr>
        <w:t>, přirozeným opotřebením nebo vyšší mocí</w:t>
      </w:r>
      <w:r w:rsidR="00EC4A4D" w:rsidRPr="00307683">
        <w:rPr>
          <w:rFonts w:ascii="Calibri" w:hAnsi="Calibri"/>
          <w:sz w:val="22"/>
          <w:szCs w:val="22"/>
        </w:rPr>
        <w:t>.</w:t>
      </w:r>
    </w:p>
    <w:p w:rsidR="002B6A5A" w:rsidRDefault="002B6A5A" w:rsidP="002B6A5A">
      <w:pPr>
        <w:numPr>
          <w:ilvl w:val="1"/>
          <w:numId w:val="1"/>
        </w:numPr>
        <w:tabs>
          <w:tab w:val="clear" w:pos="1440"/>
          <w:tab w:val="num" w:pos="540"/>
        </w:tabs>
        <w:ind w:left="540" w:hanging="540"/>
        <w:jc w:val="both"/>
        <w:rPr>
          <w:rFonts w:ascii="Calibri" w:hAnsi="Calibri"/>
          <w:sz w:val="22"/>
          <w:szCs w:val="22"/>
        </w:rPr>
      </w:pPr>
      <w:r>
        <w:rPr>
          <w:rFonts w:ascii="Calibri" w:hAnsi="Calibri"/>
          <w:sz w:val="22"/>
          <w:szCs w:val="22"/>
        </w:rPr>
        <w:t>Předmět koupě</w:t>
      </w:r>
      <w:r w:rsidRPr="00726ABA">
        <w:rPr>
          <w:rFonts w:ascii="Calibri" w:hAnsi="Calibri"/>
          <w:sz w:val="22"/>
          <w:szCs w:val="22"/>
        </w:rPr>
        <w:t xml:space="preserve"> je považován za vadn</w:t>
      </w:r>
      <w:r>
        <w:rPr>
          <w:rFonts w:ascii="Calibri" w:hAnsi="Calibri"/>
          <w:sz w:val="22"/>
          <w:szCs w:val="22"/>
        </w:rPr>
        <w:t>ý</w:t>
      </w:r>
      <w:r w:rsidRPr="00726ABA">
        <w:rPr>
          <w:rFonts w:ascii="Calibri" w:hAnsi="Calibri"/>
          <w:sz w:val="22"/>
          <w:szCs w:val="22"/>
        </w:rPr>
        <w:t xml:space="preserve"> v případě, že je naplněno ustanovení § 2099 občanského zákoníku, tzn., že nemá vlastnosti požadované kupujícím, které jsou uvedeny v příl</w:t>
      </w:r>
      <w:r>
        <w:rPr>
          <w:rFonts w:ascii="Calibri" w:hAnsi="Calibri"/>
          <w:sz w:val="22"/>
          <w:szCs w:val="22"/>
        </w:rPr>
        <w:t>oze č. 1 této smlouvy. Za vadný předmět koupě není považován takový, který</w:t>
      </w:r>
      <w:r w:rsidRPr="00726ABA">
        <w:rPr>
          <w:rFonts w:ascii="Calibri" w:hAnsi="Calibri"/>
          <w:sz w:val="22"/>
          <w:szCs w:val="22"/>
        </w:rPr>
        <w:t xml:space="preserve"> má lepší vlastnosti, než jsou uvedeny v příloze č. 1 této smlouvy</w:t>
      </w:r>
      <w:r>
        <w:rPr>
          <w:rFonts w:ascii="Calibri" w:hAnsi="Calibri"/>
          <w:sz w:val="22"/>
          <w:szCs w:val="22"/>
        </w:rPr>
        <w:t>.</w:t>
      </w:r>
    </w:p>
    <w:p w:rsidR="002B6A5A" w:rsidRPr="00B25602" w:rsidRDefault="002B6A5A" w:rsidP="002B6A5A">
      <w:pPr>
        <w:numPr>
          <w:ilvl w:val="1"/>
          <w:numId w:val="1"/>
        </w:numPr>
        <w:tabs>
          <w:tab w:val="clear" w:pos="1440"/>
          <w:tab w:val="num" w:pos="540"/>
        </w:tabs>
        <w:ind w:left="540" w:hanging="540"/>
        <w:jc w:val="both"/>
        <w:rPr>
          <w:rFonts w:ascii="Calibri" w:hAnsi="Calibri"/>
          <w:sz w:val="22"/>
          <w:szCs w:val="22"/>
        </w:rPr>
      </w:pPr>
      <w:r w:rsidRPr="00726ABA">
        <w:rPr>
          <w:rFonts w:ascii="Calibri" w:hAnsi="Calibri"/>
          <w:sz w:val="22"/>
          <w:szCs w:val="22"/>
        </w:rPr>
        <w:t xml:space="preserve">Kupující se zavazuje oznámit </w:t>
      </w:r>
      <w:r w:rsidRPr="00B25602">
        <w:rPr>
          <w:rFonts w:ascii="Calibri" w:hAnsi="Calibri"/>
          <w:sz w:val="22"/>
          <w:szCs w:val="22"/>
        </w:rPr>
        <w:t>vady předmětu koupě bez zbytečného odkladu poté, kdy se o nich dozví a to písemně e-mailem na adresu kontaktní osoby prodávajícího ve věcech technických. Kupující je povinen vymezit vadu a její projev.</w:t>
      </w:r>
      <w:r w:rsidRPr="00B25602">
        <w:rPr>
          <w:rFonts w:asciiTheme="minorHAnsi" w:eastAsiaTheme="minorHAnsi" w:hAnsiTheme="minorHAnsi" w:cstheme="minorBidi"/>
          <w:sz w:val="22"/>
          <w:szCs w:val="22"/>
          <w:lang w:eastAsia="en-US"/>
        </w:rPr>
        <w:t xml:space="preserve"> </w:t>
      </w:r>
      <w:r w:rsidRPr="00B25602">
        <w:rPr>
          <w:rFonts w:ascii="Calibri" w:hAnsi="Calibri"/>
          <w:sz w:val="22"/>
          <w:szCs w:val="22"/>
        </w:rPr>
        <w:t>Prodávající se zavazuje dostavit se nejpozději do</w:t>
      </w:r>
      <w:r w:rsidR="00892A60" w:rsidRPr="00B25602">
        <w:rPr>
          <w:rFonts w:ascii="Calibri" w:hAnsi="Calibri"/>
          <w:sz w:val="22"/>
          <w:szCs w:val="22"/>
        </w:rPr>
        <w:t xml:space="preserve"> doby stanovené v ustanovení čl. VIII. odst. 5</w:t>
      </w:r>
      <w:r w:rsidRPr="00B25602">
        <w:rPr>
          <w:rFonts w:ascii="Calibri" w:hAnsi="Calibri"/>
          <w:sz w:val="22"/>
          <w:szCs w:val="22"/>
        </w:rPr>
        <w:t xml:space="preserve"> </w:t>
      </w:r>
      <w:r w:rsidR="00892A60" w:rsidRPr="00B25602">
        <w:rPr>
          <w:rFonts w:ascii="Calibri" w:hAnsi="Calibri"/>
          <w:sz w:val="22"/>
          <w:szCs w:val="22"/>
        </w:rPr>
        <w:t xml:space="preserve">této smlouvy </w:t>
      </w:r>
      <w:r w:rsidRPr="00B25602">
        <w:rPr>
          <w:rFonts w:ascii="Calibri" w:hAnsi="Calibri"/>
          <w:sz w:val="22"/>
          <w:szCs w:val="22"/>
        </w:rPr>
        <w:t xml:space="preserve">do místa plnění a zahájit odstraňování vady. </w:t>
      </w:r>
    </w:p>
    <w:p w:rsidR="002B6A5A" w:rsidRPr="00B25602" w:rsidRDefault="002B6A5A" w:rsidP="002B6A5A">
      <w:pPr>
        <w:numPr>
          <w:ilvl w:val="1"/>
          <w:numId w:val="1"/>
        </w:numPr>
        <w:tabs>
          <w:tab w:val="clear" w:pos="1440"/>
          <w:tab w:val="num" w:pos="540"/>
        </w:tabs>
        <w:ind w:left="540" w:hanging="540"/>
        <w:jc w:val="both"/>
        <w:rPr>
          <w:rFonts w:ascii="Calibri" w:hAnsi="Calibri"/>
          <w:sz w:val="22"/>
          <w:szCs w:val="22"/>
        </w:rPr>
      </w:pPr>
      <w:r w:rsidRPr="00B25602">
        <w:rPr>
          <w:rFonts w:ascii="Calibri" w:hAnsi="Calibri"/>
          <w:sz w:val="22"/>
          <w:szCs w:val="22"/>
        </w:rPr>
        <w:t xml:space="preserve">Den odeslání oznámení o vadném předmětu koupě je považován za den zahájení reklamačního řízení, které musí být ukončeno nejpozději do 30 dnů ode dne jeho zahájení, pokud se smluvní strany nedohodnou na lhůtě jiné. </w:t>
      </w:r>
    </w:p>
    <w:p w:rsidR="002B6A5A" w:rsidRPr="00B25602" w:rsidRDefault="002B6A5A" w:rsidP="002B6A5A">
      <w:pPr>
        <w:numPr>
          <w:ilvl w:val="1"/>
          <w:numId w:val="1"/>
        </w:numPr>
        <w:tabs>
          <w:tab w:val="clear" w:pos="1440"/>
          <w:tab w:val="num" w:pos="540"/>
        </w:tabs>
        <w:ind w:left="540" w:hanging="540"/>
        <w:jc w:val="both"/>
        <w:rPr>
          <w:rFonts w:ascii="Calibri" w:hAnsi="Calibri"/>
          <w:sz w:val="22"/>
          <w:szCs w:val="22"/>
        </w:rPr>
      </w:pPr>
      <w:r w:rsidRPr="00B25602">
        <w:rPr>
          <w:rFonts w:ascii="Calibri" w:hAnsi="Calibri"/>
          <w:sz w:val="22"/>
          <w:szCs w:val="22"/>
        </w:rPr>
        <w:t>Prodávající je povinen kupujícímu do 6 pracovních dnů ode dne zahájení reklamačního řízení sdělit, zda vadu uznává a poté navrhnout termín pro odstranění vady, kdy konečný termín bude stanoven na základě dohody smluvních stran, nebo sdělit, že vadu neuznává.</w:t>
      </w:r>
    </w:p>
    <w:p w:rsidR="002B6A5A" w:rsidRPr="00B25602" w:rsidRDefault="002B6A5A" w:rsidP="002B6A5A">
      <w:pPr>
        <w:numPr>
          <w:ilvl w:val="1"/>
          <w:numId w:val="1"/>
        </w:numPr>
        <w:tabs>
          <w:tab w:val="clear" w:pos="1440"/>
          <w:tab w:val="num" w:pos="540"/>
        </w:tabs>
        <w:ind w:left="540" w:hanging="540"/>
        <w:jc w:val="both"/>
        <w:rPr>
          <w:rFonts w:ascii="Calibri" w:hAnsi="Calibri"/>
          <w:sz w:val="22"/>
          <w:szCs w:val="22"/>
        </w:rPr>
      </w:pPr>
      <w:r w:rsidRPr="00B25602">
        <w:rPr>
          <w:rFonts w:ascii="Calibri" w:hAnsi="Calibri"/>
          <w:sz w:val="22"/>
          <w:szCs w:val="22"/>
        </w:rPr>
        <w:t>Prodávající je povinen odstranit vadu i v případě, že ji neuznává. Oprávněnost neuznání vady a náklady na odstranění takové vady budou stanoveny dohodou smluvních stran, nebude-li možné takové dohody dosáhnout, jdou náklady na odstranění neuznané vady k tíži prodávajícího až do doby rozhodnutí soudu ve sporu o vadu předmětu koupě.</w:t>
      </w:r>
    </w:p>
    <w:p w:rsidR="00287E43" w:rsidRPr="00B25602" w:rsidRDefault="002B6A5A" w:rsidP="002B6A5A">
      <w:pPr>
        <w:numPr>
          <w:ilvl w:val="1"/>
          <w:numId w:val="1"/>
        </w:numPr>
        <w:tabs>
          <w:tab w:val="clear" w:pos="1440"/>
          <w:tab w:val="num" w:pos="540"/>
        </w:tabs>
        <w:ind w:left="540" w:hanging="540"/>
        <w:jc w:val="both"/>
        <w:rPr>
          <w:rFonts w:ascii="Calibri" w:hAnsi="Calibri"/>
          <w:sz w:val="22"/>
          <w:szCs w:val="22"/>
        </w:rPr>
      </w:pPr>
      <w:r w:rsidRPr="00B25602">
        <w:rPr>
          <w:rFonts w:ascii="Calibri" w:hAnsi="Calibri"/>
          <w:sz w:val="22"/>
          <w:szCs w:val="22"/>
        </w:rPr>
        <w:t>Odstraňování vady v záruční době je prováděno zcela bezplatně</w:t>
      </w:r>
      <w:r w:rsidR="0027337D" w:rsidRPr="00B25602">
        <w:rPr>
          <w:rFonts w:ascii="Calibri" w:hAnsi="Calibri"/>
          <w:sz w:val="22"/>
          <w:szCs w:val="22"/>
        </w:rPr>
        <w:t>.</w:t>
      </w:r>
    </w:p>
    <w:p w:rsidR="0027337D" w:rsidRPr="00B25602" w:rsidRDefault="005229AE" w:rsidP="00287E43">
      <w:pPr>
        <w:ind w:left="540"/>
        <w:jc w:val="both"/>
        <w:rPr>
          <w:rFonts w:ascii="Calibri" w:hAnsi="Calibri"/>
          <w:sz w:val="22"/>
          <w:szCs w:val="22"/>
        </w:rPr>
      </w:pPr>
      <w:r w:rsidRPr="00B25602">
        <w:rPr>
          <w:rFonts w:ascii="Calibri" w:hAnsi="Calibri"/>
          <w:sz w:val="22"/>
          <w:szCs w:val="22"/>
        </w:rPr>
        <w:t xml:space="preserve"> </w:t>
      </w:r>
    </w:p>
    <w:p w:rsidR="00287E43" w:rsidRPr="00B25602" w:rsidRDefault="00FE2747" w:rsidP="00287E43">
      <w:pPr>
        <w:numPr>
          <w:ilvl w:val="0"/>
          <w:numId w:val="1"/>
        </w:numPr>
        <w:jc w:val="center"/>
        <w:rPr>
          <w:rFonts w:ascii="Calibri" w:hAnsi="Calibri"/>
          <w:b/>
          <w:sz w:val="22"/>
          <w:szCs w:val="22"/>
        </w:rPr>
      </w:pPr>
      <w:r w:rsidRPr="00B25602">
        <w:rPr>
          <w:rFonts w:ascii="Calibri" w:hAnsi="Calibri"/>
          <w:b/>
          <w:sz w:val="22"/>
          <w:szCs w:val="22"/>
        </w:rPr>
        <w:t>Servisní podmínky</w:t>
      </w:r>
    </w:p>
    <w:p w:rsidR="00B545AE" w:rsidRPr="00B25602" w:rsidRDefault="00FE2747" w:rsidP="00287E43">
      <w:pPr>
        <w:numPr>
          <w:ilvl w:val="1"/>
          <w:numId w:val="17"/>
        </w:numPr>
        <w:ind w:left="540" w:hanging="540"/>
        <w:jc w:val="both"/>
        <w:rPr>
          <w:rFonts w:ascii="Calibri" w:hAnsi="Calibri"/>
          <w:sz w:val="22"/>
          <w:szCs w:val="22"/>
        </w:rPr>
      </w:pPr>
      <w:r w:rsidRPr="00B25602">
        <w:rPr>
          <w:rFonts w:ascii="Calibri" w:hAnsi="Calibri"/>
          <w:sz w:val="22"/>
          <w:szCs w:val="22"/>
        </w:rPr>
        <w:t xml:space="preserve">Prodávající bude poskytovat kupujícímu bezplatný záruční servis, je-li vyžadován pro dodržení podmínek záruky za jakost </w:t>
      </w:r>
      <w:r w:rsidR="00325CA0" w:rsidRPr="00B25602">
        <w:rPr>
          <w:rFonts w:ascii="Calibri" w:hAnsi="Calibri"/>
          <w:sz w:val="22"/>
          <w:szCs w:val="22"/>
        </w:rPr>
        <w:t>předmětu koupě</w:t>
      </w:r>
      <w:r w:rsidRPr="00B25602">
        <w:rPr>
          <w:rFonts w:ascii="Calibri" w:hAnsi="Calibri"/>
          <w:sz w:val="22"/>
          <w:szCs w:val="22"/>
        </w:rPr>
        <w:t xml:space="preserve">. </w:t>
      </w:r>
    </w:p>
    <w:p w:rsidR="00FE2747" w:rsidRPr="00B25602" w:rsidRDefault="00B545AE" w:rsidP="00287E43">
      <w:pPr>
        <w:numPr>
          <w:ilvl w:val="1"/>
          <w:numId w:val="17"/>
        </w:numPr>
        <w:ind w:left="540" w:hanging="540"/>
        <w:jc w:val="both"/>
        <w:rPr>
          <w:rFonts w:ascii="Calibri" w:hAnsi="Calibri"/>
          <w:sz w:val="22"/>
          <w:szCs w:val="22"/>
        </w:rPr>
      </w:pPr>
      <w:r w:rsidRPr="00B25602">
        <w:rPr>
          <w:rFonts w:ascii="Calibri" w:hAnsi="Calibri"/>
          <w:sz w:val="22"/>
          <w:szCs w:val="22"/>
        </w:rPr>
        <w:t>Prodávající se zavazuje poskytovat kupujícímu po skončení záruky pozáruční servis v plném rozsahu za ceny dle platného ceníku prodávajícího, pokud o to kupující požádá</w:t>
      </w:r>
      <w:r w:rsidR="00C866BA" w:rsidRPr="00B25602">
        <w:rPr>
          <w:rFonts w:ascii="Calibri" w:hAnsi="Calibri"/>
          <w:sz w:val="22"/>
          <w:szCs w:val="22"/>
        </w:rPr>
        <w:t>.</w:t>
      </w:r>
    </w:p>
    <w:p w:rsidR="00287E43" w:rsidRPr="00B25602" w:rsidRDefault="00FE2747" w:rsidP="00287E43">
      <w:pPr>
        <w:numPr>
          <w:ilvl w:val="1"/>
          <w:numId w:val="17"/>
        </w:numPr>
        <w:ind w:left="540" w:hanging="540"/>
        <w:jc w:val="both"/>
        <w:rPr>
          <w:rFonts w:ascii="Calibri" w:hAnsi="Calibri"/>
          <w:sz w:val="22"/>
          <w:szCs w:val="22"/>
        </w:rPr>
      </w:pPr>
      <w:r w:rsidRPr="00B25602">
        <w:rPr>
          <w:rFonts w:ascii="Calibri" w:hAnsi="Calibri"/>
          <w:sz w:val="22"/>
          <w:szCs w:val="22"/>
        </w:rPr>
        <w:t>Prodávající současně s dodáním předmětu koupě předá kupujícímu katalog náhradních dílů k</w:t>
      </w:r>
      <w:r w:rsidR="002712D1" w:rsidRPr="00B25602">
        <w:rPr>
          <w:rFonts w:ascii="Calibri" w:hAnsi="Calibri"/>
          <w:sz w:val="22"/>
          <w:szCs w:val="22"/>
        </w:rPr>
        <w:t> dodávanému předmětu koupě</w:t>
      </w:r>
      <w:r w:rsidRPr="00B25602">
        <w:rPr>
          <w:rFonts w:ascii="Calibri" w:hAnsi="Calibri"/>
          <w:sz w:val="22"/>
          <w:szCs w:val="22"/>
        </w:rPr>
        <w:t xml:space="preserve">. </w:t>
      </w:r>
    </w:p>
    <w:p w:rsidR="00B545AE" w:rsidRPr="00B25602" w:rsidRDefault="00B545AE" w:rsidP="00B545AE">
      <w:pPr>
        <w:numPr>
          <w:ilvl w:val="1"/>
          <w:numId w:val="17"/>
        </w:numPr>
        <w:ind w:left="540" w:hanging="540"/>
        <w:jc w:val="both"/>
        <w:rPr>
          <w:rFonts w:ascii="Calibri" w:hAnsi="Calibri"/>
          <w:sz w:val="22"/>
          <w:szCs w:val="22"/>
        </w:rPr>
      </w:pPr>
      <w:r w:rsidRPr="00B25602">
        <w:rPr>
          <w:rFonts w:ascii="Calibri" w:hAnsi="Calibri"/>
          <w:sz w:val="22"/>
          <w:szCs w:val="22"/>
        </w:rPr>
        <w:t>Prodávající se zavazuje zajistit dostupnost běžných náhradních dílů do 15 pracovních dnů, nebude-li smluvními stranami v konkrétním případě dohodnuto jinak. Prodávající se zavazuje zajišťovat pro kupujícího technickou podporu a náhradní díly po dobu min. 5 let od uvedení zařízení do plného provozu.</w:t>
      </w:r>
    </w:p>
    <w:p w:rsidR="002B6A5A" w:rsidRPr="00B25602" w:rsidRDefault="00B545AE" w:rsidP="00892A60">
      <w:pPr>
        <w:numPr>
          <w:ilvl w:val="1"/>
          <w:numId w:val="17"/>
        </w:numPr>
        <w:ind w:left="540" w:hanging="540"/>
        <w:jc w:val="both"/>
        <w:rPr>
          <w:rFonts w:ascii="Calibri" w:hAnsi="Calibri"/>
          <w:sz w:val="22"/>
          <w:szCs w:val="22"/>
        </w:rPr>
      </w:pPr>
      <w:r w:rsidRPr="00B25602">
        <w:rPr>
          <w:rFonts w:ascii="Calibri" w:hAnsi="Calibri"/>
          <w:sz w:val="22"/>
          <w:szCs w:val="22"/>
        </w:rPr>
        <w:t>Prodávající bude zajišťovat servisní podporu Po – Pá 8 – 16 hod.</w:t>
      </w:r>
      <w:r w:rsidR="00892A60" w:rsidRPr="00B25602">
        <w:rPr>
          <w:rFonts w:ascii="Calibri" w:hAnsi="Calibri"/>
          <w:sz w:val="22"/>
          <w:szCs w:val="22"/>
        </w:rPr>
        <w:t xml:space="preserve"> </w:t>
      </w:r>
      <w:r w:rsidR="00892A60" w:rsidRPr="00B25602">
        <w:rPr>
          <w:rFonts w:ascii="Calibri" w:hAnsi="Calibri"/>
          <w:b/>
          <w:sz w:val="22"/>
          <w:szCs w:val="22"/>
        </w:rPr>
        <w:t xml:space="preserve">Prodávající zajistí nástup servisního technika na servisní zásah v záruční i pozáruční době (garantovaná doba započetí servisních prací) do </w:t>
      </w:r>
      <w:r w:rsidR="00892A60" w:rsidRPr="00B25602">
        <w:rPr>
          <w:rFonts w:ascii="Franklin Gothic Medium" w:hAnsi="Franklin Gothic Medium"/>
          <w:b/>
          <w:sz w:val="20"/>
        </w:rPr>
        <w:fldChar w:fldCharType="begin">
          <w:ffData>
            <w:name w:val=""/>
            <w:enabled/>
            <w:calcOnExit w:val="0"/>
            <w:textInput/>
          </w:ffData>
        </w:fldChar>
      </w:r>
      <w:r w:rsidR="00892A60" w:rsidRPr="00B25602">
        <w:rPr>
          <w:rFonts w:ascii="Franklin Gothic Medium" w:hAnsi="Franklin Gothic Medium"/>
          <w:b/>
          <w:sz w:val="20"/>
        </w:rPr>
        <w:instrText xml:space="preserve"> FORMTEXT </w:instrText>
      </w:r>
      <w:r w:rsidR="00892A60" w:rsidRPr="00B25602">
        <w:rPr>
          <w:rFonts w:ascii="Franklin Gothic Medium" w:hAnsi="Franklin Gothic Medium"/>
          <w:b/>
          <w:sz w:val="20"/>
        </w:rPr>
      </w:r>
      <w:r w:rsidR="00892A60" w:rsidRPr="00B25602">
        <w:rPr>
          <w:rFonts w:ascii="Franklin Gothic Medium" w:hAnsi="Franklin Gothic Medium"/>
          <w:b/>
          <w:sz w:val="20"/>
        </w:rPr>
        <w:fldChar w:fldCharType="separate"/>
      </w:r>
      <w:r w:rsidR="00892A60" w:rsidRPr="00B25602">
        <w:rPr>
          <w:rFonts w:ascii="Franklin Gothic Medium" w:hAnsi="Franklin Gothic Medium"/>
          <w:b/>
          <w:sz w:val="20"/>
        </w:rPr>
        <w:t> </w:t>
      </w:r>
      <w:r w:rsidR="00892A60" w:rsidRPr="00B25602">
        <w:rPr>
          <w:rFonts w:ascii="Franklin Gothic Medium" w:hAnsi="Franklin Gothic Medium"/>
          <w:b/>
          <w:sz w:val="20"/>
        </w:rPr>
        <w:t> </w:t>
      </w:r>
      <w:r w:rsidR="00892A60" w:rsidRPr="00B25602">
        <w:rPr>
          <w:rFonts w:ascii="Franklin Gothic Medium" w:hAnsi="Franklin Gothic Medium"/>
          <w:b/>
          <w:sz w:val="20"/>
        </w:rPr>
        <w:t> </w:t>
      </w:r>
      <w:r w:rsidR="00892A60" w:rsidRPr="00B25602">
        <w:rPr>
          <w:rFonts w:ascii="Franklin Gothic Medium" w:hAnsi="Franklin Gothic Medium"/>
          <w:b/>
          <w:sz w:val="20"/>
        </w:rPr>
        <w:t> </w:t>
      </w:r>
      <w:r w:rsidR="00892A60" w:rsidRPr="00B25602">
        <w:rPr>
          <w:rFonts w:ascii="Franklin Gothic Medium" w:hAnsi="Franklin Gothic Medium"/>
          <w:b/>
          <w:sz w:val="20"/>
        </w:rPr>
        <w:t> </w:t>
      </w:r>
      <w:r w:rsidR="00892A60" w:rsidRPr="00B25602">
        <w:rPr>
          <w:rFonts w:ascii="Franklin Gothic Medium" w:hAnsi="Franklin Gothic Medium"/>
          <w:b/>
          <w:sz w:val="20"/>
        </w:rPr>
        <w:fldChar w:fldCharType="end"/>
      </w:r>
      <w:r w:rsidR="00892A60" w:rsidRPr="00B25602">
        <w:rPr>
          <w:rFonts w:ascii="Calibri" w:hAnsi="Calibri"/>
          <w:b/>
          <w:sz w:val="22"/>
          <w:szCs w:val="22"/>
        </w:rPr>
        <w:t xml:space="preserve"> hodin (</w:t>
      </w:r>
      <w:r w:rsidR="00892A60" w:rsidRPr="00B25602">
        <w:rPr>
          <w:rFonts w:ascii="Calibri" w:hAnsi="Calibri"/>
          <w:b/>
          <w:i/>
          <w:sz w:val="20"/>
          <w:szCs w:val="22"/>
        </w:rPr>
        <w:t>pozn. kritérium hodnocení</w:t>
      </w:r>
      <w:r w:rsidR="00892A60" w:rsidRPr="00B25602">
        <w:rPr>
          <w:rFonts w:ascii="Calibri" w:hAnsi="Calibri"/>
          <w:b/>
          <w:sz w:val="22"/>
          <w:szCs w:val="22"/>
        </w:rPr>
        <w:t>) od nahlášení požadavku na provedení servisního zásahu, resp. k odstranění vad v záruční době,</w:t>
      </w:r>
      <w:r w:rsidR="00892A60" w:rsidRPr="00B25602">
        <w:rPr>
          <w:rFonts w:ascii="Calibri" w:hAnsi="Calibri"/>
          <w:sz w:val="22"/>
          <w:szCs w:val="22"/>
        </w:rPr>
        <w:t xml:space="preserve"> do stanovené doby nástupu se nezapočítávají dny pracovního klidu (sobota a neděle) a státem uznané svátky.</w:t>
      </w:r>
    </w:p>
    <w:p w:rsidR="00EC62C4" w:rsidRPr="00B25602" w:rsidRDefault="00EC62C4" w:rsidP="003D6DB8">
      <w:pPr>
        <w:jc w:val="both"/>
        <w:rPr>
          <w:rFonts w:ascii="Calibri" w:hAnsi="Calibri"/>
          <w:sz w:val="22"/>
          <w:szCs w:val="22"/>
        </w:rPr>
      </w:pPr>
    </w:p>
    <w:p w:rsidR="006A6270" w:rsidRPr="00B25602" w:rsidRDefault="006A6270" w:rsidP="00287E43">
      <w:pPr>
        <w:numPr>
          <w:ilvl w:val="0"/>
          <w:numId w:val="1"/>
        </w:numPr>
        <w:jc w:val="center"/>
        <w:rPr>
          <w:rFonts w:ascii="Calibri" w:hAnsi="Calibri"/>
          <w:b/>
          <w:sz w:val="22"/>
          <w:szCs w:val="22"/>
        </w:rPr>
      </w:pPr>
      <w:r w:rsidRPr="00B25602">
        <w:rPr>
          <w:rFonts w:ascii="Calibri" w:hAnsi="Calibri"/>
          <w:b/>
          <w:sz w:val="22"/>
          <w:szCs w:val="22"/>
        </w:rPr>
        <w:t>Sankční ujednání</w:t>
      </w:r>
    </w:p>
    <w:p w:rsidR="00F02E3A" w:rsidRPr="000420C9" w:rsidRDefault="003D6DB8" w:rsidP="00DB57F1">
      <w:pPr>
        <w:numPr>
          <w:ilvl w:val="0"/>
          <w:numId w:val="18"/>
        </w:numPr>
        <w:tabs>
          <w:tab w:val="clear" w:pos="1440"/>
          <w:tab w:val="num" w:pos="567"/>
        </w:tabs>
        <w:ind w:left="567" w:hanging="567"/>
        <w:jc w:val="both"/>
        <w:rPr>
          <w:rFonts w:ascii="Calibri" w:hAnsi="Calibri"/>
          <w:sz w:val="22"/>
          <w:szCs w:val="22"/>
        </w:rPr>
      </w:pPr>
      <w:r w:rsidRPr="00B25602">
        <w:rPr>
          <w:rFonts w:ascii="Calibri" w:hAnsi="Calibri"/>
          <w:sz w:val="22"/>
          <w:szCs w:val="22"/>
        </w:rPr>
        <w:t>V případě prodle</w:t>
      </w:r>
      <w:r w:rsidR="00CC0176" w:rsidRPr="00B25602">
        <w:rPr>
          <w:rFonts w:ascii="Calibri" w:hAnsi="Calibri"/>
          <w:sz w:val="22"/>
          <w:szCs w:val="22"/>
        </w:rPr>
        <w:t>ní prodávajícího s dodáním předmětu koupě</w:t>
      </w:r>
      <w:r w:rsidRPr="00B25602">
        <w:rPr>
          <w:rFonts w:ascii="Calibri" w:hAnsi="Calibri"/>
          <w:sz w:val="22"/>
          <w:szCs w:val="22"/>
        </w:rPr>
        <w:t xml:space="preserve"> kupujícímu</w:t>
      </w:r>
      <w:r w:rsidR="00AB044D" w:rsidRPr="00B25602">
        <w:rPr>
          <w:rFonts w:ascii="Calibri" w:hAnsi="Calibri"/>
          <w:sz w:val="22"/>
          <w:szCs w:val="22"/>
        </w:rPr>
        <w:t xml:space="preserve"> (tzn. </w:t>
      </w:r>
      <w:r w:rsidR="00F07671" w:rsidRPr="00B25602">
        <w:rPr>
          <w:rFonts w:ascii="Calibri" w:hAnsi="Calibri"/>
          <w:sz w:val="22"/>
          <w:szCs w:val="22"/>
        </w:rPr>
        <w:t>kompletní, bezvadné, dodání předmětu koupě včetně dopravy do místa plnění, montáže, uvedení do provozu a zaškolení obsluhy</w:t>
      </w:r>
      <w:r w:rsidR="00AB044D" w:rsidRPr="00B25602">
        <w:rPr>
          <w:rFonts w:ascii="Calibri" w:hAnsi="Calibri"/>
          <w:sz w:val="22"/>
          <w:szCs w:val="22"/>
        </w:rPr>
        <w:t>)</w:t>
      </w:r>
      <w:r w:rsidRPr="00B25602">
        <w:rPr>
          <w:rFonts w:ascii="Calibri" w:hAnsi="Calibri"/>
          <w:sz w:val="22"/>
          <w:szCs w:val="22"/>
        </w:rPr>
        <w:t xml:space="preserve"> ve stanovené lhůtě a místě plnění</w:t>
      </w:r>
      <w:r w:rsidRPr="00556FF0">
        <w:rPr>
          <w:rFonts w:ascii="Calibri" w:hAnsi="Calibri"/>
          <w:sz w:val="22"/>
          <w:szCs w:val="22"/>
        </w:rPr>
        <w:t xml:space="preserve"> je prodávající povinen zaplatit </w:t>
      </w:r>
      <w:r w:rsidRPr="00556FF0">
        <w:rPr>
          <w:rFonts w:ascii="Calibri" w:hAnsi="Calibri"/>
          <w:sz w:val="22"/>
          <w:szCs w:val="22"/>
        </w:rPr>
        <w:lastRenderedPageBreak/>
        <w:t xml:space="preserve">kupujícímu </w:t>
      </w:r>
      <w:r w:rsidRPr="000420C9">
        <w:rPr>
          <w:rFonts w:ascii="Calibri" w:hAnsi="Calibri"/>
          <w:sz w:val="22"/>
          <w:szCs w:val="22"/>
        </w:rPr>
        <w:t xml:space="preserve">smluvní pokutu ve </w:t>
      </w:r>
      <w:r w:rsidRPr="009D1217">
        <w:rPr>
          <w:rFonts w:ascii="Calibri" w:hAnsi="Calibri"/>
          <w:sz w:val="22"/>
          <w:szCs w:val="22"/>
        </w:rPr>
        <w:t>výši 0,</w:t>
      </w:r>
      <w:r w:rsidR="00CC0176" w:rsidRPr="009D1217">
        <w:rPr>
          <w:rFonts w:ascii="Calibri" w:hAnsi="Calibri"/>
          <w:sz w:val="22"/>
          <w:szCs w:val="22"/>
        </w:rPr>
        <w:t>1</w:t>
      </w:r>
      <w:r w:rsidRPr="009D1217">
        <w:rPr>
          <w:rFonts w:ascii="Calibri" w:hAnsi="Calibri"/>
          <w:sz w:val="22"/>
          <w:szCs w:val="22"/>
        </w:rPr>
        <w:t xml:space="preserve"> % z</w:t>
      </w:r>
      <w:r w:rsidR="007142FA" w:rsidRPr="009D1217">
        <w:rPr>
          <w:rFonts w:ascii="Calibri" w:hAnsi="Calibri"/>
          <w:sz w:val="22"/>
          <w:szCs w:val="22"/>
        </w:rPr>
        <w:t xml:space="preserve"> </w:t>
      </w:r>
      <w:r w:rsidRPr="009D1217">
        <w:rPr>
          <w:rFonts w:ascii="Calibri" w:hAnsi="Calibri"/>
          <w:sz w:val="22"/>
          <w:szCs w:val="22"/>
        </w:rPr>
        <w:t>kupní ceny</w:t>
      </w:r>
      <w:r w:rsidR="005B70E0" w:rsidRPr="009D1217">
        <w:rPr>
          <w:rFonts w:ascii="Calibri" w:hAnsi="Calibri"/>
          <w:sz w:val="22"/>
          <w:szCs w:val="22"/>
        </w:rPr>
        <w:t xml:space="preserve"> </w:t>
      </w:r>
      <w:r w:rsidRPr="009D1217">
        <w:rPr>
          <w:rFonts w:ascii="Calibri" w:hAnsi="Calibri"/>
          <w:sz w:val="22"/>
          <w:szCs w:val="22"/>
        </w:rPr>
        <w:t>včetně</w:t>
      </w:r>
      <w:r w:rsidRPr="000420C9">
        <w:rPr>
          <w:rFonts w:ascii="Calibri" w:hAnsi="Calibri"/>
          <w:sz w:val="22"/>
          <w:szCs w:val="22"/>
        </w:rPr>
        <w:t xml:space="preserve"> DPH za každý i započatý den prodlení.</w:t>
      </w:r>
    </w:p>
    <w:p w:rsidR="00F02E3A" w:rsidRPr="000420C9" w:rsidRDefault="003D6DB8" w:rsidP="00DB57F1">
      <w:pPr>
        <w:numPr>
          <w:ilvl w:val="0"/>
          <w:numId w:val="18"/>
        </w:numPr>
        <w:tabs>
          <w:tab w:val="clear" w:pos="1440"/>
          <w:tab w:val="num" w:pos="567"/>
        </w:tabs>
        <w:ind w:left="567" w:hanging="567"/>
        <w:jc w:val="both"/>
        <w:rPr>
          <w:rFonts w:ascii="Calibri" w:hAnsi="Calibri"/>
          <w:sz w:val="22"/>
          <w:szCs w:val="22"/>
        </w:rPr>
      </w:pPr>
      <w:r w:rsidRPr="000420C9">
        <w:rPr>
          <w:rFonts w:ascii="Calibri" w:hAnsi="Calibri"/>
          <w:sz w:val="22"/>
          <w:szCs w:val="22"/>
        </w:rPr>
        <w:t>Pro případ prodlení se splněním peněžitého dluhu dle této smlouvy se obě smluvní strany dohodly</w:t>
      </w:r>
      <w:r w:rsidR="00DF5279" w:rsidRPr="000420C9">
        <w:rPr>
          <w:rFonts w:ascii="Calibri" w:hAnsi="Calibri"/>
          <w:sz w:val="22"/>
          <w:szCs w:val="22"/>
        </w:rPr>
        <w:t xml:space="preserve"> </w:t>
      </w:r>
      <w:r w:rsidR="000042E0" w:rsidRPr="000420C9">
        <w:rPr>
          <w:rFonts w:ascii="Calibri" w:hAnsi="Calibri"/>
          <w:sz w:val="22"/>
          <w:szCs w:val="22"/>
        </w:rPr>
        <w:t>na úroku z prodlení ve výši 0,1</w:t>
      </w:r>
      <w:r w:rsidRPr="000420C9">
        <w:rPr>
          <w:rFonts w:ascii="Calibri" w:hAnsi="Calibri"/>
          <w:sz w:val="22"/>
          <w:szCs w:val="22"/>
        </w:rPr>
        <w:t xml:space="preserve"> % z</w:t>
      </w:r>
      <w:r w:rsidR="005B70E0" w:rsidRPr="000420C9">
        <w:rPr>
          <w:rFonts w:ascii="Calibri" w:hAnsi="Calibri"/>
          <w:sz w:val="22"/>
          <w:szCs w:val="22"/>
        </w:rPr>
        <w:t> dlužné částky</w:t>
      </w:r>
      <w:r w:rsidRPr="000420C9">
        <w:rPr>
          <w:rFonts w:ascii="Calibri" w:hAnsi="Calibri"/>
          <w:sz w:val="22"/>
          <w:szCs w:val="22"/>
        </w:rPr>
        <w:t xml:space="preserve"> včetně </w:t>
      </w:r>
      <w:r w:rsidR="005B70E0" w:rsidRPr="000420C9">
        <w:rPr>
          <w:rFonts w:ascii="Calibri" w:hAnsi="Calibri"/>
          <w:sz w:val="22"/>
          <w:szCs w:val="22"/>
        </w:rPr>
        <w:t>DPH za každý den prodlení s jejím</w:t>
      </w:r>
      <w:r w:rsidRPr="000420C9">
        <w:rPr>
          <w:rFonts w:ascii="Calibri" w:hAnsi="Calibri"/>
          <w:sz w:val="22"/>
          <w:szCs w:val="22"/>
        </w:rPr>
        <w:t xml:space="preserve"> zaplacením</w:t>
      </w:r>
      <w:r w:rsidR="00F02E3A" w:rsidRPr="000420C9">
        <w:rPr>
          <w:rFonts w:ascii="Calibri" w:hAnsi="Calibri"/>
          <w:sz w:val="22"/>
          <w:szCs w:val="22"/>
        </w:rPr>
        <w:t>.</w:t>
      </w:r>
    </w:p>
    <w:p w:rsidR="00F02E3A" w:rsidRPr="00B25602" w:rsidRDefault="00F07F30" w:rsidP="00DB57F1">
      <w:pPr>
        <w:numPr>
          <w:ilvl w:val="0"/>
          <w:numId w:val="18"/>
        </w:numPr>
        <w:tabs>
          <w:tab w:val="clear" w:pos="1440"/>
          <w:tab w:val="num" w:pos="567"/>
        </w:tabs>
        <w:ind w:left="567" w:hanging="567"/>
        <w:jc w:val="both"/>
        <w:rPr>
          <w:rFonts w:ascii="Calibri" w:hAnsi="Calibri"/>
          <w:sz w:val="22"/>
          <w:szCs w:val="22"/>
        </w:rPr>
      </w:pPr>
      <w:r w:rsidRPr="000420C9">
        <w:rPr>
          <w:rFonts w:ascii="Calibri" w:hAnsi="Calibri" w:cs="Tahoma"/>
          <w:sz w:val="22"/>
        </w:rPr>
        <w:t xml:space="preserve">Pokud prodávající neodstraní vadu ve </w:t>
      </w:r>
      <w:r w:rsidR="003250CE" w:rsidRPr="000420C9">
        <w:rPr>
          <w:rFonts w:ascii="Calibri" w:hAnsi="Calibri" w:cs="Tahoma"/>
          <w:sz w:val="22"/>
        </w:rPr>
        <w:t>lhůtě stanovené v čl. VI</w:t>
      </w:r>
      <w:r w:rsidR="00D7582F" w:rsidRPr="000420C9">
        <w:rPr>
          <w:rFonts w:ascii="Calibri" w:hAnsi="Calibri" w:cs="Tahoma"/>
          <w:sz w:val="22"/>
        </w:rPr>
        <w:t>I</w:t>
      </w:r>
      <w:r w:rsidR="003250CE" w:rsidRPr="000420C9">
        <w:rPr>
          <w:rFonts w:ascii="Calibri" w:hAnsi="Calibri" w:cs="Tahoma"/>
          <w:sz w:val="22"/>
        </w:rPr>
        <w:t xml:space="preserve"> odst. </w:t>
      </w:r>
      <w:r w:rsidR="00CC0176">
        <w:rPr>
          <w:rFonts w:ascii="Calibri" w:hAnsi="Calibri" w:cs="Tahoma"/>
          <w:sz w:val="22"/>
        </w:rPr>
        <w:t>4</w:t>
      </w:r>
      <w:r w:rsidRPr="000420C9">
        <w:rPr>
          <w:rFonts w:ascii="Calibri" w:hAnsi="Calibri" w:cs="Tahoma"/>
          <w:sz w:val="22"/>
        </w:rPr>
        <w:t xml:space="preserve"> této smlouvy, je povinen uhradit kupujícím</w:t>
      </w:r>
      <w:r w:rsidR="001B7731" w:rsidRPr="000420C9">
        <w:rPr>
          <w:rFonts w:ascii="Calibri" w:hAnsi="Calibri" w:cs="Tahoma"/>
          <w:sz w:val="22"/>
        </w:rPr>
        <w:t xml:space="preserve">u smluvní </w:t>
      </w:r>
      <w:r w:rsidR="001B7731" w:rsidRPr="00B25602">
        <w:rPr>
          <w:rFonts w:ascii="Calibri" w:hAnsi="Calibri" w:cs="Tahoma"/>
          <w:sz w:val="22"/>
        </w:rPr>
        <w:t>pokutu ve výši</w:t>
      </w:r>
      <w:r w:rsidR="005E6813" w:rsidRPr="00B25602">
        <w:rPr>
          <w:rFonts w:ascii="Calibri" w:hAnsi="Calibri" w:cs="Tahoma"/>
          <w:sz w:val="22"/>
        </w:rPr>
        <w:t xml:space="preserve"> </w:t>
      </w:r>
      <w:r w:rsidR="00CC0176" w:rsidRPr="00B25602">
        <w:rPr>
          <w:rFonts w:ascii="Calibri" w:hAnsi="Calibri" w:cs="Tahoma"/>
          <w:sz w:val="22"/>
        </w:rPr>
        <w:t>5</w:t>
      </w:r>
      <w:r w:rsidR="00170907" w:rsidRPr="00B25602">
        <w:rPr>
          <w:rFonts w:ascii="Calibri" w:hAnsi="Calibri" w:cs="Tahoma"/>
          <w:sz w:val="22"/>
        </w:rPr>
        <w:t>.0</w:t>
      </w:r>
      <w:r w:rsidR="00DF5279" w:rsidRPr="00B25602">
        <w:rPr>
          <w:rFonts w:ascii="Calibri" w:hAnsi="Calibri" w:cs="Tahoma"/>
          <w:sz w:val="22"/>
        </w:rPr>
        <w:t>00,- Kč</w:t>
      </w:r>
      <w:r w:rsidRPr="00B25602">
        <w:rPr>
          <w:rFonts w:ascii="Calibri" w:hAnsi="Calibri" w:cs="Tahoma"/>
          <w:sz w:val="22"/>
        </w:rPr>
        <w:t xml:space="preserve"> </w:t>
      </w:r>
      <w:r w:rsidR="00DF5279" w:rsidRPr="00B25602">
        <w:rPr>
          <w:rFonts w:ascii="Calibri" w:hAnsi="Calibri" w:cs="Tahoma"/>
          <w:sz w:val="22"/>
        </w:rPr>
        <w:t>za každý</w:t>
      </w:r>
      <w:r w:rsidRPr="00B25602">
        <w:rPr>
          <w:rFonts w:ascii="Calibri" w:hAnsi="Calibri" w:cs="Tahoma"/>
          <w:sz w:val="22"/>
        </w:rPr>
        <w:t xml:space="preserve"> započatý den prodlení prodávajícího</w:t>
      </w:r>
      <w:r w:rsidR="00765D72" w:rsidRPr="00B25602">
        <w:rPr>
          <w:rFonts w:ascii="Calibri" w:hAnsi="Calibri" w:cs="Tahoma"/>
          <w:sz w:val="22"/>
        </w:rPr>
        <w:t xml:space="preserve"> s odstraněním vady</w:t>
      </w:r>
      <w:r w:rsidRPr="00B25602">
        <w:rPr>
          <w:rFonts w:ascii="Calibri" w:hAnsi="Calibri" w:cs="Tahoma"/>
          <w:sz w:val="22"/>
        </w:rPr>
        <w:t>, a to pro každý případ reklamace zvlášť.</w:t>
      </w:r>
    </w:p>
    <w:p w:rsidR="001B7731" w:rsidRPr="00B25602" w:rsidRDefault="00892A60" w:rsidP="00DB57F1">
      <w:pPr>
        <w:numPr>
          <w:ilvl w:val="0"/>
          <w:numId w:val="18"/>
        </w:numPr>
        <w:tabs>
          <w:tab w:val="clear" w:pos="1440"/>
          <w:tab w:val="num" w:pos="567"/>
        </w:tabs>
        <w:ind w:left="567" w:hanging="567"/>
        <w:jc w:val="both"/>
        <w:rPr>
          <w:rFonts w:ascii="Calibri" w:hAnsi="Calibri"/>
          <w:sz w:val="22"/>
          <w:szCs w:val="22"/>
        </w:rPr>
      </w:pPr>
      <w:r w:rsidRPr="00B25602">
        <w:rPr>
          <w:rFonts w:ascii="Calibri" w:hAnsi="Calibri"/>
          <w:sz w:val="22"/>
          <w:szCs w:val="22"/>
        </w:rPr>
        <w:t>Nedostaví-li se prodávající k záruční opravě, nebo nebude-li zajištěn nástup na servisní zásah</w:t>
      </w:r>
      <w:r w:rsidR="00323812" w:rsidRPr="00B25602">
        <w:rPr>
          <w:rFonts w:ascii="Calibri" w:hAnsi="Calibri"/>
          <w:sz w:val="22"/>
          <w:szCs w:val="22"/>
        </w:rPr>
        <w:t>,</w:t>
      </w:r>
      <w:r w:rsidRPr="00B25602">
        <w:rPr>
          <w:rFonts w:ascii="Calibri" w:hAnsi="Calibri"/>
          <w:sz w:val="22"/>
          <w:szCs w:val="22"/>
        </w:rPr>
        <w:t xml:space="preserve"> ve lhůtě určené v čl. VIII odst. 5 této smlouvy, zaplatí prodávající smluvní pokutu ve výši 1.000,- Kč za každou i započatou hodinu prodlení a každý jednotlivý případ</w:t>
      </w:r>
      <w:r w:rsidR="001B7731" w:rsidRPr="00B25602">
        <w:rPr>
          <w:rFonts w:ascii="Calibri" w:hAnsi="Calibri"/>
          <w:sz w:val="22"/>
          <w:szCs w:val="22"/>
        </w:rPr>
        <w:t>.</w:t>
      </w:r>
    </w:p>
    <w:p w:rsidR="00F07F30" w:rsidRPr="00B25602" w:rsidRDefault="00F07F30" w:rsidP="00DB57F1">
      <w:pPr>
        <w:numPr>
          <w:ilvl w:val="0"/>
          <w:numId w:val="18"/>
        </w:numPr>
        <w:tabs>
          <w:tab w:val="clear" w:pos="1440"/>
          <w:tab w:val="num" w:pos="567"/>
        </w:tabs>
        <w:ind w:left="567" w:hanging="567"/>
        <w:jc w:val="both"/>
        <w:rPr>
          <w:rFonts w:ascii="Calibri" w:hAnsi="Calibri"/>
          <w:sz w:val="22"/>
          <w:szCs w:val="22"/>
        </w:rPr>
      </w:pPr>
      <w:r w:rsidRPr="00B25602">
        <w:rPr>
          <w:rFonts w:ascii="Calibri" w:hAnsi="Calibri" w:cs="Tahoma"/>
          <w:sz w:val="22"/>
        </w:rPr>
        <w:t>Smluvní pokuty se nebudou započítávat na náhradu případně vzniklé škody, kterou lze vymáhat samostatně vedle smluvní pokuty v celém rozsahu.</w:t>
      </w:r>
    </w:p>
    <w:p w:rsidR="00D7582F" w:rsidRPr="00CE673E" w:rsidRDefault="00D7582F" w:rsidP="00DB57F1">
      <w:pPr>
        <w:numPr>
          <w:ilvl w:val="0"/>
          <w:numId w:val="18"/>
        </w:numPr>
        <w:tabs>
          <w:tab w:val="clear" w:pos="1440"/>
          <w:tab w:val="num" w:pos="567"/>
        </w:tabs>
        <w:ind w:left="567" w:hanging="567"/>
        <w:jc w:val="both"/>
        <w:rPr>
          <w:rFonts w:ascii="Calibri" w:hAnsi="Calibri"/>
          <w:sz w:val="22"/>
          <w:szCs w:val="22"/>
        </w:rPr>
      </w:pPr>
      <w:bookmarkStart w:id="4" w:name="_GoBack"/>
      <w:bookmarkEnd w:id="4"/>
      <w:r w:rsidRPr="00CE673E">
        <w:rPr>
          <w:rFonts w:ascii="Calibri" w:hAnsi="Calibri"/>
          <w:sz w:val="22"/>
          <w:szCs w:val="22"/>
        </w:rPr>
        <w:t>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Splatnost smluvní pokuty činí 30 dnů ode dne doručení oznámení o uplatnění smluvní pokuty.</w:t>
      </w:r>
    </w:p>
    <w:p w:rsidR="005E6813" w:rsidRPr="00CE673E" w:rsidRDefault="005E6813"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t>Zánik smlouvy</w:t>
      </w:r>
    </w:p>
    <w:p w:rsidR="00D7582F" w:rsidRDefault="00CC0176"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t xml:space="preserve"> nebo touto smlouvou</w:t>
      </w:r>
      <w:r w:rsidRPr="00CE673E">
        <w:t>.</w:t>
      </w:r>
      <w:r>
        <w:t xml:space="preserve"> Kupující i prodávající má dále právo odstoupit od </w:t>
      </w:r>
      <w:r w:rsidRPr="00111FD0">
        <w:t>smlouvy v případě, že</w:t>
      </w:r>
      <w:r w:rsidR="00170907">
        <w:t>:</w:t>
      </w:r>
    </w:p>
    <w:p w:rsidR="00CC0176" w:rsidRPr="00111FD0" w:rsidRDefault="00CC0176" w:rsidP="00CC0176">
      <w:pPr>
        <w:pStyle w:val="Odstavecseseznamem"/>
        <w:numPr>
          <w:ilvl w:val="1"/>
          <w:numId w:val="11"/>
        </w:numPr>
        <w:spacing w:after="0" w:line="240" w:lineRule="auto"/>
        <w:jc w:val="both"/>
      </w:pPr>
      <w:r>
        <w:t xml:space="preserve">jedna ze smluvních stran </w:t>
      </w:r>
      <w:r w:rsidRPr="00111FD0">
        <w:t>vstoupí do likvidace, nebo</w:t>
      </w:r>
    </w:p>
    <w:p w:rsidR="00170907" w:rsidRPr="00CE673E" w:rsidRDefault="00CC0176" w:rsidP="00CC0176">
      <w:pPr>
        <w:pStyle w:val="Odstavecseseznamem"/>
        <w:numPr>
          <w:ilvl w:val="1"/>
          <w:numId w:val="11"/>
        </w:numPr>
        <w:spacing w:after="0"/>
        <w:jc w:val="both"/>
      </w:pPr>
      <w:r>
        <w:t>p</w:t>
      </w:r>
      <w:r w:rsidRPr="00111FD0">
        <w:t xml:space="preserve">roti </w:t>
      </w:r>
      <w:r>
        <w:t xml:space="preserve">jedné ze smluvních stran </w:t>
      </w:r>
      <w:r w:rsidRPr="00111FD0">
        <w:t>je zahájeno insolvenční řízení</w:t>
      </w:r>
      <w:r w:rsidR="00170907">
        <w:t>.</w:t>
      </w:r>
    </w:p>
    <w:p w:rsidR="00F07671" w:rsidRDefault="00F07671" w:rsidP="00D7582F">
      <w:pPr>
        <w:pStyle w:val="Odstavecseseznamem"/>
        <w:numPr>
          <w:ilvl w:val="0"/>
          <w:numId w:val="11"/>
        </w:numPr>
        <w:spacing w:after="0"/>
        <w:ind w:left="567" w:hanging="567"/>
        <w:jc w:val="both"/>
      </w:pPr>
      <w:r>
        <w:t>Kupující má právo odstoupit od smlouvy v případě prodlení prodávajícího s dodáním předmětu koupě</w:t>
      </w:r>
      <w:r w:rsidRPr="00556FF0">
        <w:t xml:space="preserve"> kupujícímu (tzn. </w:t>
      </w:r>
      <w:r>
        <w:t>kompletní, bezvadné,</w:t>
      </w:r>
      <w:r w:rsidRPr="00CC0176">
        <w:t xml:space="preserve"> dodání předmětu</w:t>
      </w:r>
      <w:r>
        <w:t xml:space="preserve"> koupě</w:t>
      </w:r>
      <w:r w:rsidRPr="00CC0176">
        <w:t xml:space="preserve"> včetně dopravy do místa plnění, montáže, uvedení do provozu a zaškolení obsluhy</w:t>
      </w:r>
      <w:r w:rsidRPr="00556FF0">
        <w:t>)</w:t>
      </w:r>
      <w:r w:rsidRPr="00F07671">
        <w:t xml:space="preserve"> </w:t>
      </w:r>
      <w:r w:rsidRPr="00556FF0">
        <w:t>ve stanovené lhůtě a místě plnění</w:t>
      </w:r>
      <w:r w:rsidR="009D3C0B">
        <w:t xml:space="preserve"> delším než 30</w:t>
      </w:r>
      <w:r>
        <w:t xml:space="preserve"> dnů.</w:t>
      </w:r>
      <w:r w:rsidR="009D3C0B">
        <w:t xml:space="preserve"> Kupujícímu v případě odstoupení od smlouvy z důvodu uvedeného v předchozí větě tohoto odstavce smlouvy současně vzniká nárok na zaplacení jednorázové smluvní pokuty ve výši 5 % z celkové kupní ceny včetně DPH. Tato smluvní pokuta nebude započítávána na náhradu případně vzniklé škody.</w:t>
      </w:r>
    </w:p>
    <w:p w:rsidR="00170907" w:rsidRDefault="00CC0176" w:rsidP="00D7582F">
      <w:pPr>
        <w:pStyle w:val="Odstavecseseznamem"/>
        <w:numPr>
          <w:ilvl w:val="0"/>
          <w:numId w:val="11"/>
        </w:numPr>
        <w:spacing w:after="0"/>
        <w:ind w:left="567" w:hanging="567"/>
        <w:jc w:val="both"/>
      </w:pPr>
      <w:r w:rsidRPr="00111FD0">
        <w:t xml:space="preserve">Prodávající má právo odstoupit od smlouvy v případě, že prodlení kupujícího se zaplacením </w:t>
      </w:r>
      <w:r>
        <w:t xml:space="preserve">peněžitého dluhu dle této smlouvy </w:t>
      </w:r>
      <w:r w:rsidRPr="00111FD0">
        <w:t>bude delší než 30 dnů po lhůtě splatnosti daňového dokladu</w:t>
      </w:r>
      <w:r>
        <w:t>, nebo zálohové (proforma) faktury</w:t>
      </w:r>
      <w:r w:rsidRPr="00111FD0">
        <w:t xml:space="preserve"> a kupující toto prodlení uspokojivě nevysvětlí.</w:t>
      </w:r>
    </w:p>
    <w:p w:rsidR="00D7582F" w:rsidRPr="00CE673E"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317BEB" w:rsidRPr="00CE673E" w:rsidRDefault="00317BEB" w:rsidP="00D7582F">
      <w:pPr>
        <w:ind w:left="1080"/>
        <w:rPr>
          <w:rFonts w:ascii="Calibri" w:hAnsi="Calibri"/>
          <w:b/>
          <w:sz w:val="22"/>
          <w:szCs w:val="22"/>
        </w:rPr>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 xml:space="preserve">Přijetí zpráv zaslaných jednou smluvní stranou prostřednictvím e-mailu musí být potvrzeno druhou smluvní stranou </w:t>
      </w:r>
      <w:r w:rsidR="00CC0176">
        <w:t>e-mailem do 48</w:t>
      </w:r>
      <w:r w:rsidRPr="00CE673E">
        <w:t xml:space="preserve">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325CA0" w:rsidRDefault="00325CA0" w:rsidP="009D3C0B">
      <w:pPr>
        <w:pStyle w:val="Odstavecseseznamem"/>
        <w:spacing w:after="0"/>
        <w:ind w:left="567"/>
        <w:jc w:val="both"/>
      </w:pPr>
    </w:p>
    <w:p w:rsidR="00323812" w:rsidRDefault="00323812" w:rsidP="009D3C0B">
      <w:pPr>
        <w:pStyle w:val="Odstavecseseznamem"/>
        <w:spacing w:after="0"/>
        <w:ind w:left="567"/>
        <w:jc w:val="both"/>
      </w:pPr>
    </w:p>
    <w:p w:rsidR="009D3C0B" w:rsidRPr="00CE673E" w:rsidRDefault="009D3C0B" w:rsidP="009D3C0B">
      <w:pPr>
        <w:numPr>
          <w:ilvl w:val="0"/>
          <w:numId w:val="1"/>
        </w:numPr>
        <w:jc w:val="center"/>
        <w:rPr>
          <w:rFonts w:ascii="Calibri" w:hAnsi="Calibri"/>
          <w:b/>
          <w:sz w:val="22"/>
          <w:szCs w:val="22"/>
        </w:rPr>
      </w:pPr>
      <w:r>
        <w:rPr>
          <w:rFonts w:ascii="Calibri" w:hAnsi="Calibri"/>
          <w:b/>
          <w:sz w:val="22"/>
          <w:szCs w:val="22"/>
        </w:rPr>
        <w:lastRenderedPageBreak/>
        <w:t>Vyšší moc</w:t>
      </w:r>
    </w:p>
    <w:p w:rsidR="00323812" w:rsidRPr="00CE673E" w:rsidRDefault="00323812" w:rsidP="00323812">
      <w:pPr>
        <w:pStyle w:val="Odstavecseseznamem"/>
        <w:numPr>
          <w:ilvl w:val="0"/>
          <w:numId w:val="21"/>
        </w:numPr>
        <w:spacing w:after="0"/>
        <w:ind w:left="567" w:hanging="567"/>
        <w:jc w:val="both"/>
      </w:pPr>
      <w:r>
        <w:t>Žádná ze smluvních stran nebude činěna odpovědnou za neplnění celé smlouvy nebo jejich jednotlivých částí v případě, že toto neplnění bude způsobeno požárem, povodněmi, stávkou, blokádou, jinými nevyhnutelnými provozními překážkami, nehodami, válkou či ozbrojenými střety, embargem, právními omezením, povstáním nepokoji nebo jinými příčinami, kterou jsou mimo kontrolu smluvních stran</w:t>
      </w:r>
      <w:r w:rsidRPr="00CE673E">
        <w:t>.</w:t>
      </w:r>
    </w:p>
    <w:p w:rsidR="00323812" w:rsidRPr="00CE673E" w:rsidRDefault="00323812" w:rsidP="00323812">
      <w:pPr>
        <w:pStyle w:val="Odstavecseseznamem"/>
        <w:numPr>
          <w:ilvl w:val="0"/>
          <w:numId w:val="21"/>
        </w:numPr>
        <w:spacing w:after="0"/>
        <w:ind w:left="567" w:hanging="567"/>
        <w:jc w:val="both"/>
      </w:pPr>
      <w:r>
        <w:t>O skutečnosti, že případ vyšší moci nastal, je strana poškozená povinna písemně informovat druhou smluvní stranu do 10 dnů ode dne vzniku vyšší moci</w:t>
      </w:r>
      <w:r w:rsidRPr="00CE673E">
        <w:t>.</w:t>
      </w:r>
      <w:r>
        <w:t xml:space="preserve"> Poškozená strana v co nejkratší době sdělí druhé smluvní straně následky těchto událostí a smluvní strany společně budou v dobré víře jednat o možnosti překonání následků událostí vyšší moci, které nastaly.</w:t>
      </w:r>
    </w:p>
    <w:p w:rsidR="009D3C0B" w:rsidRDefault="00323812" w:rsidP="00323812">
      <w:pPr>
        <w:pStyle w:val="Odstavecseseznamem"/>
        <w:numPr>
          <w:ilvl w:val="0"/>
          <w:numId w:val="21"/>
        </w:numPr>
        <w:spacing w:after="0"/>
        <w:ind w:left="567" w:hanging="567"/>
        <w:jc w:val="both"/>
      </w:pPr>
      <w:r>
        <w:t>Budou-li události vyšší moci trvat déle než šest měsíců, pak smluvní strany na základě účinků vyšší moci uzavřou ve vztahu k předmětu koupě a právům a povinnostem smluvních stran vyplývajících z této smlouvy odpovídající dohodu, která bude upravovat další postup. Jestliže se smluvní strany neshodnou, pak může kterákoli ze smluvních stran od smlouvy odstoupit. V takovém případě jsou smluvní strany povinny si bez jakýchkoliv následků vzájemně vrátit, resp. nahradit, dosud poskytnutá plnění</w:t>
      </w:r>
      <w:r w:rsidR="003147AE">
        <w:t>.</w:t>
      </w:r>
    </w:p>
    <w:p w:rsidR="00DF595B" w:rsidRPr="00CE673E" w:rsidRDefault="00DF595B" w:rsidP="00DF595B">
      <w:pPr>
        <w:pStyle w:val="Odstavecseseznamem"/>
        <w:spacing w:after="0"/>
        <w:ind w:left="567"/>
        <w:jc w:val="both"/>
      </w:pP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Závěrečná ujednání</w:t>
      </w:r>
    </w:p>
    <w:p w:rsidR="00F07F30" w:rsidRPr="00CE673E" w:rsidRDefault="00F07F30" w:rsidP="00F07F30">
      <w:pPr>
        <w:numPr>
          <w:ilvl w:val="0"/>
          <w:numId w:val="6"/>
        </w:numPr>
        <w:ind w:left="567" w:hanging="567"/>
        <w:jc w:val="both"/>
        <w:rPr>
          <w:rFonts w:ascii="Calibri" w:hAnsi="Calibri"/>
          <w:sz w:val="22"/>
          <w:szCs w:val="22"/>
        </w:rPr>
      </w:pPr>
      <w:r w:rsidRPr="00CE673E">
        <w:rPr>
          <w:rFonts w:ascii="Calibri" w:hAnsi="Calibri" w:cs="Tahoma"/>
          <w:sz w:val="22"/>
        </w:rPr>
        <w:t>Tato smlouva nabývá platnosti a účinnosti dnem jejího podpisu oběma smluvními stranami.</w:t>
      </w:r>
    </w:p>
    <w:p w:rsidR="00F07F30" w:rsidRPr="001E4AAB"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 xml:space="preserve">Změnit nebo doplnit tuto smlouvu mohou smluvní strany, jen v případě, že tím nebudou porušeny podmínky zadání zakázky a metodického pokynu poskytovatele dotace, a to pouze formou písemných dodatků, </w:t>
      </w:r>
      <w:r w:rsidRPr="001E4AAB">
        <w:rPr>
          <w:rFonts w:ascii="Calibri" w:hAnsi="Calibri"/>
          <w:sz w:val="22"/>
          <w:szCs w:val="22"/>
        </w:rPr>
        <w:t>které budou výslovně prohlášeny za dodatek této smlouvy a podepsány oprávněnými zástupci smluvních stran</w:t>
      </w:r>
      <w:r w:rsidRPr="001E4AAB">
        <w:rPr>
          <w:rFonts w:ascii="Calibri" w:hAnsi="Calibri" w:cs="Tahoma"/>
          <w:sz w:val="22"/>
          <w:szCs w:val="22"/>
        </w:rPr>
        <w:t>.</w:t>
      </w:r>
    </w:p>
    <w:p w:rsidR="00247F30" w:rsidRPr="001E4AAB" w:rsidRDefault="00C33F85" w:rsidP="00F07F30">
      <w:pPr>
        <w:numPr>
          <w:ilvl w:val="0"/>
          <w:numId w:val="6"/>
        </w:numPr>
        <w:ind w:left="567" w:hanging="567"/>
        <w:jc w:val="both"/>
        <w:rPr>
          <w:rFonts w:ascii="Calibri" w:hAnsi="Calibri"/>
          <w:sz w:val="22"/>
          <w:szCs w:val="22"/>
        </w:rPr>
      </w:pPr>
      <w:r w:rsidRPr="001E4AAB">
        <w:rPr>
          <w:rFonts w:ascii="Calibri" w:hAnsi="Calibri"/>
          <w:sz w:val="22"/>
          <w:szCs w:val="22"/>
        </w:rPr>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247F30" w:rsidRPr="00CE673E" w:rsidRDefault="00247F30" w:rsidP="00247F30">
      <w:pPr>
        <w:numPr>
          <w:ilvl w:val="0"/>
          <w:numId w:val="6"/>
        </w:numPr>
        <w:ind w:left="567" w:hanging="567"/>
        <w:jc w:val="both"/>
        <w:rPr>
          <w:rFonts w:ascii="Calibri" w:hAnsi="Calibri"/>
          <w:sz w:val="22"/>
          <w:szCs w:val="22"/>
        </w:rPr>
      </w:pPr>
      <w:r w:rsidRPr="001E4AAB">
        <w:rPr>
          <w:rFonts w:ascii="Calibri" w:hAnsi="Calibri" w:cs="Tahoma"/>
          <w:sz w:val="22"/>
        </w:rPr>
        <w:t>Prodávající nemůže bez souhlasu kupujícího</w:t>
      </w:r>
      <w:r w:rsidRPr="00CE673E">
        <w:rPr>
          <w:rFonts w:ascii="Calibri" w:hAnsi="Calibri" w:cs="Tahoma"/>
          <w:sz w:val="22"/>
        </w:rPr>
        <w:t xml:space="preserve"> postoupit svá práva a povinnosti plynoucí z této smlouvy třetí osobě.</w:t>
      </w:r>
    </w:p>
    <w:p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 xml:space="preserve">Prodávající je povinen uchovávat originály veškeré dokumentace související s realizací předmětu této smlouvy včetně všech účetních dokladů souvisejících s plněním dle této smlouvy minimálně po dobu </w:t>
      </w:r>
      <w:proofErr w:type="gramStart"/>
      <w:r w:rsidRPr="00CE673E">
        <w:rPr>
          <w:rFonts w:ascii="Calibri" w:hAnsi="Calibri"/>
          <w:sz w:val="22"/>
          <w:szCs w:val="22"/>
        </w:rPr>
        <w:t>10-ti</w:t>
      </w:r>
      <w:proofErr w:type="gramEnd"/>
      <w:r w:rsidRPr="00CE673E">
        <w:rPr>
          <w:rFonts w:ascii="Calibri" w:hAnsi="Calibri"/>
          <w:sz w:val="22"/>
          <w:szCs w:val="22"/>
        </w:rPr>
        <w:t xml:space="preserve"> let od ukončení plnění dle této smlouvy, nestanoví-li jiný právní předpis lhůtu delší.</w:t>
      </w:r>
    </w:p>
    <w:p w:rsidR="00865CB7" w:rsidRPr="00CE673E" w:rsidRDefault="00897AA7" w:rsidP="00247F30">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865CB7">
        <w:rPr>
          <w:rFonts w:ascii="Calibri" w:hAnsi="Calibri"/>
          <w:sz w:val="22"/>
          <w:szCs w:val="22"/>
        </w:rPr>
        <w:t xml:space="preserve">povinen umožnit kontrolním orgánům ve smyslu </w:t>
      </w:r>
      <w:r>
        <w:rPr>
          <w:rFonts w:ascii="Calibri" w:hAnsi="Calibri"/>
          <w:sz w:val="22"/>
          <w:szCs w:val="22"/>
        </w:rPr>
        <w:t>zákona o finanční kontrole</w:t>
      </w:r>
      <w:r w:rsidRPr="00865CB7">
        <w:rPr>
          <w:rFonts w:ascii="Calibri" w:hAnsi="Calibri"/>
          <w:sz w:val="22"/>
          <w:szCs w:val="22"/>
        </w:rPr>
        <w:t xml:space="preserv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CE673E">
        <w:rPr>
          <w:rFonts w:ascii="Calibri" w:hAnsi="Calibri"/>
          <w:sz w:val="22"/>
          <w:szCs w:val="22"/>
        </w:rPr>
        <w:t xml:space="preserve">. </w:t>
      </w:r>
    </w:p>
    <w:p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rsidR="00247F30" w:rsidRPr="00323812"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ve </w:t>
      </w:r>
      <w:r w:rsidR="00B90EFC">
        <w:rPr>
          <w:rFonts w:ascii="Calibri" w:hAnsi="Calibri" w:cs="Tahoma"/>
          <w:sz w:val="22"/>
        </w:rPr>
        <w:t>dvou</w:t>
      </w:r>
      <w:r w:rsidRPr="008E0A93">
        <w:rPr>
          <w:rFonts w:ascii="Calibri" w:hAnsi="Calibri" w:cs="Tahoma"/>
          <w:sz w:val="22"/>
        </w:rPr>
        <w:t xml:space="preserve"> stejnopisech s platností originálu, </w:t>
      </w:r>
      <w:r w:rsidR="00317BEB">
        <w:rPr>
          <w:rFonts w:ascii="Calibri" w:hAnsi="Calibri" w:cs="Tahoma"/>
          <w:sz w:val="22"/>
        </w:rPr>
        <w:t xml:space="preserve">přičemž každá ze smluvních stran po jejím podpisu obdrží </w:t>
      </w:r>
      <w:r w:rsidR="00B90EFC">
        <w:rPr>
          <w:rFonts w:ascii="Calibri" w:hAnsi="Calibri" w:cs="Tahoma"/>
          <w:sz w:val="22"/>
        </w:rPr>
        <w:t>jedno</w:t>
      </w:r>
      <w:r w:rsidRPr="008E0A93">
        <w:rPr>
          <w:rFonts w:ascii="Calibri" w:hAnsi="Calibri" w:cs="Tahoma"/>
          <w:sz w:val="22"/>
        </w:rPr>
        <w:t xml:space="preserve"> vyhotovení.</w:t>
      </w:r>
    </w:p>
    <w:p w:rsidR="00323812" w:rsidRDefault="00323812" w:rsidP="00323812">
      <w:pPr>
        <w:ind w:left="567"/>
        <w:jc w:val="both"/>
        <w:rPr>
          <w:rFonts w:ascii="Calibri" w:hAnsi="Calibri" w:cs="Tahoma"/>
          <w:sz w:val="22"/>
        </w:rPr>
      </w:pPr>
    </w:p>
    <w:p w:rsidR="00323812" w:rsidRDefault="00323812" w:rsidP="00323812">
      <w:pPr>
        <w:ind w:left="567"/>
        <w:jc w:val="both"/>
        <w:rPr>
          <w:rFonts w:ascii="Calibri" w:hAnsi="Calibri" w:cs="Tahoma"/>
          <w:sz w:val="22"/>
        </w:rPr>
      </w:pPr>
    </w:p>
    <w:p w:rsidR="00323812" w:rsidRPr="002754A9" w:rsidRDefault="00323812" w:rsidP="00323812">
      <w:pPr>
        <w:ind w:left="567"/>
        <w:jc w:val="both"/>
        <w:rPr>
          <w:rFonts w:ascii="Calibri" w:hAnsi="Calibri"/>
          <w:sz w:val="22"/>
          <w:szCs w:val="22"/>
        </w:rPr>
      </w:pPr>
    </w:p>
    <w:p w:rsidR="00247F30" w:rsidRPr="008E0A93"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lastRenderedPageBreak/>
        <w:t>Nedílnou součástí této smlouvy je příloha č.</w:t>
      </w:r>
      <w:r w:rsidR="00CC0176">
        <w:rPr>
          <w:rFonts w:ascii="Calibri" w:hAnsi="Calibri" w:cs="Tahoma"/>
          <w:sz w:val="22"/>
        </w:rPr>
        <w:t xml:space="preserve"> 1 – Technická specifikace předmětu koupě</w:t>
      </w:r>
      <w:r w:rsidRPr="008E0A93">
        <w:rPr>
          <w:rFonts w:ascii="Calibri" w:hAnsi="Calibri" w:cs="Tahoma"/>
          <w:sz w:val="22"/>
        </w:rPr>
        <w:t>.</w:t>
      </w:r>
    </w:p>
    <w:p w:rsidR="00247F30" w:rsidRPr="000420C9" w:rsidRDefault="00247F30" w:rsidP="00247F30">
      <w:pPr>
        <w:jc w:val="both"/>
        <w:rPr>
          <w:rFonts w:ascii="Calibri" w:hAnsi="Calibri"/>
          <w:sz w:val="14"/>
          <w:szCs w:val="22"/>
        </w:rPr>
      </w:pPr>
    </w:p>
    <w:p w:rsidR="006A6270" w:rsidRDefault="00AC68CE" w:rsidP="00897AA7">
      <w:pPr>
        <w:ind w:firstLine="567"/>
        <w:jc w:val="both"/>
        <w:rPr>
          <w:rFonts w:ascii="Calibri" w:hAnsi="Calibri"/>
          <w:sz w:val="22"/>
          <w:szCs w:val="22"/>
        </w:rPr>
      </w:pPr>
      <w:r>
        <w:rPr>
          <w:rFonts w:ascii="Calibri" w:hAnsi="Calibri"/>
          <w:sz w:val="22"/>
          <w:szCs w:val="22"/>
        </w:rPr>
        <w:t>V</w:t>
      </w:r>
      <w:r w:rsidR="004559FF">
        <w:rPr>
          <w:rFonts w:ascii="Calibri" w:hAnsi="Calibri"/>
          <w:sz w:val="22"/>
          <w:szCs w:val="22"/>
        </w:rPr>
        <w:t> Moravském Krumlově</w:t>
      </w:r>
      <w:r w:rsidR="006A6270">
        <w:rPr>
          <w:rFonts w:ascii="Calibri" w:hAnsi="Calibri"/>
          <w:sz w:val="22"/>
          <w:szCs w:val="22"/>
        </w:rPr>
        <w:t xml:space="preserve"> dne …………….</w:t>
      </w:r>
      <w:r w:rsidR="00B90EFC">
        <w:rPr>
          <w:rFonts w:ascii="Calibri" w:hAnsi="Calibri"/>
          <w:sz w:val="22"/>
          <w:szCs w:val="22"/>
        </w:rPr>
        <w:tab/>
      </w:r>
      <w:r w:rsidR="00B90EFC">
        <w:rPr>
          <w:rFonts w:ascii="Calibri" w:hAnsi="Calibri"/>
          <w:sz w:val="22"/>
          <w:szCs w:val="22"/>
        </w:rPr>
        <w:tab/>
      </w:r>
      <w:r w:rsidR="00897AA7">
        <w:rPr>
          <w:rFonts w:ascii="Calibri" w:hAnsi="Calibri"/>
          <w:sz w:val="22"/>
          <w:szCs w:val="22"/>
        </w:rPr>
        <w:tab/>
      </w:r>
      <w:r w:rsidR="00C02B9F" w:rsidRPr="008E0A93">
        <w:rPr>
          <w:rFonts w:ascii="Calibri" w:hAnsi="Calibri"/>
          <w:sz w:val="22"/>
          <w:szCs w:val="22"/>
        </w:rPr>
        <w:t>V </w:t>
      </w:r>
      <w:r w:rsidR="005B70E0">
        <w:rPr>
          <w:rFonts w:ascii="Calibri" w:hAnsi="Calibri"/>
          <w:sz w:val="22"/>
          <w:szCs w:val="22"/>
        </w:rPr>
        <w:fldChar w:fldCharType="begin">
          <w:ffData>
            <w:name w:val="Text12"/>
            <w:enabled/>
            <w:calcOnExit w:val="0"/>
            <w:textInput/>
          </w:ffData>
        </w:fldChar>
      </w:r>
      <w:r w:rsidR="005B70E0">
        <w:rPr>
          <w:rFonts w:ascii="Calibri" w:hAnsi="Calibri"/>
          <w:sz w:val="22"/>
          <w:szCs w:val="22"/>
        </w:rPr>
        <w:instrText xml:space="preserve"> FORMTEXT </w:instrText>
      </w:r>
      <w:r w:rsidR="005B70E0">
        <w:rPr>
          <w:rFonts w:ascii="Calibri" w:hAnsi="Calibri"/>
          <w:sz w:val="22"/>
          <w:szCs w:val="22"/>
        </w:rPr>
      </w:r>
      <w:r w:rsidR="005B70E0">
        <w:rPr>
          <w:rFonts w:ascii="Calibri" w:hAnsi="Calibri"/>
          <w:sz w:val="22"/>
          <w:szCs w:val="22"/>
        </w:rPr>
        <w:fldChar w:fldCharType="separate"/>
      </w:r>
      <w:r w:rsidR="005B70E0">
        <w:rPr>
          <w:rFonts w:ascii="Calibri" w:hAnsi="Calibri"/>
          <w:noProof/>
          <w:sz w:val="22"/>
          <w:szCs w:val="22"/>
        </w:rPr>
        <w:t> </w:t>
      </w:r>
      <w:r w:rsidR="005B70E0">
        <w:rPr>
          <w:rFonts w:ascii="Calibri" w:hAnsi="Calibri"/>
          <w:noProof/>
          <w:sz w:val="22"/>
          <w:szCs w:val="22"/>
        </w:rPr>
        <w:t> </w:t>
      </w:r>
      <w:r w:rsidR="005B70E0">
        <w:rPr>
          <w:rFonts w:ascii="Calibri" w:hAnsi="Calibri"/>
          <w:noProof/>
          <w:sz w:val="22"/>
          <w:szCs w:val="22"/>
        </w:rPr>
        <w:t> </w:t>
      </w:r>
      <w:r w:rsidR="005B70E0">
        <w:rPr>
          <w:rFonts w:ascii="Calibri" w:hAnsi="Calibri"/>
          <w:noProof/>
          <w:sz w:val="22"/>
          <w:szCs w:val="22"/>
        </w:rPr>
        <w:t> </w:t>
      </w:r>
      <w:r w:rsidR="005B70E0">
        <w:rPr>
          <w:rFonts w:ascii="Calibri" w:hAnsi="Calibri"/>
          <w:noProof/>
          <w:sz w:val="22"/>
          <w:szCs w:val="22"/>
        </w:rPr>
        <w:t> </w:t>
      </w:r>
      <w:r w:rsidR="005B70E0">
        <w:rPr>
          <w:rFonts w:ascii="Calibri" w:hAnsi="Calibri"/>
          <w:sz w:val="22"/>
          <w:szCs w:val="22"/>
        </w:rPr>
        <w:fldChar w:fldCharType="end"/>
      </w:r>
      <w:r w:rsidR="00C02B9F">
        <w:rPr>
          <w:rFonts w:ascii="Calibri" w:hAnsi="Calibri"/>
          <w:sz w:val="22"/>
          <w:szCs w:val="22"/>
        </w:rPr>
        <w:t xml:space="preserve"> dne </w:t>
      </w:r>
      <w:r w:rsidR="005B70E0">
        <w:rPr>
          <w:rFonts w:ascii="Calibri" w:hAnsi="Calibri"/>
          <w:sz w:val="22"/>
          <w:szCs w:val="22"/>
        </w:rPr>
        <w:fldChar w:fldCharType="begin">
          <w:ffData>
            <w:name w:val="Text12"/>
            <w:enabled/>
            <w:calcOnExit w:val="0"/>
            <w:textInput/>
          </w:ffData>
        </w:fldChar>
      </w:r>
      <w:r w:rsidR="005B70E0">
        <w:rPr>
          <w:rFonts w:ascii="Calibri" w:hAnsi="Calibri"/>
          <w:sz w:val="22"/>
          <w:szCs w:val="22"/>
        </w:rPr>
        <w:instrText xml:space="preserve"> FORMTEXT </w:instrText>
      </w:r>
      <w:r w:rsidR="005B70E0">
        <w:rPr>
          <w:rFonts w:ascii="Calibri" w:hAnsi="Calibri"/>
          <w:sz w:val="22"/>
          <w:szCs w:val="22"/>
        </w:rPr>
      </w:r>
      <w:r w:rsidR="005B70E0">
        <w:rPr>
          <w:rFonts w:ascii="Calibri" w:hAnsi="Calibri"/>
          <w:sz w:val="22"/>
          <w:szCs w:val="22"/>
        </w:rPr>
        <w:fldChar w:fldCharType="separate"/>
      </w:r>
      <w:r w:rsidR="005B70E0">
        <w:rPr>
          <w:rFonts w:ascii="Calibri" w:hAnsi="Calibri"/>
          <w:noProof/>
          <w:sz w:val="22"/>
          <w:szCs w:val="22"/>
        </w:rPr>
        <w:t> </w:t>
      </w:r>
      <w:r w:rsidR="005B70E0">
        <w:rPr>
          <w:rFonts w:ascii="Calibri" w:hAnsi="Calibri"/>
          <w:noProof/>
          <w:sz w:val="22"/>
          <w:szCs w:val="22"/>
        </w:rPr>
        <w:t> </w:t>
      </w:r>
      <w:r w:rsidR="005B70E0">
        <w:rPr>
          <w:rFonts w:ascii="Calibri" w:hAnsi="Calibri"/>
          <w:noProof/>
          <w:sz w:val="22"/>
          <w:szCs w:val="22"/>
        </w:rPr>
        <w:t> </w:t>
      </w:r>
      <w:r w:rsidR="005B70E0">
        <w:rPr>
          <w:rFonts w:ascii="Calibri" w:hAnsi="Calibri"/>
          <w:noProof/>
          <w:sz w:val="22"/>
          <w:szCs w:val="22"/>
        </w:rPr>
        <w:t> </w:t>
      </w:r>
      <w:r w:rsidR="005B70E0">
        <w:rPr>
          <w:rFonts w:ascii="Calibri" w:hAnsi="Calibri"/>
          <w:noProof/>
          <w:sz w:val="22"/>
          <w:szCs w:val="22"/>
        </w:rPr>
        <w:t> </w:t>
      </w:r>
      <w:r w:rsidR="005B70E0">
        <w:rPr>
          <w:rFonts w:ascii="Calibri" w:hAnsi="Calibri"/>
          <w:sz w:val="22"/>
          <w:szCs w:val="22"/>
        </w:rPr>
        <w:fldChar w:fldCharType="end"/>
      </w:r>
    </w:p>
    <w:p w:rsidR="005B70E0" w:rsidRDefault="005B70E0" w:rsidP="006A6270">
      <w:pPr>
        <w:jc w:val="both"/>
        <w:rPr>
          <w:rFonts w:ascii="Calibri" w:hAnsi="Calibri"/>
          <w:sz w:val="22"/>
          <w:szCs w:val="22"/>
        </w:rPr>
      </w:pPr>
    </w:p>
    <w:p w:rsidR="005B70E0" w:rsidRDefault="005B70E0" w:rsidP="006A6270">
      <w:pPr>
        <w:jc w:val="both"/>
        <w:rPr>
          <w:rFonts w:ascii="Calibri" w:hAnsi="Calibri"/>
          <w:sz w:val="22"/>
          <w:szCs w:val="22"/>
        </w:rPr>
      </w:pPr>
    </w:p>
    <w:p w:rsidR="004559FF" w:rsidRDefault="004559FF" w:rsidP="006A6270">
      <w:pPr>
        <w:jc w:val="both"/>
        <w:rPr>
          <w:rFonts w:ascii="Calibri" w:hAnsi="Calibri"/>
          <w:sz w:val="22"/>
          <w:szCs w:val="22"/>
        </w:rPr>
      </w:pPr>
    </w:p>
    <w:tbl>
      <w:tblPr>
        <w:tblW w:w="5000" w:type="pct"/>
        <w:jc w:val="center"/>
        <w:tblLook w:val="04A0" w:firstRow="1" w:lastRow="0" w:firstColumn="1" w:lastColumn="0" w:noHBand="0" w:noVBand="1"/>
      </w:tblPr>
      <w:tblGrid>
        <w:gridCol w:w="4536"/>
        <w:gridCol w:w="4536"/>
      </w:tblGrid>
      <w:tr w:rsidR="006A6270" w:rsidRPr="00433A0A" w:rsidTr="000420C9">
        <w:trPr>
          <w:trHeight w:val="932"/>
          <w:jc w:val="center"/>
        </w:trPr>
        <w:tc>
          <w:tcPr>
            <w:tcW w:w="2500" w:type="pct"/>
            <w:shd w:val="clear" w:color="auto" w:fill="auto"/>
          </w:tcPr>
          <w:p w:rsidR="006A6270" w:rsidRDefault="006A6270"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Kupující</w:t>
            </w:r>
          </w:p>
          <w:p w:rsidR="004559FF" w:rsidRPr="004559FF" w:rsidRDefault="004559FF" w:rsidP="004559FF">
            <w:pPr>
              <w:jc w:val="center"/>
              <w:rPr>
                <w:rFonts w:ascii="Calibri" w:hAnsi="Calibri"/>
                <w:sz w:val="22"/>
                <w:szCs w:val="22"/>
              </w:rPr>
            </w:pPr>
            <w:r w:rsidRPr="004559FF">
              <w:rPr>
                <w:rFonts w:ascii="Calibri" w:hAnsi="Calibri"/>
                <w:sz w:val="22"/>
                <w:szCs w:val="22"/>
              </w:rPr>
              <w:t xml:space="preserve">Ing. Robert Šimek, Ph.D. </w:t>
            </w:r>
          </w:p>
          <w:p w:rsidR="004559FF" w:rsidRPr="004559FF" w:rsidRDefault="004559FF" w:rsidP="004559FF">
            <w:pPr>
              <w:jc w:val="center"/>
              <w:rPr>
                <w:rFonts w:ascii="Calibri" w:hAnsi="Calibri"/>
                <w:sz w:val="22"/>
                <w:szCs w:val="22"/>
              </w:rPr>
            </w:pPr>
            <w:r w:rsidRPr="004559FF">
              <w:rPr>
                <w:rFonts w:ascii="Calibri" w:hAnsi="Calibri"/>
                <w:sz w:val="22"/>
                <w:szCs w:val="22"/>
              </w:rPr>
              <w:t>předseda představenstva</w:t>
            </w:r>
          </w:p>
          <w:p w:rsidR="00865CB7" w:rsidRPr="00433A0A" w:rsidRDefault="00865CB7" w:rsidP="00433A0A">
            <w:pPr>
              <w:jc w:val="center"/>
              <w:rPr>
                <w:rFonts w:ascii="Calibri" w:hAnsi="Calibri"/>
                <w:sz w:val="22"/>
                <w:szCs w:val="22"/>
              </w:rPr>
            </w:pPr>
          </w:p>
        </w:tc>
        <w:tc>
          <w:tcPr>
            <w:tcW w:w="2500" w:type="pct"/>
            <w:shd w:val="clear" w:color="auto" w:fill="auto"/>
          </w:tcPr>
          <w:p w:rsidR="006A6270" w:rsidRPr="00433A0A" w:rsidRDefault="006A6270" w:rsidP="00433A0A">
            <w:pPr>
              <w:jc w:val="both"/>
              <w:rPr>
                <w:rFonts w:ascii="Calibri" w:hAnsi="Calibri"/>
                <w:sz w:val="22"/>
                <w:szCs w:val="22"/>
              </w:rPr>
            </w:pPr>
          </w:p>
          <w:p w:rsidR="006A6270" w:rsidRPr="00433A0A" w:rsidRDefault="006A627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Prodávající</w:t>
            </w:r>
          </w:p>
          <w:p w:rsidR="005B70E0" w:rsidRDefault="005B70E0" w:rsidP="00433A0A">
            <w:pPr>
              <w:jc w:val="center"/>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5B70E0" w:rsidRPr="00433A0A" w:rsidRDefault="005B70E0" w:rsidP="00433A0A">
            <w:pPr>
              <w:jc w:val="center"/>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4559FF" w:rsidRPr="00433A0A" w:rsidTr="004559FF">
        <w:trPr>
          <w:trHeight w:val="932"/>
          <w:jc w:val="center"/>
        </w:trPr>
        <w:tc>
          <w:tcPr>
            <w:tcW w:w="2500" w:type="pct"/>
            <w:shd w:val="clear" w:color="auto" w:fill="auto"/>
          </w:tcPr>
          <w:p w:rsidR="004559FF" w:rsidRDefault="004559FF" w:rsidP="00C93BA1">
            <w:pPr>
              <w:jc w:val="both"/>
              <w:rPr>
                <w:rFonts w:ascii="Calibri" w:hAnsi="Calibri"/>
                <w:sz w:val="22"/>
                <w:szCs w:val="22"/>
              </w:rPr>
            </w:pPr>
          </w:p>
          <w:p w:rsidR="004559FF" w:rsidRDefault="004559FF" w:rsidP="00C93BA1">
            <w:pPr>
              <w:jc w:val="both"/>
              <w:rPr>
                <w:rFonts w:ascii="Calibri" w:hAnsi="Calibri"/>
                <w:sz w:val="22"/>
                <w:szCs w:val="22"/>
              </w:rPr>
            </w:pPr>
          </w:p>
          <w:p w:rsidR="004559FF" w:rsidRDefault="004559FF" w:rsidP="00C93BA1">
            <w:pPr>
              <w:jc w:val="both"/>
              <w:rPr>
                <w:rFonts w:ascii="Calibri" w:hAnsi="Calibri"/>
                <w:sz w:val="22"/>
                <w:szCs w:val="22"/>
              </w:rPr>
            </w:pPr>
          </w:p>
          <w:p w:rsidR="004559FF" w:rsidRPr="00433A0A" w:rsidRDefault="004559FF" w:rsidP="00C93BA1">
            <w:pPr>
              <w:jc w:val="both"/>
              <w:rPr>
                <w:rFonts w:ascii="Calibri" w:hAnsi="Calibri"/>
                <w:sz w:val="22"/>
                <w:szCs w:val="22"/>
              </w:rPr>
            </w:pPr>
          </w:p>
          <w:p w:rsidR="004559FF" w:rsidRPr="00433A0A" w:rsidRDefault="004559FF" w:rsidP="004559FF">
            <w:pPr>
              <w:jc w:val="center"/>
              <w:rPr>
                <w:rFonts w:ascii="Calibri" w:hAnsi="Calibri"/>
                <w:sz w:val="22"/>
                <w:szCs w:val="22"/>
              </w:rPr>
            </w:pPr>
            <w:r w:rsidRPr="00433A0A">
              <w:rPr>
                <w:rFonts w:ascii="Calibri" w:hAnsi="Calibri"/>
                <w:sz w:val="22"/>
                <w:szCs w:val="22"/>
              </w:rPr>
              <w:t>………………………………….</w:t>
            </w:r>
          </w:p>
          <w:p w:rsidR="004559FF" w:rsidRDefault="004559FF" w:rsidP="004559FF">
            <w:pPr>
              <w:jc w:val="center"/>
              <w:rPr>
                <w:rFonts w:ascii="Calibri" w:hAnsi="Calibri"/>
                <w:sz w:val="22"/>
                <w:szCs w:val="22"/>
              </w:rPr>
            </w:pPr>
            <w:r w:rsidRPr="00433A0A">
              <w:rPr>
                <w:rFonts w:ascii="Calibri" w:hAnsi="Calibri"/>
                <w:sz w:val="22"/>
                <w:szCs w:val="22"/>
              </w:rPr>
              <w:t>Kupující</w:t>
            </w:r>
          </w:p>
          <w:p w:rsidR="004559FF" w:rsidRPr="004559FF" w:rsidRDefault="004559FF" w:rsidP="004559FF">
            <w:pPr>
              <w:jc w:val="center"/>
              <w:rPr>
                <w:rFonts w:ascii="Calibri" w:hAnsi="Calibri"/>
                <w:sz w:val="22"/>
                <w:szCs w:val="22"/>
              </w:rPr>
            </w:pPr>
            <w:r w:rsidRPr="004559FF">
              <w:rPr>
                <w:rFonts w:ascii="Calibri" w:hAnsi="Calibri"/>
                <w:sz w:val="22"/>
                <w:szCs w:val="22"/>
              </w:rPr>
              <w:t>Bohuslav Slavík</w:t>
            </w:r>
          </w:p>
          <w:p w:rsidR="004559FF" w:rsidRPr="004559FF" w:rsidRDefault="004559FF" w:rsidP="004559FF">
            <w:pPr>
              <w:jc w:val="center"/>
              <w:rPr>
                <w:rFonts w:ascii="Calibri" w:hAnsi="Calibri"/>
                <w:sz w:val="22"/>
                <w:szCs w:val="22"/>
              </w:rPr>
            </w:pPr>
            <w:r w:rsidRPr="004559FF">
              <w:rPr>
                <w:rFonts w:ascii="Calibri" w:hAnsi="Calibri"/>
                <w:sz w:val="22"/>
                <w:szCs w:val="22"/>
              </w:rPr>
              <w:t>místopředseda představenstva</w:t>
            </w:r>
          </w:p>
          <w:p w:rsidR="004559FF" w:rsidRPr="00433A0A" w:rsidRDefault="004559FF" w:rsidP="004559FF">
            <w:pPr>
              <w:jc w:val="center"/>
              <w:rPr>
                <w:rFonts w:ascii="Calibri" w:hAnsi="Calibri"/>
                <w:sz w:val="22"/>
                <w:szCs w:val="22"/>
              </w:rPr>
            </w:pPr>
          </w:p>
        </w:tc>
        <w:tc>
          <w:tcPr>
            <w:tcW w:w="2500" w:type="pct"/>
            <w:shd w:val="clear" w:color="auto" w:fill="auto"/>
          </w:tcPr>
          <w:p w:rsidR="004559FF" w:rsidRPr="00433A0A" w:rsidRDefault="004559FF" w:rsidP="00C93BA1">
            <w:pPr>
              <w:jc w:val="both"/>
              <w:rPr>
                <w:rFonts w:ascii="Calibri" w:hAnsi="Calibri"/>
                <w:sz w:val="22"/>
                <w:szCs w:val="22"/>
              </w:rPr>
            </w:pPr>
          </w:p>
          <w:p w:rsidR="004559FF" w:rsidRPr="00433A0A" w:rsidRDefault="004559FF" w:rsidP="00C93BA1">
            <w:pPr>
              <w:jc w:val="both"/>
              <w:rPr>
                <w:rFonts w:ascii="Calibri" w:hAnsi="Calibri"/>
                <w:sz w:val="22"/>
                <w:szCs w:val="22"/>
              </w:rPr>
            </w:pPr>
          </w:p>
          <w:p w:rsidR="004559FF" w:rsidRPr="00433A0A" w:rsidRDefault="004559FF" w:rsidP="004559FF">
            <w:pPr>
              <w:jc w:val="both"/>
              <w:rPr>
                <w:rFonts w:ascii="Calibri" w:hAnsi="Calibri"/>
                <w:sz w:val="22"/>
                <w:szCs w:val="22"/>
              </w:rPr>
            </w:pPr>
          </w:p>
        </w:tc>
      </w:tr>
    </w:tbl>
    <w:p w:rsidR="006A6270" w:rsidRPr="000420C9" w:rsidRDefault="006A6270" w:rsidP="006A6270">
      <w:pPr>
        <w:jc w:val="both"/>
        <w:rPr>
          <w:rFonts w:ascii="Calibri" w:hAnsi="Calibri"/>
          <w:sz w:val="14"/>
          <w:szCs w:val="22"/>
        </w:rPr>
      </w:pPr>
    </w:p>
    <w:sectPr w:rsidR="006A6270" w:rsidRPr="000420C9" w:rsidSect="00325CA0">
      <w:headerReference w:type="first" r:id="rId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5D" w:rsidRDefault="002E195D">
      <w:r>
        <w:separator/>
      </w:r>
    </w:p>
  </w:endnote>
  <w:endnote w:type="continuationSeparator" w:id="0">
    <w:p w:rsidR="002E195D" w:rsidRDefault="002E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5D" w:rsidRDefault="002E195D">
      <w:r>
        <w:separator/>
      </w:r>
    </w:p>
  </w:footnote>
  <w:footnote w:type="continuationSeparator" w:id="0">
    <w:p w:rsidR="002E195D" w:rsidRDefault="002E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6A" w:rsidRDefault="00D16C8D" w:rsidP="00F1476A">
    <w:pPr>
      <w:pStyle w:val="Zkladntext"/>
      <w:spacing w:after="0"/>
      <w:ind w:right="-426"/>
      <w:jc w:val="left"/>
    </w:pPr>
    <w:r>
      <w:rPr>
        <w:noProof/>
      </w:rPr>
      <w:drawing>
        <wp:anchor distT="0" distB="0" distL="114300" distR="114300" simplePos="0" relativeHeight="251657216" behindDoc="0" locked="0" layoutInCell="1" allowOverlap="1" wp14:anchorId="5C6D6705" wp14:editId="6C160075">
          <wp:simplePos x="0" y="0"/>
          <wp:positionH relativeFrom="column">
            <wp:posOffset>1200150</wp:posOffset>
          </wp:positionH>
          <wp:positionV relativeFrom="paragraph">
            <wp:posOffset>-267335</wp:posOffset>
          </wp:positionV>
          <wp:extent cx="3329940" cy="895985"/>
          <wp:effectExtent l="0" t="0" r="381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895985"/>
                  </a:xfrm>
                  <a:prstGeom prst="rect">
                    <a:avLst/>
                  </a:prstGeom>
                  <a:noFill/>
                </pic:spPr>
              </pic:pic>
            </a:graphicData>
          </a:graphic>
          <wp14:sizeRelH relativeFrom="page">
            <wp14:pctWidth>0</wp14:pctWidth>
          </wp14:sizeRelH>
          <wp14:sizeRelV relativeFrom="page">
            <wp14:pctHeight>0</wp14:pctHeight>
          </wp14:sizeRelV>
        </wp:anchor>
      </w:drawing>
    </w:r>
  </w:p>
  <w:p w:rsidR="0033709D" w:rsidRDefault="0033709D" w:rsidP="0083204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15:restartNumberingAfterBreak="0">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EE37B7"/>
    <w:multiLevelType w:val="hybridMultilevel"/>
    <w:tmpl w:val="686C95B8"/>
    <w:lvl w:ilvl="0" w:tplc="98207B88">
      <w:start w:val="1"/>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8" w15:restartNumberingAfterBreak="0">
    <w:nsid w:val="2D3057D7"/>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36D95532"/>
    <w:multiLevelType w:val="hybridMultilevel"/>
    <w:tmpl w:val="3CD8900A"/>
    <w:lvl w:ilvl="0" w:tplc="98207B88">
      <w:start w:val="1"/>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98207B88">
      <w:start w:val="1"/>
      <w:numFmt w:val="bullet"/>
      <w:lvlText w:val="-"/>
      <w:lvlJc w:val="left"/>
      <w:pPr>
        <w:ind w:left="2727" w:hanging="360"/>
      </w:pPr>
      <w:rPr>
        <w:rFonts w:ascii="Calibri" w:eastAsia="Calibri" w:hAnsi="Calibri" w:cs="Calibri"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7" w15:restartNumberingAfterBreak="0">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A86D9C"/>
    <w:multiLevelType w:val="hybridMultilevel"/>
    <w:tmpl w:val="3162FE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31CE111A">
      <w:numFmt w:val="bullet"/>
      <w:lvlText w:val="-"/>
      <w:lvlJc w:val="left"/>
      <w:pPr>
        <w:ind w:left="2340" w:hanging="360"/>
      </w:pPr>
      <w:rPr>
        <w:rFonts w:ascii="Calibri" w:eastAsia="Times New Roman"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9"/>
  </w:num>
  <w:num w:numId="5">
    <w:abstractNumId w:val="1"/>
  </w:num>
  <w:num w:numId="6">
    <w:abstractNumId w:val="2"/>
  </w:num>
  <w:num w:numId="7">
    <w:abstractNumId w:val="0"/>
  </w:num>
  <w:num w:numId="8">
    <w:abstractNumId w:val="10"/>
  </w:num>
  <w:num w:numId="9">
    <w:abstractNumId w:val="17"/>
  </w:num>
  <w:num w:numId="10">
    <w:abstractNumId w:val="18"/>
  </w:num>
  <w:num w:numId="11">
    <w:abstractNumId w:val="19"/>
  </w:num>
  <w:num w:numId="12">
    <w:abstractNumId w:val="20"/>
  </w:num>
  <w:num w:numId="13">
    <w:abstractNumId w:val="12"/>
  </w:num>
  <w:num w:numId="14">
    <w:abstractNumId w:val="7"/>
  </w:num>
  <w:num w:numId="15">
    <w:abstractNumId w:val="16"/>
  </w:num>
  <w:num w:numId="16">
    <w:abstractNumId w:val="14"/>
  </w:num>
  <w:num w:numId="17">
    <w:abstractNumId w:val="13"/>
  </w:num>
  <w:num w:numId="18">
    <w:abstractNumId w:val="3"/>
  </w:num>
  <w:num w:numId="19">
    <w:abstractNumId w:val="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C"/>
    <w:rsid w:val="000003D8"/>
    <w:rsid w:val="000042E0"/>
    <w:rsid w:val="000055DF"/>
    <w:rsid w:val="000152D7"/>
    <w:rsid w:val="00016772"/>
    <w:rsid w:val="0002281B"/>
    <w:rsid w:val="00025E73"/>
    <w:rsid w:val="000266D8"/>
    <w:rsid w:val="00030BBD"/>
    <w:rsid w:val="00030DE5"/>
    <w:rsid w:val="00031E1D"/>
    <w:rsid w:val="00033539"/>
    <w:rsid w:val="00034803"/>
    <w:rsid w:val="0003516D"/>
    <w:rsid w:val="00037175"/>
    <w:rsid w:val="0004024E"/>
    <w:rsid w:val="000420C9"/>
    <w:rsid w:val="00042E44"/>
    <w:rsid w:val="0004332E"/>
    <w:rsid w:val="00045EA0"/>
    <w:rsid w:val="0004780D"/>
    <w:rsid w:val="000500F7"/>
    <w:rsid w:val="000559B1"/>
    <w:rsid w:val="000648A3"/>
    <w:rsid w:val="0006668F"/>
    <w:rsid w:val="00076520"/>
    <w:rsid w:val="00077AFA"/>
    <w:rsid w:val="0008165A"/>
    <w:rsid w:val="000822A5"/>
    <w:rsid w:val="00082C93"/>
    <w:rsid w:val="0008430F"/>
    <w:rsid w:val="0009083F"/>
    <w:rsid w:val="0009086A"/>
    <w:rsid w:val="000917E8"/>
    <w:rsid w:val="0009744C"/>
    <w:rsid w:val="000A1736"/>
    <w:rsid w:val="000A1739"/>
    <w:rsid w:val="000A73DE"/>
    <w:rsid w:val="000B043D"/>
    <w:rsid w:val="000B08F9"/>
    <w:rsid w:val="000C499F"/>
    <w:rsid w:val="000D0A30"/>
    <w:rsid w:val="000F0A8E"/>
    <w:rsid w:val="000F4A73"/>
    <w:rsid w:val="000F4F3E"/>
    <w:rsid w:val="001017F0"/>
    <w:rsid w:val="00106F00"/>
    <w:rsid w:val="00110338"/>
    <w:rsid w:val="00110B00"/>
    <w:rsid w:val="001245FA"/>
    <w:rsid w:val="001309A6"/>
    <w:rsid w:val="00130F11"/>
    <w:rsid w:val="00133CFF"/>
    <w:rsid w:val="00141FB5"/>
    <w:rsid w:val="00152939"/>
    <w:rsid w:val="00156C1D"/>
    <w:rsid w:val="00161D29"/>
    <w:rsid w:val="00170907"/>
    <w:rsid w:val="00170D37"/>
    <w:rsid w:val="00172C21"/>
    <w:rsid w:val="00183510"/>
    <w:rsid w:val="00194C4D"/>
    <w:rsid w:val="00196BA6"/>
    <w:rsid w:val="001A3CA8"/>
    <w:rsid w:val="001A68D9"/>
    <w:rsid w:val="001A71DE"/>
    <w:rsid w:val="001B3A16"/>
    <w:rsid w:val="001B6AB8"/>
    <w:rsid w:val="001B7731"/>
    <w:rsid w:val="001C1168"/>
    <w:rsid w:val="001C4646"/>
    <w:rsid w:val="001C6FA0"/>
    <w:rsid w:val="001E201E"/>
    <w:rsid w:val="001E4AAB"/>
    <w:rsid w:val="001E7F9C"/>
    <w:rsid w:val="001F0FDD"/>
    <w:rsid w:val="001F15DF"/>
    <w:rsid w:val="001F180C"/>
    <w:rsid w:val="00201308"/>
    <w:rsid w:val="00201C5B"/>
    <w:rsid w:val="00207594"/>
    <w:rsid w:val="00211546"/>
    <w:rsid w:val="002139EC"/>
    <w:rsid w:val="00216D30"/>
    <w:rsid w:val="00220F07"/>
    <w:rsid w:val="00224EA3"/>
    <w:rsid w:val="00225CDC"/>
    <w:rsid w:val="002266DC"/>
    <w:rsid w:val="00227F3C"/>
    <w:rsid w:val="00245E8E"/>
    <w:rsid w:val="00246E60"/>
    <w:rsid w:val="00247F30"/>
    <w:rsid w:val="00250E12"/>
    <w:rsid w:val="00252FE9"/>
    <w:rsid w:val="002545DC"/>
    <w:rsid w:val="00261988"/>
    <w:rsid w:val="002636B1"/>
    <w:rsid w:val="002712D1"/>
    <w:rsid w:val="0027337D"/>
    <w:rsid w:val="00274274"/>
    <w:rsid w:val="002754A9"/>
    <w:rsid w:val="00276167"/>
    <w:rsid w:val="00281196"/>
    <w:rsid w:val="00282BDD"/>
    <w:rsid w:val="00283A5D"/>
    <w:rsid w:val="002861B1"/>
    <w:rsid w:val="00287E43"/>
    <w:rsid w:val="002904AE"/>
    <w:rsid w:val="00291F3D"/>
    <w:rsid w:val="002938ED"/>
    <w:rsid w:val="00294F54"/>
    <w:rsid w:val="002A45C4"/>
    <w:rsid w:val="002A6AD1"/>
    <w:rsid w:val="002B1C13"/>
    <w:rsid w:val="002B2E9B"/>
    <w:rsid w:val="002B44B4"/>
    <w:rsid w:val="002B48AA"/>
    <w:rsid w:val="002B6A5A"/>
    <w:rsid w:val="002C4323"/>
    <w:rsid w:val="002D3C7D"/>
    <w:rsid w:val="002D454F"/>
    <w:rsid w:val="002D66EF"/>
    <w:rsid w:val="002E195D"/>
    <w:rsid w:val="002E2096"/>
    <w:rsid w:val="002E30C6"/>
    <w:rsid w:val="002E73FC"/>
    <w:rsid w:val="002F5B7B"/>
    <w:rsid w:val="00304688"/>
    <w:rsid w:val="00304EFE"/>
    <w:rsid w:val="00305A0C"/>
    <w:rsid w:val="00307683"/>
    <w:rsid w:val="0030795D"/>
    <w:rsid w:val="00310DA8"/>
    <w:rsid w:val="0031442D"/>
    <w:rsid w:val="003147AE"/>
    <w:rsid w:val="0031732B"/>
    <w:rsid w:val="00317BEB"/>
    <w:rsid w:val="00323812"/>
    <w:rsid w:val="003250CE"/>
    <w:rsid w:val="00325CA0"/>
    <w:rsid w:val="0032764D"/>
    <w:rsid w:val="00333A87"/>
    <w:rsid w:val="0033709D"/>
    <w:rsid w:val="00340F7B"/>
    <w:rsid w:val="003413D9"/>
    <w:rsid w:val="003416AF"/>
    <w:rsid w:val="00342D3A"/>
    <w:rsid w:val="00342E12"/>
    <w:rsid w:val="00344155"/>
    <w:rsid w:val="003462D8"/>
    <w:rsid w:val="003505FA"/>
    <w:rsid w:val="00357C78"/>
    <w:rsid w:val="003646E7"/>
    <w:rsid w:val="00366554"/>
    <w:rsid w:val="00367B88"/>
    <w:rsid w:val="003729BF"/>
    <w:rsid w:val="003757F4"/>
    <w:rsid w:val="00376661"/>
    <w:rsid w:val="00377EEA"/>
    <w:rsid w:val="003809DB"/>
    <w:rsid w:val="00384ECE"/>
    <w:rsid w:val="003930CC"/>
    <w:rsid w:val="0039643A"/>
    <w:rsid w:val="00397EFA"/>
    <w:rsid w:val="003A05EE"/>
    <w:rsid w:val="003A1FDE"/>
    <w:rsid w:val="003A4105"/>
    <w:rsid w:val="003A5EF7"/>
    <w:rsid w:val="003B11A7"/>
    <w:rsid w:val="003B1A8E"/>
    <w:rsid w:val="003B23C7"/>
    <w:rsid w:val="003B3F7B"/>
    <w:rsid w:val="003B55BB"/>
    <w:rsid w:val="003B7DEF"/>
    <w:rsid w:val="003C080B"/>
    <w:rsid w:val="003C23A7"/>
    <w:rsid w:val="003C73ED"/>
    <w:rsid w:val="003D5482"/>
    <w:rsid w:val="003D5D36"/>
    <w:rsid w:val="003D6DB8"/>
    <w:rsid w:val="003E2E49"/>
    <w:rsid w:val="003E4495"/>
    <w:rsid w:val="003F0F8C"/>
    <w:rsid w:val="003F3062"/>
    <w:rsid w:val="00401207"/>
    <w:rsid w:val="00407725"/>
    <w:rsid w:val="00417A74"/>
    <w:rsid w:val="004250C5"/>
    <w:rsid w:val="004258D0"/>
    <w:rsid w:val="00426241"/>
    <w:rsid w:val="00433A0A"/>
    <w:rsid w:val="00434F45"/>
    <w:rsid w:val="00435F7E"/>
    <w:rsid w:val="00436E46"/>
    <w:rsid w:val="004559FF"/>
    <w:rsid w:val="004627AA"/>
    <w:rsid w:val="00466099"/>
    <w:rsid w:val="0047121E"/>
    <w:rsid w:val="00471FBC"/>
    <w:rsid w:val="00473590"/>
    <w:rsid w:val="00481087"/>
    <w:rsid w:val="00487D64"/>
    <w:rsid w:val="004921FD"/>
    <w:rsid w:val="00493370"/>
    <w:rsid w:val="00493915"/>
    <w:rsid w:val="004A4011"/>
    <w:rsid w:val="004A4F08"/>
    <w:rsid w:val="004A5806"/>
    <w:rsid w:val="004B5916"/>
    <w:rsid w:val="004B6A92"/>
    <w:rsid w:val="004C12AB"/>
    <w:rsid w:val="004C3BDA"/>
    <w:rsid w:val="004D57E9"/>
    <w:rsid w:val="004E288C"/>
    <w:rsid w:val="004E53E2"/>
    <w:rsid w:val="004E6322"/>
    <w:rsid w:val="004E6505"/>
    <w:rsid w:val="004F0398"/>
    <w:rsid w:val="00504D1D"/>
    <w:rsid w:val="00506E5A"/>
    <w:rsid w:val="00511202"/>
    <w:rsid w:val="00514E6B"/>
    <w:rsid w:val="005229AE"/>
    <w:rsid w:val="005239D2"/>
    <w:rsid w:val="0052483A"/>
    <w:rsid w:val="00526577"/>
    <w:rsid w:val="00526FD0"/>
    <w:rsid w:val="00536A9B"/>
    <w:rsid w:val="00545FC8"/>
    <w:rsid w:val="005515BB"/>
    <w:rsid w:val="005536B1"/>
    <w:rsid w:val="00556FF0"/>
    <w:rsid w:val="00564581"/>
    <w:rsid w:val="00566614"/>
    <w:rsid w:val="00570126"/>
    <w:rsid w:val="0057346A"/>
    <w:rsid w:val="00577729"/>
    <w:rsid w:val="005827D8"/>
    <w:rsid w:val="00585CA0"/>
    <w:rsid w:val="0058696C"/>
    <w:rsid w:val="005916D0"/>
    <w:rsid w:val="00595F61"/>
    <w:rsid w:val="005A08B9"/>
    <w:rsid w:val="005A1189"/>
    <w:rsid w:val="005A1C8D"/>
    <w:rsid w:val="005A4DFD"/>
    <w:rsid w:val="005B1A00"/>
    <w:rsid w:val="005B6F3B"/>
    <w:rsid w:val="005B70E0"/>
    <w:rsid w:val="005C1457"/>
    <w:rsid w:val="005D749D"/>
    <w:rsid w:val="005E16CA"/>
    <w:rsid w:val="005E1885"/>
    <w:rsid w:val="005E4FCB"/>
    <w:rsid w:val="005E6813"/>
    <w:rsid w:val="005E7850"/>
    <w:rsid w:val="005F209B"/>
    <w:rsid w:val="00602BFD"/>
    <w:rsid w:val="006030C6"/>
    <w:rsid w:val="00603639"/>
    <w:rsid w:val="0060411F"/>
    <w:rsid w:val="0061401E"/>
    <w:rsid w:val="006224F5"/>
    <w:rsid w:val="006226B7"/>
    <w:rsid w:val="00625AA8"/>
    <w:rsid w:val="00626D45"/>
    <w:rsid w:val="006326C8"/>
    <w:rsid w:val="00642160"/>
    <w:rsid w:val="00644C7B"/>
    <w:rsid w:val="00647C38"/>
    <w:rsid w:val="00651138"/>
    <w:rsid w:val="00652CC6"/>
    <w:rsid w:val="00654802"/>
    <w:rsid w:val="00661599"/>
    <w:rsid w:val="00663994"/>
    <w:rsid w:val="006772BC"/>
    <w:rsid w:val="0068410D"/>
    <w:rsid w:val="00694A1A"/>
    <w:rsid w:val="006A6270"/>
    <w:rsid w:val="006B007E"/>
    <w:rsid w:val="006B3F2E"/>
    <w:rsid w:val="006B6A71"/>
    <w:rsid w:val="006C1F8F"/>
    <w:rsid w:val="006C26F0"/>
    <w:rsid w:val="006C56B5"/>
    <w:rsid w:val="006D53D7"/>
    <w:rsid w:val="006D612B"/>
    <w:rsid w:val="006E283C"/>
    <w:rsid w:val="006E3341"/>
    <w:rsid w:val="006E7316"/>
    <w:rsid w:val="006F26AA"/>
    <w:rsid w:val="006F7134"/>
    <w:rsid w:val="0070120F"/>
    <w:rsid w:val="00707AD8"/>
    <w:rsid w:val="00710CF3"/>
    <w:rsid w:val="007142FA"/>
    <w:rsid w:val="00717C75"/>
    <w:rsid w:val="00720EA8"/>
    <w:rsid w:val="007212BB"/>
    <w:rsid w:val="00721B6E"/>
    <w:rsid w:val="00726ABA"/>
    <w:rsid w:val="00732861"/>
    <w:rsid w:val="00734A09"/>
    <w:rsid w:val="00736EB1"/>
    <w:rsid w:val="00752B1A"/>
    <w:rsid w:val="007543EA"/>
    <w:rsid w:val="00754B96"/>
    <w:rsid w:val="00755738"/>
    <w:rsid w:val="00760364"/>
    <w:rsid w:val="00764689"/>
    <w:rsid w:val="00765D72"/>
    <w:rsid w:val="00767CCC"/>
    <w:rsid w:val="007709C4"/>
    <w:rsid w:val="00770FD9"/>
    <w:rsid w:val="00776ADF"/>
    <w:rsid w:val="007809EC"/>
    <w:rsid w:val="00780A2F"/>
    <w:rsid w:val="007856DB"/>
    <w:rsid w:val="00785978"/>
    <w:rsid w:val="007954F1"/>
    <w:rsid w:val="007A49AA"/>
    <w:rsid w:val="007B0F33"/>
    <w:rsid w:val="007B144E"/>
    <w:rsid w:val="007C2091"/>
    <w:rsid w:val="007C4C5E"/>
    <w:rsid w:val="007C5192"/>
    <w:rsid w:val="007E5EA0"/>
    <w:rsid w:val="007F4885"/>
    <w:rsid w:val="00802B72"/>
    <w:rsid w:val="00805801"/>
    <w:rsid w:val="00805B79"/>
    <w:rsid w:val="008070ED"/>
    <w:rsid w:val="00807108"/>
    <w:rsid w:val="00807FC1"/>
    <w:rsid w:val="00812FB0"/>
    <w:rsid w:val="00814420"/>
    <w:rsid w:val="00814A88"/>
    <w:rsid w:val="008170D0"/>
    <w:rsid w:val="00826BA4"/>
    <w:rsid w:val="0083204B"/>
    <w:rsid w:val="00842EFB"/>
    <w:rsid w:val="00843934"/>
    <w:rsid w:val="00845358"/>
    <w:rsid w:val="0085045E"/>
    <w:rsid w:val="00853E0A"/>
    <w:rsid w:val="00854369"/>
    <w:rsid w:val="0085668B"/>
    <w:rsid w:val="00865CB7"/>
    <w:rsid w:val="00871206"/>
    <w:rsid w:val="0087185E"/>
    <w:rsid w:val="0087311D"/>
    <w:rsid w:val="00877296"/>
    <w:rsid w:val="00882D82"/>
    <w:rsid w:val="00886999"/>
    <w:rsid w:val="00892A60"/>
    <w:rsid w:val="0089508E"/>
    <w:rsid w:val="00895E43"/>
    <w:rsid w:val="00897786"/>
    <w:rsid w:val="00897AA7"/>
    <w:rsid w:val="008A2057"/>
    <w:rsid w:val="008A5339"/>
    <w:rsid w:val="008A551E"/>
    <w:rsid w:val="008A5833"/>
    <w:rsid w:val="008A5BDF"/>
    <w:rsid w:val="008A643B"/>
    <w:rsid w:val="008B1505"/>
    <w:rsid w:val="008B2DE8"/>
    <w:rsid w:val="008B31B7"/>
    <w:rsid w:val="008B787C"/>
    <w:rsid w:val="008C0271"/>
    <w:rsid w:val="008C66A8"/>
    <w:rsid w:val="008D0EA1"/>
    <w:rsid w:val="008D45EC"/>
    <w:rsid w:val="008E0A93"/>
    <w:rsid w:val="008E4E26"/>
    <w:rsid w:val="008E63E8"/>
    <w:rsid w:val="008F007D"/>
    <w:rsid w:val="008F0963"/>
    <w:rsid w:val="008F65DB"/>
    <w:rsid w:val="008F68EA"/>
    <w:rsid w:val="00900413"/>
    <w:rsid w:val="0091271B"/>
    <w:rsid w:val="009130D9"/>
    <w:rsid w:val="009158C2"/>
    <w:rsid w:val="00920650"/>
    <w:rsid w:val="00942180"/>
    <w:rsid w:val="00942220"/>
    <w:rsid w:val="00942342"/>
    <w:rsid w:val="00943AC6"/>
    <w:rsid w:val="00954588"/>
    <w:rsid w:val="00985B11"/>
    <w:rsid w:val="00986044"/>
    <w:rsid w:val="00990D22"/>
    <w:rsid w:val="009942AB"/>
    <w:rsid w:val="009961F1"/>
    <w:rsid w:val="009A5318"/>
    <w:rsid w:val="009A66B1"/>
    <w:rsid w:val="009A74BA"/>
    <w:rsid w:val="009A7AD6"/>
    <w:rsid w:val="009B6E02"/>
    <w:rsid w:val="009C1044"/>
    <w:rsid w:val="009D1217"/>
    <w:rsid w:val="009D3C0B"/>
    <w:rsid w:val="009E7C0B"/>
    <w:rsid w:val="009F55A2"/>
    <w:rsid w:val="00A06873"/>
    <w:rsid w:val="00A1762F"/>
    <w:rsid w:val="00A2352C"/>
    <w:rsid w:val="00A32D31"/>
    <w:rsid w:val="00A374D0"/>
    <w:rsid w:val="00A41C6B"/>
    <w:rsid w:val="00A445B9"/>
    <w:rsid w:val="00A514DA"/>
    <w:rsid w:val="00A5205D"/>
    <w:rsid w:val="00A55A86"/>
    <w:rsid w:val="00A56971"/>
    <w:rsid w:val="00A571EE"/>
    <w:rsid w:val="00A57BE1"/>
    <w:rsid w:val="00A60401"/>
    <w:rsid w:val="00A6382C"/>
    <w:rsid w:val="00A67E60"/>
    <w:rsid w:val="00A71D69"/>
    <w:rsid w:val="00A71ED3"/>
    <w:rsid w:val="00A73B5E"/>
    <w:rsid w:val="00A774D9"/>
    <w:rsid w:val="00A77F26"/>
    <w:rsid w:val="00A81B42"/>
    <w:rsid w:val="00A94878"/>
    <w:rsid w:val="00A9545A"/>
    <w:rsid w:val="00A96C1B"/>
    <w:rsid w:val="00AA1858"/>
    <w:rsid w:val="00AA1D6D"/>
    <w:rsid w:val="00AA39A7"/>
    <w:rsid w:val="00AA45C6"/>
    <w:rsid w:val="00AA6953"/>
    <w:rsid w:val="00AB044D"/>
    <w:rsid w:val="00AB14E0"/>
    <w:rsid w:val="00AB5F0C"/>
    <w:rsid w:val="00AC3266"/>
    <w:rsid w:val="00AC68CE"/>
    <w:rsid w:val="00AD2A0C"/>
    <w:rsid w:val="00AD3935"/>
    <w:rsid w:val="00AD42CB"/>
    <w:rsid w:val="00AE6B8B"/>
    <w:rsid w:val="00AF39EF"/>
    <w:rsid w:val="00AF4CA7"/>
    <w:rsid w:val="00AF4D3D"/>
    <w:rsid w:val="00B0019E"/>
    <w:rsid w:val="00B0415E"/>
    <w:rsid w:val="00B0417C"/>
    <w:rsid w:val="00B1505C"/>
    <w:rsid w:val="00B25602"/>
    <w:rsid w:val="00B4013F"/>
    <w:rsid w:val="00B43939"/>
    <w:rsid w:val="00B43E95"/>
    <w:rsid w:val="00B43F93"/>
    <w:rsid w:val="00B526A4"/>
    <w:rsid w:val="00B545AE"/>
    <w:rsid w:val="00B55ACB"/>
    <w:rsid w:val="00B56441"/>
    <w:rsid w:val="00B565A2"/>
    <w:rsid w:val="00B57836"/>
    <w:rsid w:val="00B61982"/>
    <w:rsid w:val="00B62BC0"/>
    <w:rsid w:val="00B72599"/>
    <w:rsid w:val="00B76576"/>
    <w:rsid w:val="00B90EFC"/>
    <w:rsid w:val="00B96853"/>
    <w:rsid w:val="00B9746F"/>
    <w:rsid w:val="00BA1232"/>
    <w:rsid w:val="00BA1A69"/>
    <w:rsid w:val="00BA271C"/>
    <w:rsid w:val="00BA7AF6"/>
    <w:rsid w:val="00BB2746"/>
    <w:rsid w:val="00BB43CC"/>
    <w:rsid w:val="00BC19A9"/>
    <w:rsid w:val="00BC4EF3"/>
    <w:rsid w:val="00BD47DD"/>
    <w:rsid w:val="00BE22AF"/>
    <w:rsid w:val="00C02B8D"/>
    <w:rsid w:val="00C02B9F"/>
    <w:rsid w:val="00C04928"/>
    <w:rsid w:val="00C054BC"/>
    <w:rsid w:val="00C153EC"/>
    <w:rsid w:val="00C2127E"/>
    <w:rsid w:val="00C33F85"/>
    <w:rsid w:val="00C37FC0"/>
    <w:rsid w:val="00C45DA6"/>
    <w:rsid w:val="00C524F7"/>
    <w:rsid w:val="00C556E2"/>
    <w:rsid w:val="00C55BDA"/>
    <w:rsid w:val="00C62496"/>
    <w:rsid w:val="00C767D2"/>
    <w:rsid w:val="00C7767D"/>
    <w:rsid w:val="00C85518"/>
    <w:rsid w:val="00C866BA"/>
    <w:rsid w:val="00C9354F"/>
    <w:rsid w:val="00C9695F"/>
    <w:rsid w:val="00CA32F0"/>
    <w:rsid w:val="00CC0176"/>
    <w:rsid w:val="00CC0C82"/>
    <w:rsid w:val="00CC135F"/>
    <w:rsid w:val="00CC607B"/>
    <w:rsid w:val="00CC7FD8"/>
    <w:rsid w:val="00CD756A"/>
    <w:rsid w:val="00CE278A"/>
    <w:rsid w:val="00CE673E"/>
    <w:rsid w:val="00CF4DAA"/>
    <w:rsid w:val="00CF61B7"/>
    <w:rsid w:val="00D03CB6"/>
    <w:rsid w:val="00D07D32"/>
    <w:rsid w:val="00D12722"/>
    <w:rsid w:val="00D13DE4"/>
    <w:rsid w:val="00D16C8D"/>
    <w:rsid w:val="00D23998"/>
    <w:rsid w:val="00D30DD9"/>
    <w:rsid w:val="00D30FAF"/>
    <w:rsid w:val="00D375AE"/>
    <w:rsid w:val="00D4324F"/>
    <w:rsid w:val="00D4644C"/>
    <w:rsid w:val="00D46F83"/>
    <w:rsid w:val="00D56095"/>
    <w:rsid w:val="00D57DA3"/>
    <w:rsid w:val="00D632B0"/>
    <w:rsid w:val="00D63364"/>
    <w:rsid w:val="00D66039"/>
    <w:rsid w:val="00D7582F"/>
    <w:rsid w:val="00D75E3D"/>
    <w:rsid w:val="00D82C48"/>
    <w:rsid w:val="00D854F7"/>
    <w:rsid w:val="00D85C13"/>
    <w:rsid w:val="00D873A1"/>
    <w:rsid w:val="00D96125"/>
    <w:rsid w:val="00D96FD9"/>
    <w:rsid w:val="00DA13B0"/>
    <w:rsid w:val="00DA1779"/>
    <w:rsid w:val="00DA30D5"/>
    <w:rsid w:val="00DA3C2D"/>
    <w:rsid w:val="00DA3E59"/>
    <w:rsid w:val="00DB57F1"/>
    <w:rsid w:val="00DB6C6D"/>
    <w:rsid w:val="00DC3E3F"/>
    <w:rsid w:val="00DE6839"/>
    <w:rsid w:val="00DF5279"/>
    <w:rsid w:val="00DF53F8"/>
    <w:rsid w:val="00DF595B"/>
    <w:rsid w:val="00E0117F"/>
    <w:rsid w:val="00E030E6"/>
    <w:rsid w:val="00E043B5"/>
    <w:rsid w:val="00E0448B"/>
    <w:rsid w:val="00E073F4"/>
    <w:rsid w:val="00E24CF2"/>
    <w:rsid w:val="00E44401"/>
    <w:rsid w:val="00E453D3"/>
    <w:rsid w:val="00E461EA"/>
    <w:rsid w:val="00E51A66"/>
    <w:rsid w:val="00E55C24"/>
    <w:rsid w:val="00E56BDB"/>
    <w:rsid w:val="00E60DDD"/>
    <w:rsid w:val="00E63A26"/>
    <w:rsid w:val="00E7004C"/>
    <w:rsid w:val="00E8172A"/>
    <w:rsid w:val="00E87B10"/>
    <w:rsid w:val="00E92A8F"/>
    <w:rsid w:val="00E93B14"/>
    <w:rsid w:val="00E93DA6"/>
    <w:rsid w:val="00EA0921"/>
    <w:rsid w:val="00EA18B1"/>
    <w:rsid w:val="00EA2092"/>
    <w:rsid w:val="00EA55B8"/>
    <w:rsid w:val="00EB0905"/>
    <w:rsid w:val="00EC0DBE"/>
    <w:rsid w:val="00EC4736"/>
    <w:rsid w:val="00EC4A4D"/>
    <w:rsid w:val="00EC5D6F"/>
    <w:rsid w:val="00EC62C4"/>
    <w:rsid w:val="00ED20EA"/>
    <w:rsid w:val="00ED58D4"/>
    <w:rsid w:val="00EF1175"/>
    <w:rsid w:val="00EF2F1C"/>
    <w:rsid w:val="00EF745C"/>
    <w:rsid w:val="00EF789F"/>
    <w:rsid w:val="00F02524"/>
    <w:rsid w:val="00F02E3A"/>
    <w:rsid w:val="00F03A47"/>
    <w:rsid w:val="00F07671"/>
    <w:rsid w:val="00F07F30"/>
    <w:rsid w:val="00F1476A"/>
    <w:rsid w:val="00F24F6B"/>
    <w:rsid w:val="00F269FE"/>
    <w:rsid w:val="00F31A7F"/>
    <w:rsid w:val="00F33287"/>
    <w:rsid w:val="00F35840"/>
    <w:rsid w:val="00F35D03"/>
    <w:rsid w:val="00F44619"/>
    <w:rsid w:val="00F45AF0"/>
    <w:rsid w:val="00F52092"/>
    <w:rsid w:val="00F57045"/>
    <w:rsid w:val="00F66CB2"/>
    <w:rsid w:val="00F7168C"/>
    <w:rsid w:val="00F727D2"/>
    <w:rsid w:val="00F75C64"/>
    <w:rsid w:val="00F762CE"/>
    <w:rsid w:val="00F76A4A"/>
    <w:rsid w:val="00F826E5"/>
    <w:rsid w:val="00F9102F"/>
    <w:rsid w:val="00FB0828"/>
    <w:rsid w:val="00FB0BD3"/>
    <w:rsid w:val="00FB4002"/>
    <w:rsid w:val="00FB51C5"/>
    <w:rsid w:val="00FB76E2"/>
    <w:rsid w:val="00FC690E"/>
    <w:rsid w:val="00FD5736"/>
    <w:rsid w:val="00FD6FE0"/>
    <w:rsid w:val="00FD7096"/>
    <w:rsid w:val="00FE2747"/>
    <w:rsid w:val="00FF0EC4"/>
    <w:rsid w:val="00FF42F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99C620B-474A-43BE-BE8D-A2F987B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2FCC-7507-4B4F-BB67-37699484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3621</Words>
  <Characters>21369</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Mgr. Marcel Pobořil</cp:lastModifiedBy>
  <cp:revision>14</cp:revision>
  <cp:lastPrinted>2017-10-19T05:47:00Z</cp:lastPrinted>
  <dcterms:created xsi:type="dcterms:W3CDTF">2018-01-10T08:05:00Z</dcterms:created>
  <dcterms:modified xsi:type="dcterms:W3CDTF">2018-03-28T10:02:00Z</dcterms:modified>
</cp:coreProperties>
</file>