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CB7" w:rsidRPr="00A07CB7" w:rsidRDefault="00A07CB7" w:rsidP="00A07CB7">
      <w:pPr>
        <w:spacing w:after="60" w:line="240" w:lineRule="auto"/>
        <w:ind w:firstLine="4678"/>
        <w:jc w:val="right"/>
        <w:outlineLvl w:val="1"/>
        <w:rPr>
          <w:rFonts w:eastAsia="Times New Roman" w:cstheme="minorHAnsi"/>
          <w:b/>
          <w:color w:val="00000A"/>
        </w:rPr>
      </w:pPr>
      <w:r w:rsidRPr="00A07CB7">
        <w:rPr>
          <w:rFonts w:eastAsia="Times New Roman" w:cstheme="minorHAnsi"/>
          <w:color w:val="00000A"/>
        </w:rPr>
        <w:t>Příloha č. 2 zadávací dokumentace</w:t>
      </w:r>
    </w:p>
    <w:p w:rsidR="00A07CB7" w:rsidRPr="00A07CB7" w:rsidRDefault="00A07CB7" w:rsidP="00A07CB7">
      <w:pPr>
        <w:spacing w:after="60" w:line="240" w:lineRule="auto"/>
        <w:ind w:left="360" w:hanging="360"/>
        <w:jc w:val="center"/>
        <w:outlineLvl w:val="1"/>
        <w:rPr>
          <w:rFonts w:eastAsia="Times New Roman" w:cstheme="minorHAnsi"/>
          <w:color w:val="00000A"/>
          <w:sz w:val="28"/>
          <w:szCs w:val="36"/>
        </w:rPr>
      </w:pPr>
    </w:p>
    <w:p w:rsidR="00A07CB7" w:rsidRPr="00A07CB7" w:rsidRDefault="00A07CB7" w:rsidP="00A07CB7">
      <w:pPr>
        <w:spacing w:after="60" w:line="240" w:lineRule="auto"/>
        <w:ind w:left="360" w:hanging="360"/>
        <w:jc w:val="center"/>
        <w:outlineLvl w:val="1"/>
        <w:rPr>
          <w:rFonts w:eastAsia="Times New Roman" w:cstheme="minorHAnsi"/>
          <w:color w:val="00000A"/>
          <w:sz w:val="36"/>
          <w:szCs w:val="36"/>
        </w:rPr>
      </w:pPr>
      <w:r w:rsidRPr="00A07CB7">
        <w:rPr>
          <w:rFonts w:eastAsia="Times New Roman" w:cstheme="minorHAnsi"/>
          <w:color w:val="00000A"/>
          <w:sz w:val="36"/>
          <w:szCs w:val="36"/>
        </w:rPr>
        <w:t>Obchodní podmínky</w:t>
      </w:r>
    </w:p>
    <w:p w:rsidR="00A07CB7" w:rsidRPr="00A07CB7" w:rsidRDefault="00A07CB7" w:rsidP="00A07CB7">
      <w:pPr>
        <w:spacing w:after="240" w:line="240" w:lineRule="auto"/>
        <w:jc w:val="both"/>
        <w:rPr>
          <w:rFonts w:eastAsia="Times New Roman" w:cstheme="minorHAnsi"/>
        </w:rPr>
      </w:pPr>
      <w:r w:rsidRPr="00A07CB7">
        <w:rPr>
          <w:rFonts w:eastAsia="Times New Roman" w:cstheme="minorHAnsi"/>
        </w:rPr>
        <w:t>Tyto obchodní podmínky je uchazeč povinen zapracovat do návrhu smlouvy předkládaného jako součást nabídky pro realizaci podlimitní veřejné zakázky zadávané ve zjednodušeném podlimitním řízení dle této zadávací dokumentace. Obsah obchodních podmínek může uchazeč doplnit pouze v těch částech, kde to vyplývá z textu obchodních podmínek nebo jiné části zadávací dokumentace, uchazeč není oprávněn provádět jiné obsahové změny textu. Takto doplněné obchodní podmínky předloží jako svůj návrh smlouvy na veřejnou zakázku.</w:t>
      </w:r>
    </w:p>
    <w:p w:rsidR="00A07CB7" w:rsidRPr="00A07CB7" w:rsidRDefault="00A07CB7" w:rsidP="00A07CB7">
      <w:pPr>
        <w:spacing w:after="0" w:line="240" w:lineRule="auto"/>
        <w:ind w:left="357" w:hanging="357"/>
        <w:rPr>
          <w:rFonts w:eastAsia="Times New Roman" w:cstheme="minorHAnsi"/>
          <w:b/>
        </w:rPr>
      </w:pPr>
      <w:r w:rsidRPr="00A07CB7">
        <w:rPr>
          <w:rFonts w:eastAsia="Times New Roman" w:cstheme="minorHAnsi"/>
          <w:b/>
        </w:rPr>
        <w:t>Začátek textu obchodních podmínek</w:t>
      </w:r>
    </w:p>
    <w:p w:rsidR="00A07CB7" w:rsidRPr="00A07CB7" w:rsidRDefault="00443A1F" w:rsidP="00A07CB7">
      <w:pPr>
        <w:spacing w:after="0" w:line="240" w:lineRule="auto"/>
        <w:ind w:left="357" w:hanging="357"/>
        <w:jc w:val="center"/>
        <w:rPr>
          <w:rFonts w:eastAsia="Times New Roman" w:cstheme="minorHAnsi"/>
          <w:b/>
        </w:rPr>
      </w:pPr>
      <w:r w:rsidRPr="00443A1F">
        <w:rPr>
          <w:rFonts w:eastAsia="Times New Roman" w:cstheme="minorHAnsi"/>
          <w:b/>
          <w:noProof/>
          <w:sz w:val="24"/>
          <w:szCs w:val="24"/>
          <w:lang w:val="sk-SK" w:eastAsia="sk-SK"/>
        </w:rPr>
        <w:drawing>
          <wp:inline distT="0" distB="0" distL="0" distR="0">
            <wp:extent cx="3741205" cy="1168739"/>
            <wp:effectExtent l="19050" t="0" r="0" b="0"/>
            <wp:docPr id="2" name="Picture 1" descr="H:\Praca\RRA\Verejne zakazky\2014-2020\OPŽP\Logo OPŽP\Banner OPZP_Fond soudrznosti\JPG\CZ_RO_C_C.jpg"/>
            <wp:cNvGraphicFramePr/>
            <a:graphic xmlns:a="http://schemas.openxmlformats.org/drawingml/2006/main">
              <a:graphicData uri="http://schemas.openxmlformats.org/drawingml/2006/picture">
                <pic:pic xmlns:pic="http://schemas.openxmlformats.org/drawingml/2006/picture">
                  <pic:nvPicPr>
                    <pic:cNvPr id="0" name="Picture 1" descr="H:\Praca\RRA\Verejne zakazky\2014-2020\OPŽP\Logo OPŽP\Banner OPZP_Fond soudrznosti\JPG\CZ_RO_C_C.jpg"/>
                    <pic:cNvPicPr>
                      <a:picLocks noChangeAspect="1" noChangeArrowheads="1"/>
                    </pic:cNvPicPr>
                  </pic:nvPicPr>
                  <pic:blipFill>
                    <a:blip r:embed="rId7" cstate="print"/>
                    <a:srcRect/>
                    <a:stretch>
                      <a:fillRect/>
                    </a:stretch>
                  </pic:blipFill>
                  <pic:spPr bwMode="auto">
                    <a:xfrm>
                      <a:off x="0" y="0"/>
                      <a:ext cx="3741205" cy="1168739"/>
                    </a:xfrm>
                    <a:prstGeom prst="rect">
                      <a:avLst/>
                    </a:prstGeom>
                    <a:noFill/>
                    <a:ln w="9525">
                      <a:noFill/>
                      <a:miter lim="800000"/>
                      <a:headEnd/>
                      <a:tailEnd/>
                    </a:ln>
                  </pic:spPr>
                </pic:pic>
              </a:graphicData>
            </a:graphic>
          </wp:inline>
        </w:drawing>
      </w:r>
    </w:p>
    <w:p w:rsidR="00A07CB7" w:rsidRPr="00A07CB7" w:rsidRDefault="00A07CB7" w:rsidP="00A07CB7">
      <w:pPr>
        <w:spacing w:after="0" w:line="240" w:lineRule="auto"/>
        <w:ind w:left="357" w:hanging="357"/>
        <w:rPr>
          <w:rFonts w:eastAsia="Times New Roman" w:cstheme="minorHAnsi"/>
          <w:b/>
        </w:rPr>
      </w:pPr>
    </w:p>
    <w:p w:rsidR="00A07CB7" w:rsidRPr="00A07CB7" w:rsidRDefault="00A07CB7" w:rsidP="00A07CB7">
      <w:pPr>
        <w:spacing w:after="60" w:line="240" w:lineRule="auto"/>
        <w:ind w:left="360" w:hanging="360"/>
        <w:jc w:val="center"/>
        <w:outlineLvl w:val="1"/>
        <w:rPr>
          <w:rFonts w:eastAsia="Times New Roman" w:cstheme="minorHAnsi"/>
          <w:color w:val="00000A"/>
          <w:sz w:val="36"/>
          <w:szCs w:val="36"/>
        </w:rPr>
      </w:pPr>
      <w:r w:rsidRPr="00A07CB7">
        <w:rPr>
          <w:rFonts w:eastAsia="Times New Roman" w:cstheme="minorHAnsi"/>
          <w:color w:val="00000A"/>
          <w:sz w:val="36"/>
          <w:szCs w:val="36"/>
        </w:rPr>
        <w:t xml:space="preserve">Smlouva o Dílo č. </w:t>
      </w:r>
    </w:p>
    <w:p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uzavřená dle ustanovení § 2586 a násl. zákona č. 89/2012 Sb., občanský zákoník, v platném znění</w:t>
      </w:r>
    </w:p>
    <w:p w:rsidR="00A07CB7" w:rsidRPr="00A07CB7" w:rsidRDefault="00A07CB7" w:rsidP="00A07CB7">
      <w:pPr>
        <w:spacing w:after="0" w:line="240" w:lineRule="auto"/>
        <w:ind w:left="357" w:hanging="357"/>
        <w:rPr>
          <w:rFonts w:eastAsia="Times New Roman" w:cstheme="minorHAnsi"/>
          <w:b/>
        </w:rPr>
      </w:pPr>
    </w:p>
    <w:p w:rsidR="00A07CB7" w:rsidRPr="00A07CB7" w:rsidRDefault="00A07CB7" w:rsidP="00A07CB7">
      <w:pPr>
        <w:spacing w:after="0" w:line="240" w:lineRule="auto"/>
        <w:ind w:left="357" w:hanging="357"/>
        <w:rPr>
          <w:rFonts w:eastAsia="Times New Roman" w:cstheme="minorHAnsi"/>
          <w:b/>
        </w:rPr>
      </w:pPr>
      <w:r w:rsidRPr="00A07CB7">
        <w:rPr>
          <w:rFonts w:eastAsia="Times New Roman" w:cstheme="minorHAnsi"/>
          <w:b/>
        </w:rPr>
        <w:t>Smluvní strany</w:t>
      </w:r>
    </w:p>
    <w:p w:rsidR="00A07CB7" w:rsidRPr="00A07CB7" w:rsidRDefault="00A07CB7" w:rsidP="00A07CB7">
      <w:pPr>
        <w:spacing w:after="0" w:line="240" w:lineRule="auto"/>
        <w:ind w:left="357" w:hanging="357"/>
        <w:rPr>
          <w:rFonts w:eastAsia="Times New Roman" w:cstheme="minorHAnsi"/>
          <w:b/>
        </w:rPr>
      </w:pPr>
    </w:p>
    <w:p w:rsidR="00A07CB7" w:rsidRPr="00A07CB7" w:rsidRDefault="00021232" w:rsidP="00A07CB7">
      <w:pPr>
        <w:spacing w:after="0" w:line="240" w:lineRule="auto"/>
        <w:ind w:left="357" w:hanging="357"/>
        <w:rPr>
          <w:rFonts w:eastAsia="Times New Roman" w:cstheme="minorHAnsi"/>
          <w:b/>
        </w:rPr>
      </w:pPr>
      <w:r>
        <w:rPr>
          <w:rFonts w:eastAsia="Times New Roman" w:cstheme="minorHAnsi"/>
          <w:b/>
          <w:bCs/>
        </w:rPr>
        <w:t xml:space="preserve">Obec </w:t>
      </w:r>
      <w:r w:rsidR="0037655C">
        <w:rPr>
          <w:rFonts w:eastAsia="Times New Roman" w:cstheme="minorHAnsi"/>
          <w:b/>
          <w:bCs/>
        </w:rPr>
        <w:t>Troubelice</w:t>
      </w:r>
    </w:p>
    <w:p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Se sídlem:</w:t>
      </w:r>
      <w:r w:rsidRPr="00A07CB7">
        <w:rPr>
          <w:rFonts w:eastAsia="Times New Roman" w:cstheme="minorHAnsi"/>
        </w:rPr>
        <w:tab/>
      </w:r>
      <w:r w:rsidRPr="00A07CB7">
        <w:rPr>
          <w:rFonts w:eastAsia="Times New Roman" w:cstheme="minorHAnsi"/>
        </w:rPr>
        <w:tab/>
      </w:r>
      <w:r w:rsidR="0037655C" w:rsidRPr="0037655C">
        <w:rPr>
          <w:rFonts w:eastAsia="Times New Roman" w:cstheme="minorHAnsi"/>
          <w:bCs/>
          <w:iCs/>
        </w:rPr>
        <w:t>Troubelice 352, 783 83 Troubelice</w:t>
      </w:r>
    </w:p>
    <w:p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IČ:</w:t>
      </w:r>
      <w:r w:rsidRPr="00A07CB7">
        <w:rPr>
          <w:rFonts w:eastAsia="Times New Roman" w:cstheme="minorHAnsi"/>
        </w:rPr>
        <w:tab/>
      </w:r>
      <w:r w:rsidRPr="00A07CB7">
        <w:rPr>
          <w:rFonts w:eastAsia="Times New Roman" w:cstheme="minorHAnsi"/>
        </w:rPr>
        <w:tab/>
      </w:r>
      <w:r w:rsidRPr="00A07CB7">
        <w:rPr>
          <w:rFonts w:eastAsia="Times New Roman" w:cstheme="minorHAnsi"/>
        </w:rPr>
        <w:tab/>
      </w:r>
      <w:r w:rsidRPr="00A07CB7">
        <w:rPr>
          <w:rFonts w:eastAsia="Times New Roman" w:cstheme="minorHAnsi"/>
        </w:rPr>
        <w:tab/>
      </w:r>
      <w:r w:rsidR="0037655C" w:rsidRPr="0037655C">
        <w:rPr>
          <w:rFonts w:eastAsia="Times New Roman" w:cstheme="minorHAnsi"/>
          <w:bCs/>
          <w:iCs/>
        </w:rPr>
        <w:t>00299570</w:t>
      </w:r>
    </w:p>
    <w:p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 xml:space="preserve">Jednající: </w:t>
      </w:r>
      <w:r w:rsidRPr="00A07CB7">
        <w:rPr>
          <w:rFonts w:eastAsia="Times New Roman" w:cstheme="minorHAnsi"/>
        </w:rPr>
        <w:tab/>
      </w:r>
      <w:r w:rsidRPr="00A07CB7">
        <w:rPr>
          <w:rFonts w:eastAsia="Times New Roman" w:cstheme="minorHAnsi"/>
        </w:rPr>
        <w:tab/>
      </w:r>
      <w:r w:rsidR="0037655C">
        <w:rPr>
          <w:rFonts w:eastAsia="Times New Roman" w:cstheme="minorHAnsi"/>
          <w:bCs/>
        </w:rPr>
        <w:t>Ing. Ondřej Plačko</w:t>
      </w:r>
      <w:r w:rsidR="0066293B">
        <w:rPr>
          <w:rFonts w:eastAsia="Times New Roman" w:cstheme="minorHAnsi"/>
          <w:bCs/>
        </w:rPr>
        <w:t>,</w:t>
      </w:r>
      <w:r w:rsidRPr="00A07CB7">
        <w:rPr>
          <w:rFonts w:eastAsia="Times New Roman" w:cstheme="minorHAnsi"/>
          <w:bCs/>
        </w:rPr>
        <w:t xml:space="preserve"> starosta</w:t>
      </w:r>
    </w:p>
    <w:p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Bankovní spojení:</w:t>
      </w:r>
      <w:r w:rsidRPr="00A07CB7">
        <w:rPr>
          <w:rFonts w:eastAsia="Times New Roman" w:cstheme="minorHAnsi"/>
        </w:rPr>
        <w:tab/>
      </w:r>
    </w:p>
    <w:p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Číslo účtu:</w:t>
      </w:r>
      <w:r w:rsidRPr="00A07CB7">
        <w:rPr>
          <w:rFonts w:eastAsia="Times New Roman" w:cstheme="minorHAnsi"/>
        </w:rPr>
        <w:tab/>
      </w:r>
      <w:r w:rsidRPr="00A07CB7">
        <w:rPr>
          <w:rFonts w:eastAsia="Times New Roman" w:cstheme="minorHAnsi"/>
        </w:rPr>
        <w:tab/>
      </w:r>
    </w:p>
    <w:p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 xml:space="preserve">Osoba oprávněná jednat ve věcech technických: </w:t>
      </w:r>
    </w:p>
    <w:p w:rsidR="00A07CB7" w:rsidRPr="00A07CB7" w:rsidRDefault="00A07CB7" w:rsidP="00A07CB7">
      <w:pPr>
        <w:spacing w:after="0" w:line="240" w:lineRule="auto"/>
        <w:ind w:left="357" w:hanging="357"/>
        <w:rPr>
          <w:rFonts w:eastAsia="Times New Roman" w:cstheme="minorHAnsi"/>
          <w:b/>
        </w:rPr>
      </w:pPr>
    </w:p>
    <w:p w:rsidR="00A07CB7" w:rsidRPr="00A07CB7" w:rsidRDefault="00A07CB7" w:rsidP="00A07CB7">
      <w:pPr>
        <w:spacing w:after="0" w:line="240" w:lineRule="auto"/>
        <w:ind w:left="357" w:hanging="357"/>
        <w:rPr>
          <w:rFonts w:eastAsia="Times New Roman" w:cstheme="minorHAnsi"/>
          <w:b/>
        </w:rPr>
      </w:pPr>
      <w:r w:rsidRPr="00A07CB7">
        <w:rPr>
          <w:rFonts w:eastAsia="Times New Roman" w:cstheme="minorHAnsi"/>
          <w:b/>
        </w:rPr>
        <w:t>(dále jen objednatel)</w:t>
      </w:r>
    </w:p>
    <w:p w:rsidR="00A07CB7" w:rsidRPr="00A07CB7" w:rsidRDefault="00A07CB7" w:rsidP="00A07CB7">
      <w:pPr>
        <w:spacing w:after="0" w:line="240" w:lineRule="auto"/>
        <w:ind w:left="357" w:hanging="357"/>
        <w:rPr>
          <w:rFonts w:eastAsia="Times New Roman" w:cstheme="minorHAnsi"/>
          <w:b/>
        </w:rPr>
      </w:pPr>
    </w:p>
    <w:p w:rsidR="00A07CB7" w:rsidRPr="00A07CB7" w:rsidRDefault="00A07CB7" w:rsidP="00A07CB7">
      <w:pPr>
        <w:spacing w:after="0" w:line="240" w:lineRule="auto"/>
        <w:ind w:left="357" w:hanging="357"/>
        <w:rPr>
          <w:rFonts w:eastAsia="Times New Roman" w:cstheme="minorHAnsi"/>
          <w:b/>
        </w:rPr>
      </w:pPr>
      <w:r w:rsidRPr="00A07CB7">
        <w:rPr>
          <w:rFonts w:eastAsia="Times New Roman" w:cstheme="minorHAnsi"/>
          <w:b/>
        </w:rPr>
        <w:t>a</w:t>
      </w:r>
    </w:p>
    <w:p w:rsidR="00A07CB7" w:rsidRPr="00A07CB7" w:rsidRDefault="00A07CB7" w:rsidP="00A07CB7">
      <w:pPr>
        <w:spacing w:after="0" w:line="240" w:lineRule="auto"/>
        <w:ind w:left="357" w:hanging="357"/>
        <w:rPr>
          <w:rFonts w:eastAsia="Times New Roman" w:cstheme="minorHAnsi"/>
          <w:b/>
        </w:rPr>
      </w:pPr>
    </w:p>
    <w:p w:rsidR="00A07CB7" w:rsidRPr="00A07CB7" w:rsidRDefault="00A07CB7" w:rsidP="00A07CB7">
      <w:pPr>
        <w:spacing w:after="0" w:line="240" w:lineRule="auto"/>
        <w:ind w:left="357" w:hanging="357"/>
        <w:rPr>
          <w:rFonts w:eastAsia="Times New Roman" w:cstheme="minorHAnsi"/>
          <w:b/>
        </w:rPr>
      </w:pPr>
      <w:r w:rsidRPr="00A07CB7">
        <w:rPr>
          <w:rFonts w:eastAsia="Times New Roman" w:cstheme="minorHAnsi"/>
          <w:b/>
        </w:rPr>
        <w:t xml:space="preserve">Zhotovitel (doplní zájemce) </w:t>
      </w:r>
    </w:p>
    <w:p w:rsidR="00A07CB7" w:rsidRPr="00A07CB7" w:rsidRDefault="00A07CB7" w:rsidP="00A07CB7">
      <w:pPr>
        <w:spacing w:after="0" w:line="240" w:lineRule="auto"/>
        <w:ind w:left="357" w:hanging="357"/>
        <w:rPr>
          <w:rFonts w:eastAsia="Times New Roman" w:cstheme="minorHAnsi"/>
          <w:b/>
        </w:rPr>
      </w:pPr>
      <w:r w:rsidRPr="00A07CB7">
        <w:rPr>
          <w:rFonts w:eastAsia="Times New Roman" w:cstheme="minorHAnsi"/>
          <w:b/>
        </w:rPr>
        <w:t xml:space="preserve">se sídlem: </w:t>
      </w:r>
    </w:p>
    <w:p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 xml:space="preserve">zapsaná v obchodním rejstříku vedeném </w:t>
      </w:r>
    </w:p>
    <w:p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IČ:</w:t>
      </w:r>
      <w:r w:rsidRPr="00A07CB7">
        <w:rPr>
          <w:rFonts w:eastAsia="Times New Roman" w:cstheme="minorHAnsi"/>
        </w:rPr>
        <w:tab/>
      </w:r>
      <w:r w:rsidRPr="00A07CB7">
        <w:rPr>
          <w:rFonts w:eastAsia="Times New Roman" w:cstheme="minorHAnsi"/>
        </w:rPr>
        <w:tab/>
      </w:r>
      <w:r w:rsidRPr="00A07CB7">
        <w:rPr>
          <w:rFonts w:eastAsia="Times New Roman" w:cstheme="minorHAnsi"/>
        </w:rPr>
        <w:tab/>
      </w:r>
      <w:r w:rsidRPr="00A07CB7">
        <w:rPr>
          <w:rFonts w:eastAsia="Times New Roman" w:cstheme="minorHAnsi"/>
        </w:rPr>
        <w:tab/>
      </w:r>
    </w:p>
    <w:p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DIČ:</w:t>
      </w:r>
      <w:r w:rsidRPr="00A07CB7">
        <w:rPr>
          <w:rFonts w:eastAsia="Times New Roman" w:cstheme="minorHAnsi"/>
        </w:rPr>
        <w:tab/>
      </w:r>
      <w:r w:rsidRPr="00A07CB7">
        <w:rPr>
          <w:rFonts w:eastAsia="Times New Roman" w:cstheme="minorHAnsi"/>
        </w:rPr>
        <w:tab/>
      </w:r>
      <w:r w:rsidRPr="00A07CB7">
        <w:rPr>
          <w:rFonts w:eastAsia="Times New Roman" w:cstheme="minorHAnsi"/>
        </w:rPr>
        <w:tab/>
      </w:r>
    </w:p>
    <w:p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bankovní spojení:</w:t>
      </w:r>
      <w:r w:rsidRPr="00A07CB7">
        <w:rPr>
          <w:rFonts w:eastAsia="Times New Roman" w:cstheme="minorHAnsi"/>
        </w:rPr>
        <w:tab/>
      </w:r>
    </w:p>
    <w:p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 xml:space="preserve">č. účtu: </w:t>
      </w:r>
      <w:r w:rsidRPr="00A07CB7">
        <w:rPr>
          <w:rFonts w:eastAsia="Times New Roman" w:cstheme="minorHAnsi"/>
        </w:rPr>
        <w:tab/>
      </w:r>
      <w:r w:rsidRPr="00A07CB7">
        <w:rPr>
          <w:rFonts w:eastAsia="Times New Roman" w:cstheme="minorHAnsi"/>
        </w:rPr>
        <w:tab/>
      </w:r>
      <w:r w:rsidRPr="00A07CB7">
        <w:rPr>
          <w:rFonts w:eastAsia="Times New Roman" w:cstheme="minorHAnsi"/>
        </w:rPr>
        <w:tab/>
      </w:r>
    </w:p>
    <w:p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 xml:space="preserve">jednající: </w:t>
      </w:r>
      <w:r w:rsidRPr="00A07CB7">
        <w:rPr>
          <w:rFonts w:eastAsia="Times New Roman" w:cstheme="minorHAnsi"/>
        </w:rPr>
        <w:tab/>
      </w:r>
      <w:r w:rsidRPr="00A07CB7">
        <w:rPr>
          <w:rFonts w:eastAsia="Times New Roman" w:cstheme="minorHAnsi"/>
        </w:rPr>
        <w:tab/>
      </w:r>
    </w:p>
    <w:p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osoba oprávněná jednat ve věcech technických:</w:t>
      </w:r>
    </w:p>
    <w:p w:rsidR="00A07CB7" w:rsidRPr="00A07CB7" w:rsidRDefault="00A07CB7" w:rsidP="00A07CB7">
      <w:pPr>
        <w:spacing w:after="0" w:line="240" w:lineRule="auto"/>
        <w:ind w:left="357" w:hanging="357"/>
        <w:rPr>
          <w:rFonts w:eastAsia="Times New Roman" w:cstheme="minorHAnsi"/>
          <w:b/>
        </w:rPr>
      </w:pPr>
    </w:p>
    <w:p w:rsidR="00A07CB7" w:rsidRPr="00A07CB7" w:rsidRDefault="00A07CB7" w:rsidP="00A07CB7">
      <w:pPr>
        <w:spacing w:after="0" w:line="240" w:lineRule="auto"/>
        <w:ind w:left="357" w:hanging="357"/>
        <w:rPr>
          <w:rFonts w:eastAsia="Times New Roman" w:cstheme="minorHAnsi"/>
          <w:b/>
        </w:rPr>
      </w:pPr>
      <w:r w:rsidRPr="00A07CB7">
        <w:rPr>
          <w:rFonts w:eastAsia="Times New Roman" w:cstheme="minorHAnsi"/>
          <w:b/>
        </w:rPr>
        <w:t>(dále jen zhotovitel)</w:t>
      </w:r>
    </w:p>
    <w:p w:rsidR="00A07CB7" w:rsidRPr="00A07CB7" w:rsidRDefault="00A07CB7" w:rsidP="00A07CB7">
      <w:pPr>
        <w:spacing w:after="0" w:line="240" w:lineRule="auto"/>
        <w:ind w:left="708"/>
        <w:rPr>
          <w:rFonts w:eastAsia="Times New Roman" w:cstheme="minorHAnsi"/>
        </w:rPr>
      </w:pPr>
    </w:p>
    <w:p w:rsidR="00A07CB7" w:rsidRDefault="00A07CB7" w:rsidP="00A07CB7">
      <w:pPr>
        <w:spacing w:after="0" w:line="240" w:lineRule="auto"/>
        <w:rPr>
          <w:rFonts w:eastAsia="Times New Roman" w:cstheme="minorHAnsi"/>
        </w:rPr>
      </w:pPr>
    </w:p>
    <w:p w:rsidR="00A07CB7" w:rsidRDefault="00A07CB7" w:rsidP="00A07CB7">
      <w:pPr>
        <w:spacing w:after="0" w:line="240" w:lineRule="auto"/>
        <w:rPr>
          <w:rFonts w:eastAsia="Times New Roman" w:cstheme="minorHAnsi"/>
        </w:rPr>
      </w:pPr>
    </w:p>
    <w:p w:rsidR="00A07CB7" w:rsidRDefault="00A07CB7" w:rsidP="00A07CB7">
      <w:pPr>
        <w:spacing w:after="0" w:line="240" w:lineRule="auto"/>
        <w:rPr>
          <w:rFonts w:eastAsia="Times New Roman" w:cstheme="minorHAnsi"/>
        </w:rPr>
      </w:pPr>
    </w:p>
    <w:p w:rsidR="00A07CB7" w:rsidRPr="00A07CB7" w:rsidRDefault="00A07CB7" w:rsidP="00A07CB7">
      <w:pPr>
        <w:spacing w:after="0" w:line="240" w:lineRule="auto"/>
        <w:rPr>
          <w:rFonts w:eastAsia="Times New Roman" w:cstheme="minorHAnsi"/>
        </w:rPr>
      </w:pPr>
    </w:p>
    <w:p w:rsidR="00A07CB7" w:rsidRPr="00A07CB7" w:rsidRDefault="00A07CB7" w:rsidP="00A07CB7">
      <w:pPr>
        <w:numPr>
          <w:ilvl w:val="0"/>
          <w:numId w:val="3"/>
        </w:numPr>
        <w:spacing w:after="0" w:line="240" w:lineRule="auto"/>
        <w:jc w:val="center"/>
        <w:rPr>
          <w:rFonts w:eastAsia="Times New Roman" w:cstheme="minorHAnsi"/>
          <w:b/>
          <w:iCs/>
        </w:rPr>
      </w:pPr>
    </w:p>
    <w:p w:rsidR="00A07CB7" w:rsidRPr="00A07CB7" w:rsidRDefault="00A07CB7" w:rsidP="00F379FB">
      <w:pPr>
        <w:spacing w:after="0" w:line="240" w:lineRule="auto"/>
        <w:jc w:val="center"/>
        <w:rPr>
          <w:rFonts w:eastAsia="Times New Roman" w:cstheme="minorHAnsi"/>
          <w:b/>
          <w:iCs/>
        </w:rPr>
      </w:pPr>
      <w:r w:rsidRPr="00A07CB7">
        <w:rPr>
          <w:rFonts w:eastAsia="Times New Roman" w:cstheme="minorHAnsi"/>
          <w:b/>
          <w:iCs/>
        </w:rPr>
        <w:t>Předmět a rozsah smlouvy</w:t>
      </w:r>
    </w:p>
    <w:p w:rsidR="00A07CB7" w:rsidRPr="00A07CB7" w:rsidRDefault="00A07CB7" w:rsidP="009066DD">
      <w:pPr>
        <w:numPr>
          <w:ilvl w:val="0"/>
          <w:numId w:val="2"/>
        </w:numPr>
        <w:tabs>
          <w:tab w:val="clear" w:pos="1776"/>
        </w:tabs>
        <w:spacing w:line="240" w:lineRule="auto"/>
        <w:ind w:left="425" w:hanging="425"/>
        <w:jc w:val="both"/>
        <w:rPr>
          <w:rFonts w:eastAsia="Times New Roman" w:cstheme="minorHAnsi"/>
        </w:rPr>
      </w:pPr>
      <w:r w:rsidRPr="00A07CB7">
        <w:rPr>
          <w:rFonts w:eastAsia="Times New Roman" w:cstheme="minorHAnsi"/>
        </w:rPr>
        <w:t>Zhotovitel se zavazuje provést Dílo specifikované v této smlouvě a Objednatel se zavazuje za řádné provedení Díla zaplatit částku sjednanou v této smlouvě.</w:t>
      </w:r>
    </w:p>
    <w:p w:rsidR="00A07CB7" w:rsidRPr="00A07CB7" w:rsidRDefault="00A07CB7" w:rsidP="009066DD">
      <w:pPr>
        <w:numPr>
          <w:ilvl w:val="0"/>
          <w:numId w:val="2"/>
        </w:numPr>
        <w:tabs>
          <w:tab w:val="clear" w:pos="1776"/>
        </w:tabs>
        <w:spacing w:line="240" w:lineRule="auto"/>
        <w:ind w:left="425" w:hanging="425"/>
        <w:jc w:val="both"/>
        <w:rPr>
          <w:rFonts w:eastAsia="Times New Roman" w:cstheme="minorHAnsi"/>
        </w:rPr>
      </w:pPr>
      <w:r w:rsidRPr="00A07CB7">
        <w:rPr>
          <w:rFonts w:eastAsia="Times New Roman" w:cstheme="minorHAnsi"/>
        </w:rPr>
        <w:t>Dílem se podle této smlouvy rozumí vybudování varovného a vyrozumívacího systému v ochraně před povodněmi pro Objednatele dle specifikace, která tvoří nedílnou součást této smlouvy jako její příloha č. 1.</w:t>
      </w:r>
    </w:p>
    <w:p w:rsidR="00A07CB7" w:rsidRPr="00A07CB7" w:rsidRDefault="00A07CB7" w:rsidP="009066DD">
      <w:pPr>
        <w:numPr>
          <w:ilvl w:val="0"/>
          <w:numId w:val="2"/>
        </w:numPr>
        <w:tabs>
          <w:tab w:val="clear" w:pos="1776"/>
        </w:tabs>
        <w:spacing w:line="240" w:lineRule="auto"/>
        <w:ind w:left="425" w:hanging="425"/>
        <w:jc w:val="both"/>
        <w:rPr>
          <w:rFonts w:eastAsia="Times New Roman" w:cstheme="minorHAnsi"/>
        </w:rPr>
      </w:pPr>
      <w:r w:rsidRPr="00A07CB7">
        <w:rPr>
          <w:rFonts w:eastAsia="Times New Roman" w:cstheme="minorHAnsi"/>
        </w:rPr>
        <w:t>Zhotovením díla se rozumí úplné, funkční a bezvadné provedení všech dodavatelských a montážních prací, včetně dodávek potřebných materiálů a zařízení nezbytných pro řádné dokončení díla.</w:t>
      </w:r>
    </w:p>
    <w:p w:rsidR="00A07CB7" w:rsidRPr="00A07CB7" w:rsidRDefault="00A07CB7" w:rsidP="009066DD">
      <w:pPr>
        <w:numPr>
          <w:ilvl w:val="0"/>
          <w:numId w:val="2"/>
        </w:numPr>
        <w:tabs>
          <w:tab w:val="clear" w:pos="1776"/>
        </w:tabs>
        <w:spacing w:line="240" w:lineRule="auto"/>
        <w:ind w:left="425" w:hanging="425"/>
        <w:jc w:val="both"/>
        <w:rPr>
          <w:rFonts w:eastAsia="Times New Roman" w:cstheme="minorHAnsi"/>
        </w:rPr>
      </w:pPr>
      <w:r w:rsidRPr="00A07CB7">
        <w:rPr>
          <w:rFonts w:eastAsia="Times New Roman" w:cstheme="minorHAnsi"/>
        </w:rPr>
        <w:t xml:space="preserve">Kromě vlastního provádění díla dle odstavce 1. tohoto článku, tvoří dílo i všechny výrobky a materiály a softwarové licence, z nichž se Dílo skládá. </w:t>
      </w:r>
    </w:p>
    <w:p w:rsidR="00A07CB7" w:rsidRPr="00A07CB7" w:rsidRDefault="00A07CB7" w:rsidP="009066DD">
      <w:pPr>
        <w:numPr>
          <w:ilvl w:val="0"/>
          <w:numId w:val="2"/>
        </w:numPr>
        <w:tabs>
          <w:tab w:val="clear" w:pos="1776"/>
        </w:tabs>
        <w:spacing w:line="240" w:lineRule="auto"/>
        <w:ind w:left="425" w:hanging="425"/>
        <w:jc w:val="both"/>
        <w:rPr>
          <w:rFonts w:eastAsia="Times New Roman" w:cstheme="minorHAnsi"/>
        </w:rPr>
      </w:pPr>
      <w:r w:rsidRPr="00A07CB7">
        <w:rPr>
          <w:rFonts w:eastAsia="Times New Roman" w:cstheme="minorHAnsi"/>
        </w:rPr>
        <w:t>Zhotovitel se zavazuje vykonat dílo vlastním jménem a na vlastní zodpovědnost.</w:t>
      </w:r>
    </w:p>
    <w:p w:rsidR="00A07CB7" w:rsidRPr="00A07CB7" w:rsidRDefault="00A07CB7" w:rsidP="00A07CB7">
      <w:pPr>
        <w:spacing w:after="0" w:line="240" w:lineRule="auto"/>
        <w:rPr>
          <w:rFonts w:eastAsia="Times New Roman" w:cstheme="minorHAnsi"/>
        </w:rPr>
      </w:pPr>
    </w:p>
    <w:p w:rsidR="00A07CB7" w:rsidRPr="00A07CB7" w:rsidRDefault="00A07CB7" w:rsidP="00A07CB7">
      <w:pPr>
        <w:numPr>
          <w:ilvl w:val="0"/>
          <w:numId w:val="3"/>
        </w:numPr>
        <w:spacing w:after="0" w:line="240" w:lineRule="auto"/>
        <w:jc w:val="center"/>
        <w:rPr>
          <w:rFonts w:eastAsia="Times New Roman" w:cstheme="minorHAnsi"/>
          <w:b/>
          <w:iCs/>
        </w:rPr>
      </w:pPr>
    </w:p>
    <w:p w:rsidR="00A07CB7" w:rsidRPr="00A07CB7" w:rsidRDefault="00A07CB7" w:rsidP="00F379FB">
      <w:pPr>
        <w:spacing w:after="0" w:line="240" w:lineRule="auto"/>
        <w:jc w:val="center"/>
        <w:rPr>
          <w:rFonts w:eastAsia="Times New Roman" w:cstheme="minorHAnsi"/>
          <w:b/>
          <w:iCs/>
        </w:rPr>
      </w:pPr>
      <w:r w:rsidRPr="00A07CB7">
        <w:rPr>
          <w:rFonts w:eastAsia="Times New Roman" w:cstheme="minorHAnsi"/>
          <w:b/>
          <w:iCs/>
        </w:rPr>
        <w:t>Cena a podmínky pro změnu sjednané ceny</w:t>
      </w:r>
    </w:p>
    <w:p w:rsidR="00A07CB7" w:rsidRPr="00A07CB7" w:rsidRDefault="00A07CB7" w:rsidP="009066DD">
      <w:pPr>
        <w:numPr>
          <w:ilvl w:val="0"/>
          <w:numId w:val="4"/>
        </w:numPr>
        <w:spacing w:line="240" w:lineRule="auto"/>
        <w:ind w:left="357" w:hanging="357"/>
        <w:jc w:val="both"/>
        <w:rPr>
          <w:rFonts w:eastAsia="Times New Roman" w:cstheme="minorHAnsi"/>
        </w:rPr>
      </w:pPr>
      <w:r w:rsidRPr="00A07CB7">
        <w:rPr>
          <w:rFonts w:eastAsia="Times New Roman" w:cstheme="minorHAnsi"/>
        </w:rPr>
        <w:t>Cena za zhotovení Díla v rozsahu čl. I. této smlouvy je stanovena dohodou smluvních stran na základě cenové nabídky Zhotovitele, zpracované na základě zadávací dokumentace zadávacího řízení včetně technické specifikace, předaný</w:t>
      </w:r>
      <w:r>
        <w:rPr>
          <w:rFonts w:eastAsia="Times New Roman" w:cstheme="minorHAnsi"/>
        </w:rPr>
        <w:t xml:space="preserve">ch objednatelem a činí celkem: </w:t>
      </w:r>
    </w:p>
    <w:p w:rsidR="00A07CB7" w:rsidRPr="00A07CB7" w:rsidRDefault="00A07CB7" w:rsidP="00A07CB7">
      <w:pPr>
        <w:spacing w:after="0" w:line="240" w:lineRule="auto"/>
        <w:jc w:val="both"/>
        <w:rPr>
          <w:rFonts w:eastAsia="Times New Roman" w:cstheme="minorHAnsi"/>
        </w:rPr>
      </w:pPr>
      <w:r w:rsidRPr="00A07CB7">
        <w:rPr>
          <w:rFonts w:eastAsia="Times New Roman" w:cstheme="minorHAnsi"/>
          <w:highlight w:val="yellow"/>
        </w:rPr>
        <w:t>Výši ceny doplní zhotovitel v souladu se zněním jeho nabídky</w:t>
      </w:r>
    </w:p>
    <w:p w:rsidR="00A07CB7" w:rsidRPr="00A07CB7" w:rsidRDefault="00A07CB7" w:rsidP="00A07CB7">
      <w:pPr>
        <w:spacing w:after="0" w:line="240" w:lineRule="auto"/>
        <w:ind w:firstLine="708"/>
        <w:jc w:val="both"/>
        <w:rPr>
          <w:rFonts w:eastAsia="Times New Roman" w:cstheme="minorHAnsi"/>
        </w:rPr>
      </w:pPr>
      <w:r w:rsidRPr="00A07CB7">
        <w:rPr>
          <w:rFonts w:eastAsia="Times New Roman" w:cstheme="minorHAnsi"/>
        </w:rPr>
        <w:t>Cena bez DPH</w:t>
      </w:r>
      <w:r w:rsidRPr="00A07CB7">
        <w:rPr>
          <w:rFonts w:eastAsia="Times New Roman" w:cstheme="minorHAnsi"/>
        </w:rPr>
        <w:tab/>
      </w:r>
      <w:r w:rsidRPr="00A07CB7">
        <w:rPr>
          <w:rFonts w:eastAsia="Times New Roman" w:cstheme="minorHAnsi"/>
        </w:rPr>
        <w:tab/>
      </w:r>
    </w:p>
    <w:p w:rsidR="00A07CB7" w:rsidRPr="00A07CB7" w:rsidRDefault="00A07CB7" w:rsidP="00A07CB7">
      <w:pPr>
        <w:spacing w:after="0" w:line="240" w:lineRule="auto"/>
        <w:ind w:left="708"/>
        <w:jc w:val="both"/>
        <w:rPr>
          <w:rFonts w:eastAsia="Times New Roman" w:cstheme="minorHAnsi"/>
          <w:b/>
        </w:rPr>
      </w:pPr>
    </w:p>
    <w:p w:rsidR="00A07CB7" w:rsidRPr="00A07CB7" w:rsidRDefault="00A07CB7" w:rsidP="00A07CB7">
      <w:pPr>
        <w:spacing w:after="0" w:line="240" w:lineRule="auto"/>
        <w:ind w:left="708"/>
        <w:jc w:val="both"/>
        <w:rPr>
          <w:rFonts w:eastAsia="Times New Roman" w:cstheme="minorHAnsi"/>
          <w:b/>
        </w:rPr>
      </w:pPr>
      <w:r w:rsidRPr="00A07CB7">
        <w:rPr>
          <w:rFonts w:eastAsia="Times New Roman" w:cstheme="minorHAnsi"/>
          <w:b/>
        </w:rPr>
        <w:t xml:space="preserve">Sazba DPH   </w:t>
      </w:r>
      <w:r w:rsidRPr="00A07CB7">
        <w:rPr>
          <w:rFonts w:eastAsia="Times New Roman" w:cstheme="minorHAnsi"/>
          <w:b/>
        </w:rPr>
        <w:tab/>
      </w:r>
      <w:r w:rsidRPr="00A07CB7">
        <w:rPr>
          <w:rFonts w:eastAsia="Times New Roman" w:cstheme="minorHAnsi"/>
          <w:b/>
        </w:rPr>
        <w:tab/>
      </w:r>
    </w:p>
    <w:p w:rsidR="00A07CB7" w:rsidRPr="00A07CB7" w:rsidRDefault="00A07CB7" w:rsidP="00A07CB7">
      <w:pPr>
        <w:spacing w:after="0" w:line="240" w:lineRule="auto"/>
        <w:ind w:left="708"/>
        <w:jc w:val="both"/>
        <w:rPr>
          <w:rFonts w:eastAsia="Times New Roman" w:cstheme="minorHAnsi"/>
          <w:b/>
        </w:rPr>
      </w:pPr>
    </w:p>
    <w:p w:rsidR="00A07CB7" w:rsidRPr="00A07CB7" w:rsidRDefault="00A07CB7" w:rsidP="00A07CB7">
      <w:pPr>
        <w:spacing w:after="0" w:line="240" w:lineRule="auto"/>
        <w:ind w:left="708"/>
        <w:jc w:val="both"/>
        <w:rPr>
          <w:rFonts w:eastAsia="Times New Roman" w:cstheme="minorHAnsi"/>
          <w:b/>
        </w:rPr>
      </w:pPr>
      <w:r w:rsidRPr="00A07CB7">
        <w:rPr>
          <w:rFonts w:eastAsia="Times New Roman" w:cstheme="minorHAnsi"/>
          <w:b/>
        </w:rPr>
        <w:t>DPH</w:t>
      </w:r>
      <w:r w:rsidRPr="00A07CB7">
        <w:rPr>
          <w:rFonts w:eastAsia="Times New Roman" w:cstheme="minorHAnsi"/>
          <w:b/>
        </w:rPr>
        <w:tab/>
      </w:r>
      <w:r w:rsidRPr="00A07CB7">
        <w:rPr>
          <w:rFonts w:eastAsia="Times New Roman" w:cstheme="minorHAnsi"/>
          <w:b/>
        </w:rPr>
        <w:tab/>
      </w:r>
      <w:r w:rsidRPr="00A07CB7">
        <w:rPr>
          <w:rFonts w:eastAsia="Times New Roman" w:cstheme="minorHAnsi"/>
          <w:b/>
        </w:rPr>
        <w:tab/>
      </w:r>
      <w:r w:rsidRPr="00A07CB7">
        <w:rPr>
          <w:rFonts w:eastAsia="Times New Roman" w:cstheme="minorHAnsi"/>
          <w:b/>
        </w:rPr>
        <w:tab/>
      </w:r>
    </w:p>
    <w:p w:rsidR="00A07CB7" w:rsidRPr="00A07CB7" w:rsidRDefault="00A07CB7" w:rsidP="00A07CB7">
      <w:pPr>
        <w:spacing w:after="0" w:line="240" w:lineRule="auto"/>
        <w:ind w:left="708"/>
        <w:jc w:val="both"/>
        <w:rPr>
          <w:rFonts w:eastAsia="Times New Roman" w:cstheme="minorHAnsi"/>
          <w:b/>
        </w:rPr>
      </w:pPr>
    </w:p>
    <w:p w:rsidR="00A07CB7" w:rsidRPr="00A07CB7" w:rsidRDefault="00A07CB7" w:rsidP="00A07CB7">
      <w:pPr>
        <w:spacing w:after="0" w:line="240" w:lineRule="auto"/>
        <w:ind w:left="708"/>
        <w:jc w:val="both"/>
        <w:rPr>
          <w:rFonts w:eastAsia="Times New Roman" w:cstheme="minorHAnsi"/>
          <w:b/>
        </w:rPr>
      </w:pPr>
      <w:r w:rsidRPr="00A07CB7">
        <w:rPr>
          <w:rFonts w:eastAsia="Times New Roman" w:cstheme="minorHAnsi"/>
          <w:b/>
        </w:rPr>
        <w:t>Cena včetně DPH</w:t>
      </w:r>
      <w:r w:rsidRPr="00A07CB7">
        <w:rPr>
          <w:rFonts w:eastAsia="Times New Roman" w:cstheme="minorHAnsi"/>
          <w:b/>
        </w:rPr>
        <w:tab/>
      </w:r>
      <w:r w:rsidRPr="00A07CB7">
        <w:rPr>
          <w:rFonts w:eastAsia="Times New Roman" w:cstheme="minorHAnsi"/>
          <w:b/>
        </w:rPr>
        <w:tab/>
      </w:r>
    </w:p>
    <w:p w:rsidR="00A07CB7" w:rsidRPr="00A07CB7" w:rsidRDefault="00A07CB7" w:rsidP="00A07CB7">
      <w:pPr>
        <w:spacing w:after="0" w:line="240" w:lineRule="auto"/>
        <w:ind w:left="708"/>
        <w:jc w:val="both"/>
        <w:rPr>
          <w:rFonts w:eastAsia="Times New Roman" w:cstheme="minorHAnsi"/>
        </w:rPr>
      </w:pPr>
    </w:p>
    <w:p w:rsidR="00A07CB7" w:rsidRPr="00A07CB7" w:rsidRDefault="00A07CB7" w:rsidP="00A07CB7">
      <w:pPr>
        <w:spacing w:after="0" w:line="240" w:lineRule="auto"/>
        <w:ind w:left="708"/>
        <w:jc w:val="both"/>
        <w:rPr>
          <w:rFonts w:eastAsia="Times New Roman" w:cstheme="minorHAnsi"/>
        </w:rPr>
      </w:pPr>
      <w:r w:rsidRPr="00A07CB7">
        <w:rPr>
          <w:rFonts w:eastAsia="Times New Roman" w:cstheme="minorHAnsi"/>
        </w:rPr>
        <w:t>Tato cena je nejvýše přípustná.</w:t>
      </w:r>
    </w:p>
    <w:p w:rsidR="00A07CB7" w:rsidRPr="00A07CB7" w:rsidRDefault="00A07CB7" w:rsidP="00A07CB7">
      <w:pPr>
        <w:spacing w:after="0" w:line="240" w:lineRule="auto"/>
        <w:ind w:left="709" w:hanging="709"/>
        <w:jc w:val="both"/>
        <w:rPr>
          <w:rFonts w:eastAsia="Times New Roman" w:cstheme="minorHAnsi"/>
        </w:rPr>
      </w:pPr>
    </w:p>
    <w:p w:rsidR="00A07CB7" w:rsidRPr="00A07CB7" w:rsidRDefault="00A07CB7" w:rsidP="009066DD">
      <w:pPr>
        <w:numPr>
          <w:ilvl w:val="0"/>
          <w:numId w:val="4"/>
        </w:numPr>
        <w:spacing w:line="240" w:lineRule="auto"/>
        <w:ind w:left="357" w:hanging="357"/>
        <w:jc w:val="both"/>
        <w:rPr>
          <w:rFonts w:eastAsia="Times New Roman" w:cstheme="minorHAnsi"/>
        </w:rPr>
      </w:pPr>
      <w:r w:rsidRPr="00A07CB7">
        <w:rPr>
          <w:rFonts w:eastAsia="Times New Roman" w:cstheme="minorHAnsi"/>
        </w:rPr>
        <w:t xml:space="preserve">Součástí cen jsou veškeré poplatky za uložení a skladování vytěžených a odpadních materiálů. </w:t>
      </w:r>
    </w:p>
    <w:p w:rsidR="00A07CB7" w:rsidRPr="00A07CB7" w:rsidRDefault="00A07CB7" w:rsidP="009066DD">
      <w:pPr>
        <w:numPr>
          <w:ilvl w:val="0"/>
          <w:numId w:val="4"/>
        </w:numPr>
        <w:spacing w:line="240" w:lineRule="auto"/>
        <w:ind w:left="357" w:hanging="357"/>
        <w:jc w:val="both"/>
        <w:rPr>
          <w:rFonts w:eastAsia="Times New Roman" w:cstheme="minorHAnsi"/>
        </w:rPr>
      </w:pPr>
      <w:r w:rsidRPr="00A07CB7">
        <w:rPr>
          <w:rFonts w:eastAsia="Times New Roman" w:cstheme="minorHAnsi"/>
        </w:rPr>
        <w:t xml:space="preserve">Cena zahrnuje veškeré náklady Zhotovitele nezbytné k realizaci Díla včetně všech nákladů s provedením Díla věcně souvisejících (např. veškeré úhrady za spotřebované energie, poplatky, zajištění příslušných povolení, záborů apod.). Cena dále obsahuje veškerá ochranná a bezpečnostní opatření po dobu realizace, náklady na odvoz a likvidaci veškerých objednatelem odsouhlasených odpadů vzniklých při realizaci díla, obalů, materiálů a ostatních odpadů, vzniklých činností Zhotovitele. </w:t>
      </w:r>
    </w:p>
    <w:p w:rsidR="00A07CB7" w:rsidRPr="00A07CB7" w:rsidRDefault="00A07CB7" w:rsidP="009066DD">
      <w:pPr>
        <w:numPr>
          <w:ilvl w:val="0"/>
          <w:numId w:val="4"/>
        </w:numPr>
        <w:spacing w:line="240" w:lineRule="auto"/>
        <w:ind w:left="357" w:hanging="357"/>
        <w:jc w:val="both"/>
        <w:rPr>
          <w:rFonts w:eastAsia="Times New Roman" w:cstheme="minorHAnsi"/>
        </w:rPr>
      </w:pPr>
      <w:r w:rsidRPr="00A07CB7">
        <w:rPr>
          <w:rFonts w:eastAsia="Times New Roman" w:cstheme="minorHAnsi"/>
        </w:rPr>
        <w:t>Cenu uvedenou v odstavci 1. tohoto článku je možné překročit pouze při zákonné úpravě výše sazby DPH, a to od data účinnosti takové zákonné úpravy, nejvýše však o částku odpovídající zvýšení částky DPH.</w:t>
      </w:r>
    </w:p>
    <w:p w:rsidR="00A07CB7" w:rsidRPr="00A07CB7" w:rsidRDefault="00A07CB7" w:rsidP="009066DD">
      <w:pPr>
        <w:numPr>
          <w:ilvl w:val="0"/>
          <w:numId w:val="4"/>
        </w:numPr>
        <w:spacing w:line="240" w:lineRule="auto"/>
        <w:ind w:left="357" w:hanging="357"/>
        <w:jc w:val="both"/>
        <w:rPr>
          <w:rFonts w:eastAsia="Times New Roman" w:cstheme="minorHAnsi"/>
        </w:rPr>
      </w:pPr>
      <w:r w:rsidRPr="00A07CB7">
        <w:rPr>
          <w:rFonts w:eastAsia="Times New Roman" w:cstheme="minorHAnsi"/>
        </w:rPr>
        <w:t>Případné vícepráce či méněpráce musejí být před jejich provedením odsouhlaseny Objednatelem, řešeny dodatkem k této smlouvě o dílo a poté realizovány. Schválené vícepráce budou provedeny za ceny, které budou v souladu s jednotkovými cenami uvedenými v oceněném položkovém rozpočtu, který tvoří nedílnou součást nabídky Zhotovitele.</w:t>
      </w:r>
    </w:p>
    <w:p w:rsidR="00A07CB7" w:rsidRPr="00A07CB7" w:rsidRDefault="00A07CB7" w:rsidP="00A07CB7">
      <w:pPr>
        <w:spacing w:after="0" w:line="240" w:lineRule="auto"/>
        <w:rPr>
          <w:rFonts w:eastAsia="Times New Roman" w:cstheme="minorHAnsi"/>
          <w:b/>
          <w:iCs/>
        </w:rPr>
      </w:pPr>
    </w:p>
    <w:p w:rsidR="00A07CB7" w:rsidRPr="00A07CB7" w:rsidRDefault="00A07CB7" w:rsidP="00A07CB7">
      <w:pPr>
        <w:numPr>
          <w:ilvl w:val="0"/>
          <w:numId w:val="3"/>
        </w:numPr>
        <w:spacing w:after="0" w:line="240" w:lineRule="auto"/>
        <w:jc w:val="center"/>
        <w:rPr>
          <w:rFonts w:eastAsia="Times New Roman" w:cstheme="minorHAnsi"/>
          <w:b/>
          <w:iCs/>
        </w:rPr>
      </w:pPr>
    </w:p>
    <w:p w:rsidR="00A07CB7" w:rsidRPr="00A07CB7" w:rsidRDefault="00A07CB7" w:rsidP="00F379FB">
      <w:pPr>
        <w:spacing w:after="0" w:line="240" w:lineRule="auto"/>
        <w:jc w:val="center"/>
        <w:rPr>
          <w:rFonts w:eastAsia="Times New Roman" w:cstheme="minorHAnsi"/>
          <w:b/>
          <w:iCs/>
        </w:rPr>
      </w:pPr>
      <w:r w:rsidRPr="00A07CB7">
        <w:rPr>
          <w:rFonts w:eastAsia="Times New Roman" w:cstheme="minorHAnsi"/>
          <w:b/>
          <w:iCs/>
        </w:rPr>
        <w:t xml:space="preserve">Platební podmínky </w:t>
      </w:r>
    </w:p>
    <w:p w:rsidR="00A07CB7" w:rsidRPr="00A07CB7" w:rsidRDefault="00A07CB7" w:rsidP="009066DD">
      <w:pPr>
        <w:numPr>
          <w:ilvl w:val="0"/>
          <w:numId w:val="1"/>
        </w:numPr>
        <w:spacing w:line="240" w:lineRule="auto"/>
        <w:ind w:left="357" w:hanging="357"/>
        <w:jc w:val="both"/>
        <w:rPr>
          <w:rFonts w:eastAsia="Times New Roman" w:cstheme="minorHAnsi"/>
        </w:rPr>
      </w:pPr>
      <w:r w:rsidRPr="00A07CB7">
        <w:rPr>
          <w:rFonts w:eastAsia="Times New Roman" w:cstheme="minorHAnsi"/>
        </w:rPr>
        <w:t xml:space="preserve">Objednatel neposkytuje Zhotoviteli zálohu. </w:t>
      </w:r>
    </w:p>
    <w:p w:rsidR="00A07CB7" w:rsidRPr="00A07CB7" w:rsidRDefault="00A07CB7" w:rsidP="009066DD">
      <w:pPr>
        <w:numPr>
          <w:ilvl w:val="0"/>
          <w:numId w:val="1"/>
        </w:numPr>
        <w:spacing w:line="240" w:lineRule="auto"/>
        <w:ind w:left="357" w:hanging="357"/>
        <w:jc w:val="both"/>
        <w:rPr>
          <w:rFonts w:eastAsia="Times New Roman" w:cstheme="minorHAnsi"/>
        </w:rPr>
      </w:pPr>
      <w:r w:rsidRPr="00A07CB7">
        <w:rPr>
          <w:rFonts w:eastAsia="Times New Roman" w:cstheme="minorHAnsi"/>
        </w:rPr>
        <w:lastRenderedPageBreak/>
        <w:t xml:space="preserve">Cena Díla bude uhrazena na základě daňového dokladu – faktury. Zhotovitel je oprávněn vystavit fakturu po předání a převzetí Díla, přičemž splatnost faktury bude 30 dnů ode dne jejího vystavení. </w:t>
      </w:r>
    </w:p>
    <w:p w:rsidR="00A07CB7" w:rsidRPr="00A07CB7" w:rsidRDefault="00A07CB7" w:rsidP="009066DD">
      <w:pPr>
        <w:numPr>
          <w:ilvl w:val="0"/>
          <w:numId w:val="1"/>
        </w:numPr>
        <w:spacing w:line="240" w:lineRule="auto"/>
        <w:ind w:left="357" w:hanging="357"/>
        <w:jc w:val="both"/>
        <w:rPr>
          <w:rFonts w:eastAsia="Times New Roman" w:cstheme="minorHAnsi"/>
        </w:rPr>
      </w:pPr>
      <w:r w:rsidRPr="00A07CB7">
        <w:rPr>
          <w:rFonts w:eastAsia="Times New Roman" w:cstheme="minorHAnsi"/>
        </w:rPr>
        <w:t xml:space="preserve">Faktura bude obsahovat pojmové náležitosti daňového dokladu stanovené zákonem č. 235/2004 Sb., o dani z přidané hodnoty, v platném znění, a zákonem č. 563/1991 Sb., o účetnictví, v platném znění. </w:t>
      </w:r>
      <w:r w:rsidRPr="00A07CB7">
        <w:rPr>
          <w:rFonts w:eastAsia="Times New Roman" w:cstheme="minorHAnsi"/>
          <w:bCs/>
          <w:iCs/>
        </w:rPr>
        <w:t>Faktura bude rovněž označena číslem a názvem projektu.</w:t>
      </w:r>
    </w:p>
    <w:p w:rsidR="00A07CB7" w:rsidRPr="00A07CB7" w:rsidRDefault="00A07CB7" w:rsidP="009066DD">
      <w:pPr>
        <w:numPr>
          <w:ilvl w:val="0"/>
          <w:numId w:val="1"/>
        </w:numPr>
        <w:spacing w:line="240" w:lineRule="auto"/>
        <w:ind w:left="357" w:hanging="357"/>
        <w:jc w:val="both"/>
        <w:rPr>
          <w:rFonts w:eastAsia="Times New Roman" w:cstheme="minorHAnsi"/>
        </w:rPr>
      </w:pPr>
      <w:r w:rsidRPr="00A07CB7">
        <w:rPr>
          <w:rFonts w:eastAsia="Times New Roman" w:cstheme="minorHAnsi"/>
        </w:rPr>
        <w:t>Peněžitý závazek (dluh) Objednatele se považuje za splněný v den, kdy je dlužná částka připsána na účet Zhotovitele uvedený na příslušné faktuře.</w:t>
      </w:r>
    </w:p>
    <w:p w:rsidR="00A07CB7" w:rsidRPr="00A07CB7" w:rsidRDefault="00A07CB7" w:rsidP="00A07CB7">
      <w:pPr>
        <w:spacing w:after="0" w:line="240" w:lineRule="auto"/>
        <w:rPr>
          <w:rFonts w:eastAsia="Times New Roman" w:cstheme="minorHAnsi"/>
          <w:b/>
          <w:iCs/>
        </w:rPr>
      </w:pPr>
    </w:p>
    <w:p w:rsidR="00A07CB7" w:rsidRPr="00A07CB7" w:rsidRDefault="00A07CB7" w:rsidP="00F379FB">
      <w:pPr>
        <w:numPr>
          <w:ilvl w:val="0"/>
          <w:numId w:val="3"/>
        </w:numPr>
        <w:spacing w:after="0" w:line="240" w:lineRule="auto"/>
        <w:ind w:left="0" w:firstLine="0"/>
        <w:jc w:val="center"/>
        <w:rPr>
          <w:rFonts w:eastAsia="Times New Roman" w:cstheme="minorHAnsi"/>
          <w:b/>
          <w:iCs/>
        </w:rPr>
      </w:pPr>
      <w:r w:rsidRPr="00A07CB7">
        <w:rPr>
          <w:rFonts w:eastAsia="Times New Roman" w:cstheme="minorHAnsi"/>
          <w:b/>
          <w:iCs/>
        </w:rPr>
        <w:br/>
        <w:t xml:space="preserve">Doba a místo plnění </w:t>
      </w:r>
    </w:p>
    <w:p w:rsidR="00A07CB7" w:rsidRPr="00A07CB7" w:rsidRDefault="00A07CB7" w:rsidP="009066DD">
      <w:pPr>
        <w:numPr>
          <w:ilvl w:val="0"/>
          <w:numId w:val="5"/>
        </w:numPr>
        <w:spacing w:line="240" w:lineRule="auto"/>
        <w:ind w:left="357" w:hanging="357"/>
        <w:jc w:val="both"/>
        <w:rPr>
          <w:rFonts w:eastAsia="Times New Roman" w:cstheme="minorHAnsi"/>
        </w:rPr>
      </w:pPr>
      <w:r w:rsidRPr="00A07CB7">
        <w:rPr>
          <w:rFonts w:eastAsia="Times New Roman" w:cstheme="minorHAnsi"/>
        </w:rPr>
        <w:t xml:space="preserve">Zhotovitel je povinen zahájit práce na díle a řádně v nich pokračovat po předání místa plnění, které se nachází v katastrální území </w:t>
      </w:r>
      <w:r w:rsidR="00021232">
        <w:rPr>
          <w:rFonts w:eastAsia="Times New Roman" w:cstheme="minorHAnsi"/>
        </w:rPr>
        <w:t xml:space="preserve">obce </w:t>
      </w:r>
      <w:r w:rsidR="005176DE">
        <w:rPr>
          <w:rFonts w:eastAsia="Times New Roman" w:cstheme="minorHAnsi"/>
        </w:rPr>
        <w:t>Troubelice</w:t>
      </w:r>
      <w:r>
        <w:rPr>
          <w:rFonts w:eastAsia="Times New Roman" w:cstheme="minorHAnsi"/>
        </w:rPr>
        <w:t xml:space="preserve">, </w:t>
      </w:r>
      <w:r w:rsidR="00BA36D8">
        <w:rPr>
          <w:rFonts w:eastAsia="Times New Roman" w:cstheme="minorHAnsi"/>
        </w:rPr>
        <w:t xml:space="preserve">Olomoucký </w:t>
      </w:r>
      <w:r>
        <w:rPr>
          <w:rFonts w:eastAsia="Times New Roman" w:cstheme="minorHAnsi"/>
        </w:rPr>
        <w:t>kraj</w:t>
      </w:r>
      <w:r w:rsidRPr="00A07CB7">
        <w:rPr>
          <w:rFonts w:eastAsia="Times New Roman" w:cstheme="minorHAnsi"/>
        </w:rPr>
        <w:t>.</w:t>
      </w:r>
    </w:p>
    <w:p w:rsidR="00A07CB7" w:rsidRPr="00A07CB7" w:rsidRDefault="00A07CB7" w:rsidP="009066DD">
      <w:pPr>
        <w:numPr>
          <w:ilvl w:val="0"/>
          <w:numId w:val="5"/>
        </w:numPr>
        <w:spacing w:line="240" w:lineRule="auto"/>
        <w:ind w:left="357" w:hanging="357"/>
        <w:jc w:val="both"/>
        <w:rPr>
          <w:rFonts w:eastAsia="Times New Roman" w:cstheme="minorHAnsi"/>
        </w:rPr>
      </w:pPr>
      <w:r w:rsidRPr="00A07CB7">
        <w:rPr>
          <w:rFonts w:eastAsia="Times New Roman" w:cstheme="minorHAnsi"/>
        </w:rPr>
        <w:t xml:space="preserve">Předpokládaný termín dokončení je do </w:t>
      </w:r>
      <w:r w:rsidR="00F6125C">
        <w:rPr>
          <w:rFonts w:eastAsia="Times New Roman" w:cstheme="minorHAnsi"/>
        </w:rPr>
        <w:t>čtyř</w:t>
      </w:r>
      <w:r w:rsidRPr="00A07CB7">
        <w:rPr>
          <w:rFonts w:eastAsia="Times New Roman" w:cstheme="minorHAnsi"/>
        </w:rPr>
        <w:t xml:space="preserve"> měsíců </w:t>
      </w:r>
      <w:r w:rsidR="000A65C6" w:rsidRPr="000A65C6">
        <w:rPr>
          <w:rFonts w:eastAsia="Times New Roman" w:cstheme="minorHAnsi"/>
        </w:rPr>
        <w:t>po předání místa plnění</w:t>
      </w:r>
      <w:r w:rsidRPr="00A07CB7">
        <w:rPr>
          <w:rFonts w:eastAsia="Times New Roman" w:cstheme="minorHAnsi"/>
        </w:rPr>
        <w:t>.</w:t>
      </w:r>
    </w:p>
    <w:p w:rsidR="00A07CB7" w:rsidRPr="00A07CB7" w:rsidRDefault="00A07CB7" w:rsidP="009066DD">
      <w:pPr>
        <w:numPr>
          <w:ilvl w:val="0"/>
          <w:numId w:val="5"/>
        </w:numPr>
        <w:spacing w:line="240" w:lineRule="auto"/>
        <w:ind w:left="357" w:hanging="357"/>
        <w:jc w:val="both"/>
        <w:rPr>
          <w:rFonts w:eastAsia="Times New Roman" w:cstheme="minorHAnsi"/>
        </w:rPr>
      </w:pPr>
      <w:r w:rsidRPr="00A07CB7">
        <w:rPr>
          <w:rFonts w:eastAsia="Times New Roman" w:cstheme="minorHAnsi"/>
        </w:rPr>
        <w:t>Zhotovitel je oprávněn dokončit práce na díle i před sjednaným termínem dokončení díla a Objednatel je povinen dříve řádně dokončené dílo převzít a zaplatit.</w:t>
      </w:r>
    </w:p>
    <w:p w:rsidR="00A07CB7" w:rsidRPr="00A07CB7" w:rsidRDefault="00A07CB7" w:rsidP="009066DD">
      <w:pPr>
        <w:numPr>
          <w:ilvl w:val="0"/>
          <w:numId w:val="5"/>
        </w:numPr>
        <w:spacing w:line="240" w:lineRule="auto"/>
        <w:ind w:left="357" w:hanging="357"/>
        <w:jc w:val="both"/>
        <w:rPr>
          <w:rFonts w:eastAsia="Times New Roman" w:cstheme="minorHAnsi"/>
        </w:rPr>
      </w:pPr>
      <w:r w:rsidRPr="00A07CB7">
        <w:rPr>
          <w:rFonts w:eastAsia="Times New Roman" w:cstheme="minorHAnsi"/>
        </w:rPr>
        <w:t>Termín dokončení je shodný s termínem předání a převzetí Díla.</w:t>
      </w:r>
    </w:p>
    <w:p w:rsidR="00A07CB7" w:rsidRPr="00A07CB7" w:rsidRDefault="00A07CB7" w:rsidP="009066DD">
      <w:pPr>
        <w:numPr>
          <w:ilvl w:val="0"/>
          <w:numId w:val="5"/>
        </w:numPr>
        <w:spacing w:line="240" w:lineRule="auto"/>
        <w:ind w:left="357" w:hanging="357"/>
        <w:jc w:val="both"/>
        <w:rPr>
          <w:rFonts w:eastAsia="Times New Roman" w:cstheme="minorHAnsi"/>
        </w:rPr>
      </w:pPr>
      <w:r w:rsidRPr="00A07CB7">
        <w:rPr>
          <w:rFonts w:eastAsia="Times New Roman" w:cstheme="minorHAnsi"/>
        </w:rPr>
        <w:t>Dojde-li při realizaci díla k prodlení z důvodů na straně objednatele, je Zhotovitel oprávněn požadovat na objednateli prodloužení dohodnutého termínu předání díla – dle čl. V, odst. 2 této smlouvy přímo úměrné délce prodlení.</w:t>
      </w:r>
    </w:p>
    <w:p w:rsidR="00A07CB7" w:rsidRPr="00A07CB7" w:rsidRDefault="00A07CB7" w:rsidP="00A07CB7">
      <w:pPr>
        <w:spacing w:after="0" w:line="240" w:lineRule="auto"/>
        <w:rPr>
          <w:rFonts w:eastAsia="Times New Roman" w:cstheme="minorHAnsi"/>
          <w:b/>
          <w:iCs/>
        </w:rPr>
      </w:pPr>
    </w:p>
    <w:p w:rsidR="00A07CB7" w:rsidRPr="00A07CB7" w:rsidRDefault="00A07CB7" w:rsidP="00A07CB7">
      <w:pPr>
        <w:numPr>
          <w:ilvl w:val="0"/>
          <w:numId w:val="3"/>
        </w:numPr>
        <w:spacing w:after="0" w:line="240" w:lineRule="auto"/>
        <w:jc w:val="center"/>
        <w:rPr>
          <w:rFonts w:eastAsia="Times New Roman" w:cstheme="minorHAnsi"/>
          <w:b/>
          <w:iCs/>
        </w:rPr>
      </w:pPr>
    </w:p>
    <w:p w:rsidR="00A07CB7" w:rsidRPr="00A07CB7" w:rsidRDefault="00A07CB7" w:rsidP="00F379FB">
      <w:pPr>
        <w:spacing w:after="0" w:line="240" w:lineRule="auto"/>
        <w:jc w:val="center"/>
        <w:rPr>
          <w:rFonts w:eastAsia="Times New Roman" w:cstheme="minorHAnsi"/>
          <w:b/>
          <w:iCs/>
        </w:rPr>
      </w:pPr>
      <w:r w:rsidRPr="00A07CB7">
        <w:rPr>
          <w:rFonts w:eastAsia="Times New Roman" w:cstheme="minorHAnsi"/>
          <w:b/>
          <w:iCs/>
        </w:rPr>
        <w:t xml:space="preserve">Smluvní sankce </w:t>
      </w:r>
    </w:p>
    <w:p w:rsidR="00A07CB7" w:rsidRPr="00A07CB7" w:rsidRDefault="00A07CB7" w:rsidP="009066DD">
      <w:pPr>
        <w:numPr>
          <w:ilvl w:val="0"/>
          <w:numId w:val="6"/>
        </w:numPr>
        <w:spacing w:line="240" w:lineRule="auto"/>
        <w:ind w:left="357" w:hanging="357"/>
        <w:jc w:val="both"/>
        <w:rPr>
          <w:rFonts w:eastAsia="Times New Roman" w:cstheme="minorHAnsi"/>
        </w:rPr>
      </w:pPr>
      <w:r w:rsidRPr="00A07CB7">
        <w:rPr>
          <w:rFonts w:eastAsia="Times New Roman" w:cstheme="minorHAnsi"/>
        </w:rPr>
        <w:t xml:space="preserve">Pokud bude Zhotovitel v prodlení proti termínu předání a převzetí Díla je Objednatel oprávněn účtovat Zhotoviteli smluvní pokutu ve výši 0,05% z celkové ceny za každý, i započatý den prodlení. </w:t>
      </w:r>
    </w:p>
    <w:p w:rsidR="00A07CB7" w:rsidRPr="00A07CB7" w:rsidRDefault="00A07CB7" w:rsidP="009066DD">
      <w:pPr>
        <w:numPr>
          <w:ilvl w:val="0"/>
          <w:numId w:val="6"/>
        </w:numPr>
        <w:spacing w:line="240" w:lineRule="auto"/>
        <w:ind w:left="357" w:hanging="357"/>
        <w:jc w:val="both"/>
        <w:rPr>
          <w:rFonts w:eastAsia="Times New Roman" w:cstheme="minorHAnsi"/>
        </w:rPr>
      </w:pPr>
      <w:r w:rsidRPr="00A07CB7">
        <w:rPr>
          <w:rFonts w:eastAsia="Times New Roman" w:cstheme="minorHAnsi"/>
        </w:rPr>
        <w:t>Prodlení Zhotovitele proti Termínu předání a převzetí díla delší</w:t>
      </w:r>
      <w:r w:rsidR="00021232">
        <w:rPr>
          <w:rFonts w:eastAsia="Times New Roman" w:cstheme="minorHAnsi"/>
        </w:rPr>
        <w:t>,</w:t>
      </w:r>
      <w:r w:rsidRPr="00A07CB7">
        <w:rPr>
          <w:rFonts w:eastAsia="Times New Roman" w:cstheme="minorHAnsi"/>
        </w:rPr>
        <w:t xml:space="preserve"> jak třicet dnů se považuje za podstatné porušení smlouvy.</w:t>
      </w:r>
    </w:p>
    <w:p w:rsidR="00A07CB7" w:rsidRPr="00A07CB7" w:rsidRDefault="00A07CB7" w:rsidP="009066DD">
      <w:pPr>
        <w:numPr>
          <w:ilvl w:val="0"/>
          <w:numId w:val="6"/>
        </w:numPr>
        <w:spacing w:line="240" w:lineRule="auto"/>
        <w:ind w:left="357" w:hanging="357"/>
        <w:jc w:val="both"/>
        <w:rPr>
          <w:rFonts w:eastAsia="Times New Roman" w:cstheme="minorHAnsi"/>
        </w:rPr>
      </w:pPr>
      <w:r w:rsidRPr="00A07CB7">
        <w:rPr>
          <w:rFonts w:eastAsia="Times New Roman" w:cstheme="minorHAnsi"/>
        </w:rPr>
        <w:t>V případě prodlení objednatele se zaplacením faktury za dílo v termínu splatnosti, je zhotovitel oprávněn účtovat objednateli úrok z prodlení ve výši 0,05</w:t>
      </w:r>
      <w:r w:rsidR="00021232">
        <w:rPr>
          <w:rFonts w:eastAsia="Times New Roman" w:cstheme="minorHAnsi"/>
        </w:rPr>
        <w:t xml:space="preserve"> </w:t>
      </w:r>
      <w:r w:rsidRPr="00A07CB7">
        <w:rPr>
          <w:rFonts w:eastAsia="Times New Roman" w:cstheme="minorHAnsi"/>
        </w:rPr>
        <w:t xml:space="preserve">% z celkové ceny za každý, i započatý den prodlení. </w:t>
      </w:r>
    </w:p>
    <w:p w:rsidR="00A07CB7" w:rsidRPr="00A07CB7" w:rsidRDefault="00A07CB7" w:rsidP="009066DD">
      <w:pPr>
        <w:numPr>
          <w:ilvl w:val="0"/>
          <w:numId w:val="6"/>
        </w:numPr>
        <w:spacing w:line="240" w:lineRule="auto"/>
        <w:ind w:left="357" w:hanging="357"/>
        <w:jc w:val="both"/>
        <w:rPr>
          <w:rFonts w:eastAsia="Times New Roman" w:cstheme="minorHAnsi"/>
        </w:rPr>
      </w:pPr>
      <w:r w:rsidRPr="00A07CB7">
        <w:rPr>
          <w:rFonts w:eastAsia="Times New Roman" w:cstheme="minorHAnsi"/>
        </w:rPr>
        <w:t>Prodlení Objednatele s úhradou faktury delší</w:t>
      </w:r>
      <w:r w:rsidR="00021232">
        <w:rPr>
          <w:rFonts w:eastAsia="Times New Roman" w:cstheme="minorHAnsi"/>
        </w:rPr>
        <w:t>,</w:t>
      </w:r>
      <w:r w:rsidRPr="00A07CB7">
        <w:rPr>
          <w:rFonts w:eastAsia="Times New Roman" w:cstheme="minorHAnsi"/>
        </w:rPr>
        <w:t xml:space="preserve"> jak šedesát dnů se považuje za podstatné porušení smlouvy</w:t>
      </w:r>
      <w:r>
        <w:rPr>
          <w:rFonts w:eastAsia="Times New Roman" w:cstheme="minorHAnsi"/>
        </w:rPr>
        <w:t>.</w:t>
      </w:r>
    </w:p>
    <w:p w:rsidR="00A07CB7" w:rsidRPr="00A07CB7" w:rsidRDefault="00A07CB7" w:rsidP="009066DD">
      <w:pPr>
        <w:numPr>
          <w:ilvl w:val="0"/>
          <w:numId w:val="6"/>
        </w:numPr>
        <w:spacing w:line="240" w:lineRule="auto"/>
        <w:ind w:left="357" w:hanging="357"/>
        <w:jc w:val="both"/>
        <w:rPr>
          <w:rFonts w:eastAsia="Times New Roman" w:cstheme="minorHAnsi"/>
        </w:rPr>
      </w:pPr>
      <w:r w:rsidRPr="00A07CB7">
        <w:rPr>
          <w:rFonts w:eastAsia="Times New Roman" w:cstheme="minorHAnsi"/>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eastAsia="Times New Roman" w:cstheme="minorHAnsi"/>
        </w:rPr>
        <w:t>.</w:t>
      </w:r>
    </w:p>
    <w:p w:rsidR="00A07CB7" w:rsidRPr="00A07CB7" w:rsidRDefault="00A07CB7" w:rsidP="009066DD">
      <w:pPr>
        <w:numPr>
          <w:ilvl w:val="0"/>
          <w:numId w:val="6"/>
        </w:numPr>
        <w:spacing w:line="240" w:lineRule="auto"/>
        <w:ind w:left="357" w:hanging="357"/>
        <w:jc w:val="both"/>
        <w:rPr>
          <w:rFonts w:eastAsia="Times New Roman" w:cstheme="minorHAnsi"/>
        </w:rPr>
      </w:pPr>
      <w:r w:rsidRPr="00A07CB7">
        <w:rPr>
          <w:rFonts w:eastAsia="Times New Roman" w:cstheme="minorHAnsi"/>
        </w:rPr>
        <w:t>Strana povinná je povinna uhradit vyúčtované sankce nejpozději do třiceti dnů od dne obdržení příslušného vyúčtování.</w:t>
      </w:r>
    </w:p>
    <w:p w:rsidR="00A07CB7" w:rsidRPr="00A07CB7" w:rsidRDefault="00A07CB7" w:rsidP="009066DD">
      <w:pPr>
        <w:numPr>
          <w:ilvl w:val="0"/>
          <w:numId w:val="6"/>
        </w:numPr>
        <w:spacing w:line="240" w:lineRule="auto"/>
        <w:ind w:left="357" w:hanging="357"/>
        <w:jc w:val="both"/>
        <w:rPr>
          <w:rFonts w:eastAsia="Times New Roman" w:cstheme="minorHAnsi"/>
        </w:rPr>
      </w:pPr>
      <w:r w:rsidRPr="00A07CB7">
        <w:rPr>
          <w:rFonts w:eastAsia="Times New Roman" w:cstheme="minorHAnsi"/>
        </w:rPr>
        <w:t xml:space="preserve">Zaplacením sankce (smluvní pokuty) není dotčen nárok Objednatele na náhradu škody způsobené mu porušením povinnosti Zhotovitele, na niž se sankce vztahuje. </w:t>
      </w:r>
    </w:p>
    <w:p w:rsidR="00A07CB7" w:rsidRPr="00A07CB7" w:rsidRDefault="00A07CB7" w:rsidP="00A07CB7">
      <w:pPr>
        <w:spacing w:after="0" w:line="240" w:lineRule="atLeast"/>
        <w:rPr>
          <w:rFonts w:eastAsia="Times New Roman" w:cstheme="minorHAnsi"/>
          <w:color w:val="000000"/>
          <w:sz w:val="24"/>
          <w:szCs w:val="20"/>
          <w:lang w:eastAsia="cs-CZ"/>
        </w:rPr>
      </w:pPr>
    </w:p>
    <w:p w:rsidR="00A07CB7" w:rsidRPr="00A07CB7" w:rsidRDefault="00A07CB7" w:rsidP="00A07CB7">
      <w:pPr>
        <w:numPr>
          <w:ilvl w:val="0"/>
          <w:numId w:val="3"/>
        </w:numPr>
        <w:spacing w:after="0" w:line="240" w:lineRule="auto"/>
        <w:jc w:val="center"/>
        <w:rPr>
          <w:rFonts w:eastAsia="Times New Roman" w:cstheme="minorHAnsi"/>
          <w:b/>
          <w:iCs/>
        </w:rPr>
      </w:pPr>
    </w:p>
    <w:p w:rsidR="00A07CB7" w:rsidRPr="00A07CB7" w:rsidRDefault="00A07CB7" w:rsidP="00A07CB7">
      <w:pPr>
        <w:spacing w:after="0" w:line="240" w:lineRule="auto"/>
        <w:jc w:val="center"/>
        <w:rPr>
          <w:rFonts w:eastAsia="Times New Roman" w:cstheme="minorHAnsi"/>
          <w:b/>
          <w:iCs/>
        </w:rPr>
      </w:pPr>
      <w:r w:rsidRPr="00A07CB7">
        <w:rPr>
          <w:rFonts w:eastAsia="Times New Roman" w:cstheme="minorHAnsi"/>
          <w:b/>
          <w:iCs/>
        </w:rPr>
        <w:t>Předání a převzetí díla</w:t>
      </w:r>
    </w:p>
    <w:p w:rsidR="00A07CB7" w:rsidRPr="00A07CB7" w:rsidRDefault="00A07CB7" w:rsidP="009066DD">
      <w:pPr>
        <w:numPr>
          <w:ilvl w:val="0"/>
          <w:numId w:val="7"/>
        </w:numPr>
        <w:spacing w:line="240" w:lineRule="auto"/>
        <w:ind w:left="351" w:hanging="357"/>
        <w:jc w:val="both"/>
        <w:rPr>
          <w:rFonts w:eastAsia="Times New Roman" w:cstheme="minorHAnsi"/>
        </w:rPr>
      </w:pPr>
      <w:r w:rsidRPr="00A07CB7">
        <w:rPr>
          <w:rFonts w:eastAsia="Times New Roman" w:cstheme="minorHAnsi"/>
        </w:rPr>
        <w:lastRenderedPageBreak/>
        <w:t>Zhotovitel je povinen písemně oznámit Objednateli nejpozději 5 dnů předem, kdy bude dílo připraveno k předání a převzetí. Objednatel je pak povinen nejpozději do 5 dnů od termínu stanoveného Zhotovitelem zahájit přejímací řízení a řádně v něm pokračovat.</w:t>
      </w:r>
    </w:p>
    <w:p w:rsidR="00A07CB7" w:rsidRPr="00A07CB7" w:rsidRDefault="00A07CB7" w:rsidP="009066DD">
      <w:pPr>
        <w:numPr>
          <w:ilvl w:val="0"/>
          <w:numId w:val="7"/>
        </w:numPr>
        <w:spacing w:line="240" w:lineRule="auto"/>
        <w:ind w:left="351" w:hanging="357"/>
        <w:jc w:val="both"/>
        <w:rPr>
          <w:rFonts w:eastAsia="Times New Roman" w:cstheme="minorHAnsi"/>
        </w:rPr>
      </w:pPr>
      <w:r w:rsidRPr="00A07CB7">
        <w:rPr>
          <w:rFonts w:eastAsia="Times New Roman" w:cstheme="minorHAnsi"/>
        </w:rPr>
        <w:t>Místem předání a převzetí díla je místo, kde se Dílo provádělo.</w:t>
      </w:r>
    </w:p>
    <w:p w:rsidR="00A07CB7" w:rsidRPr="00A07CB7" w:rsidRDefault="00A07CB7" w:rsidP="009066DD">
      <w:pPr>
        <w:numPr>
          <w:ilvl w:val="0"/>
          <w:numId w:val="7"/>
        </w:numPr>
        <w:spacing w:line="240" w:lineRule="auto"/>
        <w:ind w:left="351" w:hanging="357"/>
        <w:jc w:val="both"/>
        <w:rPr>
          <w:rFonts w:eastAsia="Times New Roman" w:cstheme="minorHAnsi"/>
        </w:rPr>
      </w:pPr>
      <w:r w:rsidRPr="00A07CB7">
        <w:rPr>
          <w:rFonts w:eastAsia="Times New Roman" w:cstheme="minorHAnsi"/>
        </w:rPr>
        <w:t xml:space="preserve">Objednatel je oprávněn přizvat k předání a převzetí Díla i jiné osoby, jejichž účast pokládá za nezbytnou. </w:t>
      </w:r>
    </w:p>
    <w:p w:rsidR="00A07CB7" w:rsidRPr="00A07CB7" w:rsidRDefault="00A07CB7" w:rsidP="00A07CB7">
      <w:pPr>
        <w:numPr>
          <w:ilvl w:val="0"/>
          <w:numId w:val="7"/>
        </w:numPr>
        <w:spacing w:after="0" w:line="240" w:lineRule="auto"/>
        <w:jc w:val="both"/>
        <w:rPr>
          <w:rFonts w:eastAsia="Times New Roman" w:cstheme="minorHAnsi"/>
        </w:rPr>
      </w:pPr>
      <w:r w:rsidRPr="00A07CB7">
        <w:rPr>
          <w:rFonts w:eastAsia="Times New Roman" w:cstheme="minorHAnsi"/>
        </w:rPr>
        <w:t>O průběhu předávacího a přejímacího řízení pořídí Objednatel zápis (protokol). Povinným obsahem protokolu jsou:</w:t>
      </w:r>
    </w:p>
    <w:p w:rsidR="00A07CB7" w:rsidRPr="00A07CB7" w:rsidRDefault="00A07CB7" w:rsidP="00A07CB7">
      <w:pPr>
        <w:numPr>
          <w:ilvl w:val="0"/>
          <w:numId w:val="8"/>
        </w:numPr>
        <w:spacing w:after="0" w:line="240" w:lineRule="auto"/>
        <w:jc w:val="both"/>
        <w:rPr>
          <w:rFonts w:eastAsia="Times New Roman" w:cstheme="minorHAnsi"/>
        </w:rPr>
      </w:pPr>
      <w:r w:rsidRPr="00A07CB7">
        <w:rPr>
          <w:rFonts w:eastAsia="Times New Roman" w:cstheme="minorHAnsi"/>
        </w:rPr>
        <w:t>údaje o Zhotoviteli, subdodavatelích a Objednateli</w:t>
      </w:r>
    </w:p>
    <w:p w:rsidR="00A07CB7" w:rsidRPr="00A07CB7" w:rsidRDefault="00A07CB7" w:rsidP="00A07CB7">
      <w:pPr>
        <w:numPr>
          <w:ilvl w:val="0"/>
          <w:numId w:val="8"/>
        </w:numPr>
        <w:spacing w:after="0" w:line="240" w:lineRule="auto"/>
        <w:jc w:val="both"/>
        <w:rPr>
          <w:rFonts w:eastAsia="Times New Roman" w:cstheme="minorHAnsi"/>
        </w:rPr>
      </w:pPr>
      <w:r w:rsidRPr="00A07CB7">
        <w:rPr>
          <w:rFonts w:eastAsia="Times New Roman" w:cstheme="minorHAnsi"/>
        </w:rPr>
        <w:t>popis Díla, které je předmětem předání a převzetí</w:t>
      </w:r>
    </w:p>
    <w:p w:rsidR="00A07CB7" w:rsidRPr="00A07CB7" w:rsidRDefault="00A07CB7" w:rsidP="00A07CB7">
      <w:pPr>
        <w:numPr>
          <w:ilvl w:val="0"/>
          <w:numId w:val="8"/>
        </w:numPr>
        <w:spacing w:after="0" w:line="240" w:lineRule="auto"/>
        <w:jc w:val="both"/>
        <w:rPr>
          <w:rFonts w:eastAsia="Times New Roman" w:cstheme="minorHAnsi"/>
        </w:rPr>
      </w:pPr>
      <w:r w:rsidRPr="00A07CB7">
        <w:rPr>
          <w:rFonts w:eastAsia="Times New Roman" w:cstheme="minorHAnsi"/>
        </w:rPr>
        <w:t>termín, od kterého počíná běžet záruční lhůta</w:t>
      </w:r>
    </w:p>
    <w:p w:rsidR="00A07CB7" w:rsidRPr="00A07CB7" w:rsidRDefault="00A07CB7" w:rsidP="00A07CB7">
      <w:pPr>
        <w:numPr>
          <w:ilvl w:val="0"/>
          <w:numId w:val="8"/>
        </w:numPr>
        <w:spacing w:after="0" w:line="240" w:lineRule="auto"/>
        <w:jc w:val="both"/>
        <w:rPr>
          <w:rFonts w:eastAsia="Times New Roman" w:cstheme="minorHAnsi"/>
        </w:rPr>
      </w:pPr>
      <w:r w:rsidRPr="00A07CB7">
        <w:rPr>
          <w:rFonts w:eastAsia="Times New Roman" w:cstheme="minorHAnsi"/>
        </w:rPr>
        <w:t xml:space="preserve">prohlášení Objednatele, zda dílo přejímá nebo nepřejímá </w:t>
      </w:r>
    </w:p>
    <w:p w:rsidR="00A07CB7" w:rsidRPr="00A07CB7" w:rsidRDefault="00A07CB7" w:rsidP="00A07CB7">
      <w:pPr>
        <w:numPr>
          <w:ilvl w:val="0"/>
          <w:numId w:val="8"/>
        </w:numPr>
        <w:spacing w:after="0" w:line="240" w:lineRule="auto"/>
        <w:jc w:val="both"/>
        <w:rPr>
          <w:rFonts w:eastAsia="Times New Roman" w:cstheme="minorHAnsi"/>
        </w:rPr>
      </w:pPr>
      <w:r w:rsidRPr="00A07CB7">
        <w:rPr>
          <w:rFonts w:eastAsia="Times New Roman" w:cstheme="minorHAnsi"/>
        </w:rPr>
        <w:t>Obsahuje-li Dílo, které je předmětem předání a převzetí vady nebo nedodělky, musí protokol obsahovat i:</w:t>
      </w:r>
    </w:p>
    <w:p w:rsidR="00A07CB7" w:rsidRPr="00A07CB7" w:rsidRDefault="00A07CB7" w:rsidP="00A07CB7">
      <w:pPr>
        <w:numPr>
          <w:ilvl w:val="0"/>
          <w:numId w:val="8"/>
        </w:numPr>
        <w:spacing w:after="0" w:line="240" w:lineRule="auto"/>
        <w:jc w:val="both"/>
        <w:rPr>
          <w:rFonts w:eastAsia="Times New Roman" w:cstheme="minorHAnsi"/>
        </w:rPr>
      </w:pPr>
      <w:r w:rsidRPr="00A07CB7">
        <w:rPr>
          <w:rFonts w:eastAsia="Times New Roman" w:cstheme="minorHAnsi"/>
        </w:rPr>
        <w:t>soupis zjištěných vad a nedodělků</w:t>
      </w:r>
    </w:p>
    <w:p w:rsidR="00A07CB7" w:rsidRPr="00A07CB7" w:rsidRDefault="00A07CB7" w:rsidP="009066DD">
      <w:pPr>
        <w:numPr>
          <w:ilvl w:val="0"/>
          <w:numId w:val="8"/>
        </w:numPr>
        <w:spacing w:line="240" w:lineRule="auto"/>
        <w:ind w:left="1423" w:hanging="357"/>
        <w:jc w:val="both"/>
        <w:rPr>
          <w:rFonts w:eastAsia="Times New Roman" w:cstheme="minorHAnsi"/>
        </w:rPr>
      </w:pPr>
      <w:r w:rsidRPr="00A07CB7">
        <w:rPr>
          <w:rFonts w:eastAsia="Times New Roman" w:cstheme="minorHAnsi"/>
        </w:rPr>
        <w:t>dohodu o způsobu a termínech jejich odstranění, popřípadě o jiném způsobu narovnání</w:t>
      </w:r>
    </w:p>
    <w:p w:rsidR="00A07CB7" w:rsidRPr="00A07CB7" w:rsidRDefault="00A07CB7" w:rsidP="009066DD">
      <w:pPr>
        <w:numPr>
          <w:ilvl w:val="0"/>
          <w:numId w:val="7"/>
        </w:numPr>
        <w:tabs>
          <w:tab w:val="num" w:pos="2160"/>
        </w:tabs>
        <w:spacing w:line="240" w:lineRule="atLeast"/>
        <w:ind w:left="357"/>
        <w:jc w:val="both"/>
        <w:rPr>
          <w:rFonts w:eastAsia="Times New Roman" w:cstheme="minorHAnsi"/>
        </w:rPr>
      </w:pPr>
      <w:r w:rsidRPr="00A07CB7">
        <w:rPr>
          <w:rFonts w:eastAsia="Times New Roman" w:cstheme="minorHAnsi"/>
        </w:rPr>
        <w:t xml:space="preserve">Nedojde-li mezi oběma stranami k dohodě o termínu odstranění vad a nedodělků, pak platí, že vady a nedodělky musí být odstraněny nejpozději do 30 dnů ode dne předání a převzetí díla. </w:t>
      </w:r>
    </w:p>
    <w:p w:rsidR="00A07CB7" w:rsidRPr="00A07CB7" w:rsidRDefault="00A07CB7" w:rsidP="009066DD">
      <w:pPr>
        <w:numPr>
          <w:ilvl w:val="0"/>
          <w:numId w:val="7"/>
        </w:numPr>
        <w:tabs>
          <w:tab w:val="num" w:pos="2160"/>
        </w:tabs>
        <w:spacing w:line="240" w:lineRule="atLeast"/>
        <w:ind w:left="357"/>
        <w:jc w:val="both"/>
        <w:rPr>
          <w:rFonts w:eastAsia="Times New Roman" w:cstheme="minorHAnsi"/>
        </w:rPr>
      </w:pPr>
      <w:r w:rsidRPr="00A07CB7">
        <w:rPr>
          <w:rFonts w:eastAsia="Times New Roman" w:cstheme="minorHAnsi"/>
        </w:rPr>
        <w:t xml:space="preserve">Zhotovitel je povinen ve stanovené lhůtě odstranit vady nebo nedodělky i v případě, kdy podle jeho názoru za Vady a Nedodělky neodpovídá. Náklady na odstranění v těchto sporných případech nese až do rozhodnutí soudu Zhotovitel. </w:t>
      </w:r>
    </w:p>
    <w:p w:rsidR="00A07CB7" w:rsidRPr="00A07CB7" w:rsidRDefault="00A07CB7" w:rsidP="00A07CB7">
      <w:pPr>
        <w:numPr>
          <w:ilvl w:val="0"/>
          <w:numId w:val="7"/>
        </w:numPr>
        <w:tabs>
          <w:tab w:val="num" w:pos="2160"/>
        </w:tabs>
        <w:spacing w:after="0" w:line="240" w:lineRule="atLeast"/>
        <w:jc w:val="both"/>
        <w:rPr>
          <w:rFonts w:eastAsia="Times New Roman" w:cstheme="minorHAnsi"/>
        </w:rPr>
      </w:pPr>
      <w:r w:rsidRPr="00A07CB7">
        <w:rPr>
          <w:rFonts w:eastAsia="Times New Roman" w:cstheme="minorHAnsi"/>
        </w:rPr>
        <w:t>Zhotovitel je povinen připravit a doložit u předávacího a přejímacího řízení zejména tyto doklady:</w:t>
      </w:r>
    </w:p>
    <w:p w:rsidR="00A07CB7" w:rsidRPr="00A07CB7" w:rsidRDefault="00A07CB7" w:rsidP="009066DD">
      <w:pPr>
        <w:numPr>
          <w:ilvl w:val="0"/>
          <w:numId w:val="8"/>
        </w:numPr>
        <w:tabs>
          <w:tab w:val="left" w:pos="720"/>
        </w:tabs>
        <w:spacing w:line="240" w:lineRule="auto"/>
        <w:jc w:val="both"/>
        <w:rPr>
          <w:rFonts w:eastAsia="Times New Roman" w:cstheme="minorHAnsi"/>
        </w:rPr>
      </w:pPr>
      <w:r w:rsidRPr="00A07CB7">
        <w:rPr>
          <w:rFonts w:eastAsia="Times New Roman" w:cstheme="minorHAnsi"/>
        </w:rPr>
        <w:t>Seznam strojů a zařízení, které jsou součástí díla, jejich pasporty, záruční listy osazených zařízení, návody k obsluze a údržbě v českém jazyce.</w:t>
      </w:r>
    </w:p>
    <w:p w:rsidR="00A07CB7" w:rsidRPr="00A07CB7" w:rsidRDefault="00A07CB7" w:rsidP="009066DD">
      <w:pPr>
        <w:numPr>
          <w:ilvl w:val="0"/>
          <w:numId w:val="7"/>
        </w:numPr>
        <w:tabs>
          <w:tab w:val="num" w:pos="2160"/>
        </w:tabs>
        <w:spacing w:line="240" w:lineRule="atLeast"/>
        <w:ind w:left="357" w:hanging="357"/>
        <w:jc w:val="both"/>
        <w:rPr>
          <w:rFonts w:eastAsia="Times New Roman" w:cstheme="minorHAnsi"/>
        </w:rPr>
      </w:pPr>
      <w:r w:rsidRPr="00A07CB7">
        <w:rPr>
          <w:rFonts w:eastAsia="Times New Roman" w:cstheme="minorHAnsi"/>
        </w:rPr>
        <w:t>Nedoloží-li Zhotovitel požadované doklady, nepovažuje se Dílo za dokončené a schopné předání.</w:t>
      </w:r>
    </w:p>
    <w:p w:rsidR="00A07CB7" w:rsidRPr="00A07CB7" w:rsidRDefault="00A07CB7" w:rsidP="009066DD">
      <w:pPr>
        <w:numPr>
          <w:ilvl w:val="0"/>
          <w:numId w:val="7"/>
        </w:numPr>
        <w:tabs>
          <w:tab w:val="num" w:pos="2160"/>
        </w:tabs>
        <w:spacing w:line="240" w:lineRule="atLeast"/>
        <w:jc w:val="both"/>
        <w:rPr>
          <w:rFonts w:eastAsia="Times New Roman" w:cstheme="minorHAnsi"/>
        </w:rPr>
      </w:pPr>
      <w:r w:rsidRPr="00A07CB7">
        <w:rPr>
          <w:rFonts w:eastAsia="Times New Roman" w:cstheme="minorHAnsi"/>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r>
        <w:rPr>
          <w:rFonts w:eastAsia="Times New Roman" w:cstheme="minorHAnsi"/>
        </w:rPr>
        <w:t>.</w:t>
      </w:r>
    </w:p>
    <w:p w:rsidR="00A07CB7" w:rsidRPr="00A07CB7" w:rsidRDefault="00A07CB7" w:rsidP="009066DD">
      <w:pPr>
        <w:numPr>
          <w:ilvl w:val="0"/>
          <w:numId w:val="7"/>
        </w:numPr>
        <w:tabs>
          <w:tab w:val="num" w:pos="2160"/>
        </w:tabs>
        <w:spacing w:line="240" w:lineRule="atLeast"/>
        <w:jc w:val="both"/>
        <w:rPr>
          <w:rFonts w:eastAsia="Times New Roman" w:cstheme="minorHAnsi"/>
        </w:rPr>
      </w:pPr>
      <w:r w:rsidRPr="00A07CB7">
        <w:rPr>
          <w:rFonts w:eastAsia="Times New Roman" w:cstheme="minorHAnsi"/>
        </w:rPr>
        <w:t>Zhotovitel neodpovídá za nesplnění svých závazků, jestliže by takové nesplnění bylo zapříčiněno důvody na straně objednatele nebo vyšší mocí</w:t>
      </w:r>
    </w:p>
    <w:p w:rsidR="00A07CB7" w:rsidRPr="00A07CB7" w:rsidRDefault="00A07CB7" w:rsidP="00A07CB7">
      <w:pPr>
        <w:tabs>
          <w:tab w:val="num" w:pos="2160"/>
        </w:tabs>
        <w:spacing w:after="0" w:line="240" w:lineRule="atLeast"/>
        <w:jc w:val="center"/>
        <w:rPr>
          <w:rFonts w:eastAsia="Times New Roman" w:cstheme="minorHAnsi"/>
          <w:b/>
          <w:color w:val="000000"/>
          <w:sz w:val="24"/>
          <w:szCs w:val="20"/>
          <w:lang w:eastAsia="cs-CZ"/>
        </w:rPr>
      </w:pPr>
    </w:p>
    <w:p w:rsidR="00A07CB7" w:rsidRPr="00A07CB7" w:rsidRDefault="00A07CB7" w:rsidP="00A07CB7">
      <w:pPr>
        <w:numPr>
          <w:ilvl w:val="0"/>
          <w:numId w:val="3"/>
        </w:numPr>
        <w:spacing w:after="0" w:line="240" w:lineRule="auto"/>
        <w:jc w:val="center"/>
        <w:rPr>
          <w:rFonts w:eastAsia="Times New Roman" w:cstheme="minorHAnsi"/>
          <w:b/>
          <w:iCs/>
        </w:rPr>
      </w:pPr>
    </w:p>
    <w:p w:rsidR="00A07CB7" w:rsidRPr="00A07CB7" w:rsidRDefault="00A07CB7" w:rsidP="00A07CB7">
      <w:pPr>
        <w:spacing w:after="0" w:line="240" w:lineRule="auto"/>
        <w:jc w:val="center"/>
        <w:rPr>
          <w:rFonts w:eastAsia="Times New Roman" w:cstheme="minorHAnsi"/>
          <w:b/>
          <w:iCs/>
        </w:rPr>
      </w:pPr>
      <w:r w:rsidRPr="00A07CB7">
        <w:rPr>
          <w:rFonts w:eastAsia="Times New Roman" w:cstheme="minorHAnsi"/>
          <w:b/>
          <w:iCs/>
        </w:rPr>
        <w:t>Záruka za jakost díla</w:t>
      </w:r>
    </w:p>
    <w:p w:rsidR="00A07CB7" w:rsidRPr="00A07CB7" w:rsidRDefault="00A07CB7" w:rsidP="009066DD">
      <w:pPr>
        <w:numPr>
          <w:ilvl w:val="0"/>
          <w:numId w:val="9"/>
        </w:numPr>
        <w:tabs>
          <w:tab w:val="num" w:pos="2160"/>
        </w:tabs>
        <w:spacing w:line="240" w:lineRule="atLeast"/>
        <w:ind w:left="351" w:hanging="357"/>
        <w:jc w:val="both"/>
        <w:rPr>
          <w:rFonts w:eastAsia="Times New Roman" w:cstheme="minorHAnsi"/>
        </w:rPr>
      </w:pPr>
      <w:r w:rsidRPr="00A07CB7">
        <w:rPr>
          <w:rFonts w:eastAsia="Times New Roman" w:cstheme="minorHAnsi"/>
        </w:rPr>
        <w:t xml:space="preserve">Zhotovitel odpovídá za vady, jež má dílo v době jeho předání a dále odpovídá za vady díla zjištěné v záruční době. </w:t>
      </w:r>
    </w:p>
    <w:p w:rsidR="00A07CB7" w:rsidRPr="00A07CB7" w:rsidRDefault="00A07CB7" w:rsidP="009066DD">
      <w:pPr>
        <w:numPr>
          <w:ilvl w:val="0"/>
          <w:numId w:val="9"/>
        </w:numPr>
        <w:tabs>
          <w:tab w:val="num" w:pos="2160"/>
        </w:tabs>
        <w:spacing w:line="240" w:lineRule="atLeast"/>
        <w:ind w:left="351" w:hanging="357"/>
        <w:jc w:val="both"/>
        <w:rPr>
          <w:rFonts w:eastAsia="Times New Roman" w:cstheme="minorHAnsi"/>
        </w:rPr>
      </w:pPr>
      <w:r w:rsidRPr="00A07CB7">
        <w:rPr>
          <w:rFonts w:eastAsia="Times New Roman" w:cstheme="minorHAnsi"/>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A07CB7" w:rsidRPr="00A07CB7" w:rsidRDefault="00A07CB7" w:rsidP="009066DD">
      <w:pPr>
        <w:numPr>
          <w:ilvl w:val="0"/>
          <w:numId w:val="9"/>
        </w:numPr>
        <w:tabs>
          <w:tab w:val="num" w:pos="2160"/>
        </w:tabs>
        <w:spacing w:line="240" w:lineRule="atLeast"/>
        <w:ind w:left="351" w:hanging="357"/>
        <w:jc w:val="both"/>
        <w:rPr>
          <w:rFonts w:eastAsia="Times New Roman" w:cstheme="minorHAnsi"/>
        </w:rPr>
      </w:pPr>
      <w:r w:rsidRPr="00A07CB7">
        <w:rPr>
          <w:rFonts w:eastAsia="Times New Roman" w:cstheme="minorHAnsi"/>
        </w:rPr>
        <w:t>Zhotovitel neodpovídá za vady Díla, které byly způsobeny Objednatelem, třetí osobou nebo vyšší mocí.</w:t>
      </w:r>
    </w:p>
    <w:p w:rsidR="00A07CB7" w:rsidRPr="00A07CB7" w:rsidRDefault="00A07CB7" w:rsidP="009066DD">
      <w:pPr>
        <w:numPr>
          <w:ilvl w:val="0"/>
          <w:numId w:val="9"/>
        </w:numPr>
        <w:tabs>
          <w:tab w:val="num" w:pos="2160"/>
        </w:tabs>
        <w:spacing w:line="240" w:lineRule="atLeast"/>
        <w:ind w:left="351" w:hanging="357"/>
        <w:jc w:val="both"/>
        <w:rPr>
          <w:rFonts w:eastAsia="Times New Roman" w:cstheme="minorHAnsi"/>
        </w:rPr>
      </w:pPr>
      <w:r w:rsidRPr="00A07CB7">
        <w:rPr>
          <w:rFonts w:eastAsia="Times New Roman" w:cstheme="minorHAnsi"/>
        </w:rPr>
        <w:t>Záruka za jakost díla je sjednána v délce 24 měsíců.</w:t>
      </w:r>
    </w:p>
    <w:p w:rsidR="00A07CB7" w:rsidRPr="00A07CB7" w:rsidRDefault="00A07CB7" w:rsidP="009066DD">
      <w:pPr>
        <w:numPr>
          <w:ilvl w:val="0"/>
          <w:numId w:val="9"/>
        </w:numPr>
        <w:tabs>
          <w:tab w:val="num" w:pos="2160"/>
        </w:tabs>
        <w:spacing w:line="240" w:lineRule="atLeast"/>
        <w:ind w:left="351" w:hanging="357"/>
        <w:jc w:val="both"/>
        <w:rPr>
          <w:rFonts w:eastAsia="Times New Roman" w:cstheme="minorHAnsi"/>
        </w:rPr>
      </w:pPr>
      <w:r w:rsidRPr="00A07CB7">
        <w:rPr>
          <w:rFonts w:eastAsia="Times New Roman" w:cstheme="minorHAnsi"/>
        </w:rPr>
        <w:lastRenderedPageBreak/>
        <w:t xml:space="preserve">Záruční lhůta neběží po dobu, po kterou Objednatel nemohl Dílo užívat pro vady Díla, za které zhotovitel odpovídá. </w:t>
      </w:r>
    </w:p>
    <w:p w:rsidR="00A07CB7" w:rsidRPr="00A07CB7" w:rsidRDefault="00A07CB7" w:rsidP="009066DD">
      <w:pPr>
        <w:numPr>
          <w:ilvl w:val="0"/>
          <w:numId w:val="9"/>
        </w:numPr>
        <w:tabs>
          <w:tab w:val="num" w:pos="2160"/>
        </w:tabs>
        <w:spacing w:line="240" w:lineRule="atLeast"/>
        <w:ind w:left="351" w:hanging="357"/>
        <w:jc w:val="both"/>
        <w:rPr>
          <w:rFonts w:eastAsia="Times New Roman" w:cstheme="minorHAnsi"/>
        </w:rPr>
      </w:pPr>
      <w:r w:rsidRPr="00A07CB7">
        <w:rPr>
          <w:rFonts w:eastAsia="Times New Roman" w:cstheme="minorHAnsi"/>
        </w:rPr>
        <w:t>Pro ty části Díla, které byly v důsledku oprávněné reklamace Objednatele Zhotovitelem opraveny, běží záruční lhůta opětovně od počátku ode dne provedení reklamační opravy.</w:t>
      </w:r>
    </w:p>
    <w:p w:rsidR="00A07CB7" w:rsidRPr="00A07CB7" w:rsidRDefault="00A07CB7" w:rsidP="009066DD">
      <w:pPr>
        <w:numPr>
          <w:ilvl w:val="0"/>
          <w:numId w:val="9"/>
        </w:numPr>
        <w:tabs>
          <w:tab w:val="num" w:pos="2160"/>
        </w:tabs>
        <w:spacing w:line="240" w:lineRule="atLeast"/>
        <w:ind w:left="351" w:hanging="357"/>
        <w:jc w:val="both"/>
        <w:rPr>
          <w:rFonts w:eastAsia="Times New Roman" w:cstheme="minorHAnsi"/>
        </w:rPr>
      </w:pPr>
      <w:r w:rsidRPr="00A07CB7">
        <w:rPr>
          <w:rFonts w:eastAsia="Times New Roman" w:cstheme="minorHAnsi"/>
        </w:rPr>
        <w:t>Objednatel je povinen vady písemně reklamovat u zhotovitele bez zbytečného odkladu po jejich zjištění. Oznámení (reklamaci) odešle na adresu Zhotovitele uvedenou v oddíle Smluvní strany. V reklamaci musí být vady popsány nebo uvedeno</w:t>
      </w:r>
      <w:r w:rsidR="00ED033E">
        <w:rPr>
          <w:rFonts w:eastAsia="Times New Roman" w:cstheme="minorHAnsi"/>
        </w:rPr>
        <w:t>,</w:t>
      </w:r>
      <w:r w:rsidRPr="00A07CB7">
        <w:rPr>
          <w:rFonts w:eastAsia="Times New Roman" w:cstheme="minorHAnsi"/>
        </w:rPr>
        <w:t xml:space="preserve"> jak se projevují.</w:t>
      </w:r>
    </w:p>
    <w:p w:rsidR="00A07CB7" w:rsidRPr="00A07CB7" w:rsidRDefault="00A07CB7" w:rsidP="00A07CB7">
      <w:pPr>
        <w:numPr>
          <w:ilvl w:val="0"/>
          <w:numId w:val="9"/>
        </w:numPr>
        <w:tabs>
          <w:tab w:val="num" w:pos="2160"/>
        </w:tabs>
        <w:spacing w:after="0" w:line="240" w:lineRule="atLeast"/>
        <w:jc w:val="both"/>
        <w:rPr>
          <w:rFonts w:eastAsia="Times New Roman" w:cstheme="minorHAnsi"/>
        </w:rPr>
      </w:pPr>
      <w:r w:rsidRPr="00A07CB7">
        <w:rPr>
          <w:rFonts w:eastAsia="Times New Roman" w:cstheme="minorHAnsi"/>
        </w:rPr>
        <w:t>Právo Objednatele vyplývající ze záruky zaniká, pokud Objednatel neoznámí vady díla</w:t>
      </w:r>
    </w:p>
    <w:p w:rsidR="00A07CB7" w:rsidRPr="00A07CB7" w:rsidRDefault="00A07CB7" w:rsidP="00A07CB7">
      <w:pPr>
        <w:numPr>
          <w:ilvl w:val="1"/>
          <w:numId w:val="9"/>
        </w:numPr>
        <w:spacing w:after="0" w:line="240" w:lineRule="atLeast"/>
        <w:jc w:val="both"/>
        <w:rPr>
          <w:rFonts w:eastAsia="Times New Roman" w:cstheme="minorHAnsi"/>
        </w:rPr>
      </w:pPr>
      <w:r w:rsidRPr="00A07CB7">
        <w:rPr>
          <w:rFonts w:eastAsia="Times New Roman" w:cstheme="minorHAnsi"/>
        </w:rPr>
        <w:t>bez zbytečného odkladu poté, kdy je zjistí,</w:t>
      </w:r>
    </w:p>
    <w:p w:rsidR="00A07CB7" w:rsidRPr="00A07CB7" w:rsidRDefault="00A07CB7" w:rsidP="00A07CB7">
      <w:pPr>
        <w:numPr>
          <w:ilvl w:val="1"/>
          <w:numId w:val="9"/>
        </w:numPr>
        <w:spacing w:after="0" w:line="240" w:lineRule="atLeast"/>
        <w:jc w:val="both"/>
        <w:rPr>
          <w:rFonts w:eastAsia="Times New Roman" w:cstheme="minorHAnsi"/>
        </w:rPr>
      </w:pPr>
      <w:r w:rsidRPr="00A07CB7">
        <w:rPr>
          <w:rFonts w:eastAsia="Times New Roman" w:cstheme="minorHAnsi"/>
        </w:rPr>
        <w:t>bez zbytečného odkladu poté, kdy je měl zjistit při vynaložení odborné péče při prohlídce při předání a převzetí díla,</w:t>
      </w:r>
    </w:p>
    <w:p w:rsidR="00A07CB7" w:rsidRPr="00A07CB7" w:rsidRDefault="00A07CB7" w:rsidP="009066DD">
      <w:pPr>
        <w:numPr>
          <w:ilvl w:val="1"/>
          <w:numId w:val="9"/>
        </w:numPr>
        <w:tabs>
          <w:tab w:val="num" w:pos="2136"/>
        </w:tabs>
        <w:spacing w:line="240" w:lineRule="atLeast"/>
        <w:ind w:left="1077" w:hanging="357"/>
        <w:jc w:val="both"/>
        <w:rPr>
          <w:rFonts w:eastAsia="Times New Roman" w:cstheme="minorHAnsi"/>
        </w:rPr>
      </w:pPr>
      <w:r w:rsidRPr="00A07CB7">
        <w:rPr>
          <w:rFonts w:eastAsia="Times New Roman" w:cstheme="minorHAnsi"/>
        </w:rPr>
        <w:t>bez zbytečného odkladu poté, kdy mohly být zjištěny později při vynaložení odborné péče nejpozději však do konce záruční doby.</w:t>
      </w:r>
    </w:p>
    <w:p w:rsidR="00A07CB7" w:rsidRPr="00A07CB7" w:rsidRDefault="00A07CB7" w:rsidP="009066DD">
      <w:pPr>
        <w:numPr>
          <w:ilvl w:val="0"/>
          <w:numId w:val="9"/>
        </w:numPr>
        <w:tabs>
          <w:tab w:val="num" w:pos="2160"/>
        </w:tabs>
        <w:spacing w:line="240" w:lineRule="atLeast"/>
        <w:ind w:left="357" w:hanging="357"/>
        <w:jc w:val="both"/>
        <w:rPr>
          <w:rFonts w:eastAsia="Times New Roman" w:cstheme="minorHAnsi"/>
        </w:rPr>
      </w:pPr>
      <w:r w:rsidRPr="00A07CB7">
        <w:rPr>
          <w:rFonts w:eastAsia="Times New Roman" w:cstheme="minorHAnsi"/>
        </w:rPr>
        <w:t xml:space="preserve">Reklamaci lze uplatnit nejpozději do posledního dne záruční lhůty, přičemž reklamace odeslaná Objednatelem v poslední den záruční lhůty se považuje za včas uplatněnou. </w:t>
      </w:r>
    </w:p>
    <w:p w:rsidR="00A07CB7" w:rsidRPr="00A07CB7" w:rsidRDefault="00A07CB7" w:rsidP="00A07CB7">
      <w:pPr>
        <w:spacing w:after="0" w:line="240" w:lineRule="atLeast"/>
        <w:rPr>
          <w:rFonts w:eastAsia="Times New Roman" w:cstheme="minorHAnsi"/>
          <w:b/>
          <w:color w:val="000000"/>
          <w:sz w:val="24"/>
          <w:szCs w:val="20"/>
          <w:lang w:eastAsia="cs-CZ"/>
        </w:rPr>
      </w:pPr>
    </w:p>
    <w:p w:rsidR="00A07CB7" w:rsidRPr="00A07CB7" w:rsidRDefault="00A07CB7" w:rsidP="00A07CB7">
      <w:pPr>
        <w:numPr>
          <w:ilvl w:val="0"/>
          <w:numId w:val="3"/>
        </w:numPr>
        <w:spacing w:after="0" w:line="240" w:lineRule="auto"/>
        <w:jc w:val="center"/>
        <w:rPr>
          <w:rFonts w:eastAsia="Times New Roman" w:cstheme="minorHAnsi"/>
          <w:b/>
          <w:iCs/>
        </w:rPr>
      </w:pPr>
      <w:r w:rsidRPr="00A07CB7">
        <w:rPr>
          <w:rFonts w:eastAsia="Times New Roman" w:cstheme="minorHAnsi"/>
          <w:b/>
          <w:iCs/>
        </w:rPr>
        <w:br/>
        <w:t xml:space="preserve">Vlastnictví díla a nebezpečí škody na díle </w:t>
      </w:r>
    </w:p>
    <w:p w:rsidR="00A07CB7" w:rsidRPr="00A07CB7" w:rsidRDefault="00A07CB7" w:rsidP="009066DD">
      <w:pPr>
        <w:numPr>
          <w:ilvl w:val="0"/>
          <w:numId w:val="10"/>
        </w:numPr>
        <w:spacing w:line="240" w:lineRule="atLeast"/>
        <w:ind w:left="357" w:hanging="357"/>
        <w:jc w:val="both"/>
        <w:rPr>
          <w:rFonts w:eastAsia="Times New Roman" w:cstheme="minorHAnsi"/>
        </w:rPr>
      </w:pPr>
      <w:r w:rsidRPr="00A07CB7">
        <w:rPr>
          <w:rFonts w:eastAsia="Times New Roman" w:cstheme="minorHAnsi"/>
        </w:rPr>
        <w:t>Vlastníkem zhotovovaného Díla je až do úplného zaplacení Zhotovitel. Vlastnické právo k Dílu přechází na Objednatele úplným zaplacením ceny díla.</w:t>
      </w:r>
    </w:p>
    <w:p w:rsidR="00A07CB7" w:rsidRPr="00A07CB7" w:rsidRDefault="00A07CB7" w:rsidP="009066DD">
      <w:pPr>
        <w:numPr>
          <w:ilvl w:val="0"/>
          <w:numId w:val="10"/>
        </w:numPr>
        <w:tabs>
          <w:tab w:val="num" w:pos="2160"/>
        </w:tabs>
        <w:spacing w:line="240" w:lineRule="atLeast"/>
        <w:ind w:left="357" w:hanging="357"/>
        <w:jc w:val="both"/>
        <w:rPr>
          <w:rFonts w:eastAsia="Times New Roman" w:cstheme="minorHAnsi"/>
        </w:rPr>
      </w:pPr>
      <w:r w:rsidRPr="00A07CB7">
        <w:rPr>
          <w:rFonts w:eastAsia="Times New Roman" w:cstheme="minorHAnsi"/>
        </w:rPr>
        <w:t>Nebezpečí škody ve smyslu § 1974 NOZ nese od počátku Zhotovitel, a to až do doby řádného předání a převzetí díla mezi Zhotovitelem a Objednatelem.</w:t>
      </w:r>
    </w:p>
    <w:p w:rsidR="00A07CB7" w:rsidRPr="00A07CB7" w:rsidRDefault="00A07CB7" w:rsidP="00A07CB7">
      <w:pPr>
        <w:tabs>
          <w:tab w:val="num" w:pos="2160"/>
        </w:tabs>
        <w:spacing w:after="0" w:line="240" w:lineRule="atLeast"/>
        <w:rPr>
          <w:rFonts w:eastAsia="Times New Roman" w:cstheme="minorHAnsi"/>
          <w:b/>
          <w:color w:val="000000"/>
          <w:sz w:val="24"/>
          <w:szCs w:val="20"/>
          <w:lang w:eastAsia="cs-CZ"/>
        </w:rPr>
      </w:pPr>
    </w:p>
    <w:p w:rsidR="00A07CB7" w:rsidRPr="00A07CB7" w:rsidRDefault="00A07CB7" w:rsidP="00A07CB7">
      <w:pPr>
        <w:numPr>
          <w:ilvl w:val="0"/>
          <w:numId w:val="3"/>
        </w:numPr>
        <w:spacing w:after="0" w:line="240" w:lineRule="auto"/>
        <w:jc w:val="center"/>
        <w:rPr>
          <w:rFonts w:eastAsia="Times New Roman" w:cstheme="minorHAnsi"/>
          <w:b/>
          <w:iCs/>
        </w:rPr>
      </w:pPr>
      <w:r w:rsidRPr="00A07CB7">
        <w:rPr>
          <w:rFonts w:eastAsia="Times New Roman" w:cstheme="minorHAnsi"/>
          <w:b/>
          <w:iCs/>
        </w:rPr>
        <w:br/>
        <w:t xml:space="preserve">Pojištění odpovědnosti za škodu </w:t>
      </w:r>
    </w:p>
    <w:p w:rsidR="00A07CB7" w:rsidRPr="00A07CB7" w:rsidRDefault="00A07CB7" w:rsidP="00A07CB7">
      <w:pPr>
        <w:numPr>
          <w:ilvl w:val="0"/>
          <w:numId w:val="11"/>
        </w:numPr>
        <w:spacing w:after="0" w:line="240" w:lineRule="atLeast"/>
        <w:jc w:val="both"/>
        <w:rPr>
          <w:rFonts w:eastAsia="Times New Roman" w:cstheme="minorHAnsi"/>
        </w:rPr>
      </w:pPr>
      <w:r w:rsidRPr="00A07CB7">
        <w:rPr>
          <w:rFonts w:eastAsia="Times New Roman" w:cstheme="minorHAnsi"/>
        </w:rPr>
        <w:t xml:space="preserve">Zhotovitel je povinen být pojištěn proti škodám způsobeným jeho činností třetím osobám včetně možných škod pracovníků zhotovitele, a to až do výše 1 mil. Kč. </w:t>
      </w:r>
    </w:p>
    <w:p w:rsidR="00A07CB7" w:rsidRPr="00A07CB7" w:rsidRDefault="00A07CB7" w:rsidP="00A07CB7">
      <w:pPr>
        <w:tabs>
          <w:tab w:val="num" w:pos="2160"/>
        </w:tabs>
        <w:spacing w:after="0" w:line="240" w:lineRule="atLeast"/>
        <w:jc w:val="both"/>
        <w:rPr>
          <w:rFonts w:eastAsia="Times New Roman" w:cstheme="minorHAnsi"/>
          <w:b/>
          <w:color w:val="000000"/>
          <w:sz w:val="24"/>
          <w:szCs w:val="20"/>
          <w:lang w:eastAsia="cs-CZ"/>
        </w:rPr>
      </w:pPr>
    </w:p>
    <w:p w:rsidR="00A07CB7" w:rsidRPr="00A07CB7" w:rsidRDefault="00A07CB7" w:rsidP="00A07CB7">
      <w:pPr>
        <w:numPr>
          <w:ilvl w:val="0"/>
          <w:numId w:val="3"/>
        </w:numPr>
        <w:spacing w:after="0" w:line="240" w:lineRule="auto"/>
        <w:jc w:val="center"/>
        <w:rPr>
          <w:rFonts w:eastAsia="Times New Roman" w:cstheme="minorHAnsi"/>
          <w:b/>
          <w:iCs/>
        </w:rPr>
      </w:pPr>
    </w:p>
    <w:p w:rsidR="00A07CB7" w:rsidRPr="00A07CB7" w:rsidRDefault="00A07CB7" w:rsidP="00A07CB7">
      <w:pPr>
        <w:spacing w:after="0" w:line="240" w:lineRule="auto"/>
        <w:jc w:val="center"/>
        <w:rPr>
          <w:rFonts w:eastAsia="Times New Roman" w:cstheme="minorHAnsi"/>
          <w:b/>
          <w:iCs/>
        </w:rPr>
      </w:pPr>
      <w:r w:rsidRPr="00A07CB7">
        <w:rPr>
          <w:rFonts w:eastAsia="Times New Roman" w:cstheme="minorHAnsi"/>
          <w:b/>
          <w:iCs/>
        </w:rPr>
        <w:t>Vyšší moc</w:t>
      </w:r>
    </w:p>
    <w:p w:rsidR="00A07CB7" w:rsidRPr="00A07CB7" w:rsidRDefault="00A07CB7" w:rsidP="009066DD">
      <w:pPr>
        <w:numPr>
          <w:ilvl w:val="0"/>
          <w:numId w:val="12"/>
        </w:numPr>
        <w:spacing w:line="240" w:lineRule="atLeast"/>
        <w:ind w:left="351" w:hanging="357"/>
        <w:jc w:val="both"/>
        <w:rPr>
          <w:rFonts w:eastAsia="Times New Roman" w:cstheme="minorHAnsi"/>
        </w:rPr>
      </w:pPr>
      <w:r w:rsidRPr="00A07CB7">
        <w:rPr>
          <w:rFonts w:eastAsia="Times New Roman" w:cstheme="minorHAnsi"/>
        </w:rPr>
        <w:t xml:space="preserve">Za vyšší moc se považují okolnosti mající vliv na dílo, které nejsou závislé na smluvních stranách a které smluvní strany nemohou ovlivnit. Jedná se např. o válku, mobilizaci, povstání, živelné pohromy apod. </w:t>
      </w:r>
    </w:p>
    <w:p w:rsidR="00A07CB7" w:rsidRPr="00A07CB7" w:rsidRDefault="00A07CB7" w:rsidP="009066DD">
      <w:pPr>
        <w:numPr>
          <w:ilvl w:val="0"/>
          <w:numId w:val="12"/>
        </w:numPr>
        <w:spacing w:line="240" w:lineRule="atLeast"/>
        <w:ind w:left="351" w:hanging="357"/>
        <w:jc w:val="both"/>
        <w:rPr>
          <w:rFonts w:eastAsia="Times New Roman" w:cstheme="minorHAnsi"/>
        </w:rPr>
      </w:pPr>
      <w:r w:rsidRPr="00A07CB7">
        <w:rPr>
          <w:rFonts w:eastAsia="Times New Roman" w:cstheme="minorHAnsi"/>
        </w:rPr>
        <w:t xml:space="preserve">Pokud se provedení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  </w:t>
      </w:r>
    </w:p>
    <w:p w:rsidR="00A07CB7" w:rsidRPr="00A07CB7" w:rsidRDefault="00A07CB7" w:rsidP="00A07CB7">
      <w:pPr>
        <w:tabs>
          <w:tab w:val="num" w:pos="720"/>
        </w:tabs>
        <w:spacing w:after="0" w:line="240" w:lineRule="atLeast"/>
        <w:jc w:val="both"/>
        <w:rPr>
          <w:rFonts w:eastAsia="Times New Roman" w:cstheme="minorHAnsi"/>
          <w:color w:val="000000"/>
          <w:sz w:val="24"/>
          <w:szCs w:val="20"/>
          <w:lang w:eastAsia="cs-CZ"/>
        </w:rPr>
      </w:pPr>
    </w:p>
    <w:p w:rsidR="00A07CB7" w:rsidRPr="00A07CB7" w:rsidRDefault="00A07CB7" w:rsidP="00F379FB">
      <w:pPr>
        <w:numPr>
          <w:ilvl w:val="0"/>
          <w:numId w:val="3"/>
        </w:numPr>
        <w:spacing w:after="0" w:line="240" w:lineRule="auto"/>
        <w:ind w:left="0" w:firstLine="0"/>
        <w:jc w:val="center"/>
        <w:rPr>
          <w:rFonts w:eastAsia="Times New Roman" w:cstheme="minorHAnsi"/>
          <w:b/>
          <w:iCs/>
        </w:rPr>
      </w:pPr>
      <w:r w:rsidRPr="00A07CB7">
        <w:rPr>
          <w:rFonts w:eastAsia="Times New Roman" w:cstheme="minorHAnsi"/>
          <w:b/>
          <w:iCs/>
        </w:rPr>
        <w:br/>
        <w:t xml:space="preserve">Odstoupení od smlouvy </w:t>
      </w:r>
    </w:p>
    <w:p w:rsidR="00A07CB7" w:rsidRPr="00A07CB7" w:rsidRDefault="00A07CB7" w:rsidP="009066DD">
      <w:pPr>
        <w:numPr>
          <w:ilvl w:val="0"/>
          <w:numId w:val="13"/>
        </w:numPr>
        <w:spacing w:line="240" w:lineRule="atLeast"/>
        <w:ind w:left="351" w:hanging="357"/>
        <w:jc w:val="both"/>
        <w:rPr>
          <w:rFonts w:eastAsia="Times New Roman" w:cstheme="minorHAnsi"/>
        </w:rPr>
      </w:pPr>
      <w:r w:rsidRPr="00A07CB7">
        <w:rPr>
          <w:rFonts w:eastAsia="Times New Roman" w:cstheme="minorHAnsi"/>
        </w:rPr>
        <w:t>Nastanou-li u některé ze stran skutečnosti bránící řádnému plnění této smlouvy je povinna to ihned bez zbytečného odkladu oznámit druhé straně a vyvolat jednání zástupců oprávněných k popisu smlouvy.</w:t>
      </w:r>
    </w:p>
    <w:p w:rsidR="00A07CB7" w:rsidRPr="00A07CB7" w:rsidRDefault="00A07CB7" w:rsidP="009066DD">
      <w:pPr>
        <w:numPr>
          <w:ilvl w:val="0"/>
          <w:numId w:val="13"/>
        </w:numPr>
        <w:spacing w:line="240" w:lineRule="atLeast"/>
        <w:ind w:left="351" w:hanging="357"/>
        <w:jc w:val="both"/>
        <w:rPr>
          <w:rFonts w:eastAsia="Times New Roman" w:cstheme="minorHAnsi"/>
        </w:rPr>
      </w:pPr>
      <w:r w:rsidRPr="00A07CB7">
        <w:rPr>
          <w:rFonts w:eastAsia="Times New Roman" w:cstheme="minorHAnsi"/>
        </w:rPr>
        <w:t xml:space="preserve">Chce-li některá ze stran od smlouvy odstoupit na základě ujednání ze smlouvy vyplývajících, je povinna svoje odstoupení písemně oznámit druhé straně. V odstoupení musí být dále uveden důvod, pro který strana od smlouvy odstupuje a přesná citace toho bodu smlouvy, který ji k takovému kroku opravňuje. Bez těchto náležitostí je odstoupení neplatné. </w:t>
      </w:r>
    </w:p>
    <w:p w:rsidR="00A07CB7" w:rsidRPr="00A07CB7" w:rsidRDefault="00A07CB7" w:rsidP="009066DD">
      <w:pPr>
        <w:numPr>
          <w:ilvl w:val="0"/>
          <w:numId w:val="13"/>
        </w:numPr>
        <w:spacing w:line="240" w:lineRule="atLeast"/>
        <w:ind w:left="351" w:hanging="357"/>
        <w:jc w:val="both"/>
        <w:rPr>
          <w:rFonts w:eastAsia="Times New Roman" w:cstheme="minorHAnsi"/>
        </w:rPr>
      </w:pPr>
      <w:r w:rsidRPr="00A07CB7">
        <w:rPr>
          <w:rFonts w:eastAsia="Times New Roman" w:cstheme="minorHAnsi"/>
        </w:rPr>
        <w:lastRenderedPageBreak/>
        <w:t>Nesouhlasí-li jedna ze stran s důvodem odstoupení druhé strany nebo popírá-li jeho existenci je povinna to písemně oznámit nejpozději do deseti dnů po obdržení oznámení o odstoupení. Pokud tak neučiní, má se za to, že</w:t>
      </w:r>
      <w:r w:rsidR="009066DD">
        <w:rPr>
          <w:rFonts w:eastAsia="Times New Roman" w:cstheme="minorHAnsi"/>
        </w:rPr>
        <w:t xml:space="preserve"> s důvodem odstoupení souhlasí.</w:t>
      </w:r>
    </w:p>
    <w:p w:rsidR="00A07CB7" w:rsidRPr="00A07CB7" w:rsidRDefault="00A07CB7" w:rsidP="009066DD">
      <w:pPr>
        <w:numPr>
          <w:ilvl w:val="0"/>
          <w:numId w:val="13"/>
        </w:numPr>
        <w:spacing w:line="240" w:lineRule="atLeast"/>
        <w:ind w:left="351" w:hanging="357"/>
        <w:jc w:val="both"/>
        <w:rPr>
          <w:rFonts w:eastAsia="Times New Roman" w:cstheme="minorHAnsi"/>
        </w:rPr>
      </w:pPr>
      <w:r w:rsidRPr="00A07CB7">
        <w:rPr>
          <w:rFonts w:eastAsia="Times New Roman" w:cstheme="minorHAnsi"/>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rsidR="00A07CB7" w:rsidRPr="00A07CB7" w:rsidRDefault="00A07CB7" w:rsidP="009066DD">
      <w:pPr>
        <w:numPr>
          <w:ilvl w:val="0"/>
          <w:numId w:val="13"/>
        </w:numPr>
        <w:spacing w:line="240" w:lineRule="atLeast"/>
        <w:ind w:left="351" w:hanging="357"/>
        <w:jc w:val="both"/>
        <w:rPr>
          <w:rFonts w:eastAsia="Times New Roman" w:cstheme="minorHAnsi"/>
        </w:rPr>
      </w:pPr>
      <w:r w:rsidRPr="00A07CB7">
        <w:rPr>
          <w:rFonts w:eastAsia="Times New Roman" w:cstheme="minorHAnsi"/>
        </w:rPr>
        <w:t>Odstoupí-li některá ze stran od této smlouvy na základě ujednání z této smlouvy vyplývajících, pak si smluvní strany vrátí navzájem poskytnutá plnění; v případě, že od smlouvy odstoupí Objednatel, uhradí Zhotovitel Objednateli smluvní pokutu ve výši 10% z ceny Díla, přičemž tato smluvní pokuta je splatná k výzvě Objednatele.</w:t>
      </w:r>
    </w:p>
    <w:p w:rsidR="00A07CB7" w:rsidRPr="00A07CB7" w:rsidRDefault="00A07CB7" w:rsidP="00A07CB7">
      <w:pPr>
        <w:spacing w:after="0" w:line="240" w:lineRule="auto"/>
        <w:jc w:val="both"/>
        <w:rPr>
          <w:rFonts w:eastAsia="Times New Roman" w:cstheme="minorHAnsi"/>
          <w:sz w:val="24"/>
          <w:szCs w:val="24"/>
          <w:lang w:eastAsia="cs-CZ"/>
        </w:rPr>
      </w:pPr>
    </w:p>
    <w:p w:rsidR="00A07CB7" w:rsidRPr="00A07CB7" w:rsidRDefault="00A07CB7" w:rsidP="00A07CB7">
      <w:pPr>
        <w:numPr>
          <w:ilvl w:val="0"/>
          <w:numId w:val="3"/>
        </w:numPr>
        <w:spacing w:after="0" w:line="240" w:lineRule="auto"/>
        <w:jc w:val="center"/>
        <w:rPr>
          <w:rFonts w:eastAsia="Times New Roman" w:cstheme="minorHAnsi"/>
          <w:b/>
          <w:iCs/>
        </w:rPr>
      </w:pPr>
    </w:p>
    <w:p w:rsidR="00A07CB7" w:rsidRPr="00A07CB7" w:rsidRDefault="00A07CB7" w:rsidP="00F379FB">
      <w:pPr>
        <w:spacing w:after="0" w:line="240" w:lineRule="auto"/>
        <w:jc w:val="center"/>
        <w:rPr>
          <w:rFonts w:eastAsia="Times New Roman" w:cstheme="minorHAnsi"/>
          <w:b/>
          <w:iCs/>
        </w:rPr>
      </w:pPr>
      <w:r w:rsidRPr="00A07CB7">
        <w:rPr>
          <w:rFonts w:eastAsia="Times New Roman" w:cstheme="minorHAnsi"/>
          <w:b/>
          <w:iCs/>
        </w:rPr>
        <w:t>Další ujednání</w:t>
      </w:r>
    </w:p>
    <w:p w:rsidR="00A07CB7" w:rsidRPr="00A07CB7" w:rsidRDefault="00A07CB7" w:rsidP="009066DD">
      <w:pPr>
        <w:numPr>
          <w:ilvl w:val="0"/>
          <w:numId w:val="14"/>
        </w:numPr>
        <w:spacing w:line="240" w:lineRule="auto"/>
        <w:ind w:left="357" w:hanging="357"/>
        <w:jc w:val="both"/>
        <w:rPr>
          <w:rFonts w:eastAsia="Times New Roman" w:cstheme="minorHAnsi"/>
          <w:iCs/>
        </w:rPr>
      </w:pPr>
      <w:r w:rsidRPr="00A07CB7">
        <w:rPr>
          <w:rFonts w:eastAsia="Times New Roman" w:cstheme="minorHAnsi"/>
          <w:iCs/>
        </w:rPr>
        <w:t xml:space="preserve">Zhotovitel bere na vědomí, že toto Dílo je spolufinancováno z veřejných prostředků – Dotace z Operačního programu Životní prostředí. </w:t>
      </w:r>
    </w:p>
    <w:p w:rsidR="00A07CB7" w:rsidRPr="00A07CB7" w:rsidRDefault="00666BEE" w:rsidP="009066DD">
      <w:pPr>
        <w:numPr>
          <w:ilvl w:val="0"/>
          <w:numId w:val="14"/>
        </w:numPr>
        <w:spacing w:line="240" w:lineRule="auto"/>
        <w:ind w:left="357" w:hanging="357"/>
        <w:jc w:val="both"/>
        <w:rPr>
          <w:rFonts w:eastAsia="Times New Roman" w:cstheme="minorHAnsi"/>
          <w:iCs/>
        </w:rPr>
      </w:pPr>
      <w:r w:rsidRPr="00666BEE">
        <w:rPr>
          <w:rFonts w:eastAsia="Times New Roman" w:cstheme="minorHAnsi"/>
          <w:iCs/>
        </w:rPr>
        <w:t>Účinnost této smlouvy je podmíněna přidělením finančních prostředků z Operačního programu Životní prostředí objednateli – tj. vydáním Rozhodnutí o poskytnutí dotace, nebo pokud již bylo vydáno před ukončením zadávacího řízení, ke kterému se vztahuje tato smlouva, tak dodatek k Rozhodnutí o poskytnutí dotace</w:t>
      </w:r>
      <w:r w:rsidR="009066DD">
        <w:rPr>
          <w:rFonts w:eastAsia="Times New Roman" w:cstheme="minorHAnsi"/>
          <w:iCs/>
        </w:rPr>
        <w:t>.</w:t>
      </w:r>
    </w:p>
    <w:p w:rsidR="00A07CB7" w:rsidRPr="00A07CB7" w:rsidRDefault="00A07CB7" w:rsidP="009066DD">
      <w:pPr>
        <w:numPr>
          <w:ilvl w:val="0"/>
          <w:numId w:val="14"/>
        </w:numPr>
        <w:spacing w:line="240" w:lineRule="auto"/>
        <w:ind w:left="357" w:hanging="357"/>
        <w:jc w:val="both"/>
        <w:rPr>
          <w:rFonts w:eastAsia="Times New Roman" w:cstheme="minorHAnsi"/>
          <w:iCs/>
        </w:rPr>
      </w:pPr>
      <w:r w:rsidRPr="00A07CB7">
        <w:rPr>
          <w:rFonts w:eastAsia="Times New Roman" w:cstheme="minorHAnsi"/>
          <w:iCs/>
        </w:rPr>
        <w:t>Smluvní strany se dohodly, že v případě nepřiznání dotace poskytovatelem dotace nebude dílo realizováno. Žádné se smluvních stran nevznikne tímto nárok na náhradu jakýchkoliv nákladů s výjimkou nákladů, na které dal Objednatel pokyn nebo souhlas.</w:t>
      </w:r>
    </w:p>
    <w:p w:rsidR="00A07CB7" w:rsidRPr="00A07CB7" w:rsidRDefault="00A07CB7" w:rsidP="009066DD">
      <w:pPr>
        <w:numPr>
          <w:ilvl w:val="0"/>
          <w:numId w:val="14"/>
        </w:numPr>
        <w:spacing w:line="240" w:lineRule="auto"/>
        <w:ind w:left="357" w:hanging="357"/>
        <w:jc w:val="both"/>
        <w:rPr>
          <w:rFonts w:eastAsia="Times New Roman" w:cstheme="minorHAnsi"/>
          <w:iCs/>
        </w:rPr>
      </w:pPr>
      <w:r w:rsidRPr="00A07CB7">
        <w:rPr>
          <w:rFonts w:eastAsia="Times New Roman" w:cstheme="minorHAnsi"/>
          <w:iCs/>
        </w:rPr>
        <w:t>Zhotovitel se zavazuje poskytnout potřebnou součinnost poskytovateli dotace nebo jím pověřeným osobám při kontrolách, auditech nebo monitorování řešení a realizace stavby, zejména jim poskytnout na vyžádání veškerou dokumentaci k projektu, účetní doklady, vysvětlující informace a umožnit prohlídku na místě.</w:t>
      </w:r>
    </w:p>
    <w:p w:rsidR="00A07CB7" w:rsidRPr="00A07CB7" w:rsidRDefault="00A07CB7" w:rsidP="009066DD">
      <w:pPr>
        <w:numPr>
          <w:ilvl w:val="0"/>
          <w:numId w:val="14"/>
        </w:numPr>
        <w:spacing w:line="240" w:lineRule="auto"/>
        <w:ind w:left="357" w:hanging="357"/>
        <w:jc w:val="both"/>
        <w:rPr>
          <w:rFonts w:eastAsia="Times New Roman" w:cstheme="minorHAnsi"/>
          <w:iCs/>
        </w:rPr>
      </w:pPr>
      <w:r w:rsidRPr="00A07CB7">
        <w:rPr>
          <w:rFonts w:eastAsia="Times New Roman" w:cstheme="minorHAnsi"/>
          <w:iCs/>
        </w:rPr>
        <w:t>Zhotovitel je povinen uchovávat veškerou dokumentaci a doklady týkající se této stavby (tj. zejména originál smlouvy včetně jejích případných dodatků a jejich příloh, veškeré originály dokladů a originály projektové dokumentace a dalších dokumentů souvisejících s realizací stavby) po dobu nejméně 10 let od jejího dokončení.</w:t>
      </w:r>
    </w:p>
    <w:p w:rsidR="00A07CB7" w:rsidRPr="00A07CB7" w:rsidRDefault="00A07CB7" w:rsidP="009066DD">
      <w:pPr>
        <w:numPr>
          <w:ilvl w:val="0"/>
          <w:numId w:val="14"/>
        </w:numPr>
        <w:spacing w:line="240" w:lineRule="auto"/>
        <w:ind w:left="357" w:hanging="357"/>
        <w:jc w:val="both"/>
        <w:rPr>
          <w:rFonts w:eastAsia="Times New Roman" w:cstheme="minorHAnsi"/>
          <w:iCs/>
        </w:rPr>
      </w:pPr>
      <w:r w:rsidRPr="00A07CB7">
        <w:rPr>
          <w:rFonts w:eastAsia="Times New Roman" w:cstheme="minorHAnsi"/>
          <w:iCs/>
        </w:rPr>
        <w:t>Změnit subdodavatele, pomocí kterého Zhotovitel prokazoval v zadávacím řízení splnění kvalifikace, je možné jen ve výjimečných případech s předchozím písemným souhlasem Objednatele. Nový subdodavatel musí splňovat kvalifikaci minimálně v rozsahu, v jakém byla prokázána v zadávacím řízení. Subdodavatel, pomocí kterého Zhotovitel prokazoval v zadávacím řízení splnění kvalifikace, se musí podílet na plnění dodávky v tom rozsahu, v jakém se k tomu zavázal ve smlouvě s Objednatelem a v jakém prokázal kvalifikaci Zhotovitele.</w:t>
      </w:r>
    </w:p>
    <w:p w:rsidR="00A07CB7" w:rsidRPr="00A07CB7" w:rsidRDefault="00A07CB7" w:rsidP="00A07CB7">
      <w:pPr>
        <w:spacing w:after="0" w:line="240" w:lineRule="auto"/>
        <w:jc w:val="both"/>
        <w:rPr>
          <w:rFonts w:eastAsia="Times New Roman" w:cstheme="minorHAnsi"/>
          <w:iCs/>
        </w:rPr>
      </w:pPr>
    </w:p>
    <w:p w:rsidR="00A07CB7" w:rsidRPr="00A07CB7" w:rsidRDefault="00A07CB7" w:rsidP="00F379FB">
      <w:pPr>
        <w:numPr>
          <w:ilvl w:val="0"/>
          <w:numId w:val="3"/>
        </w:numPr>
        <w:spacing w:after="0" w:line="240" w:lineRule="auto"/>
        <w:ind w:left="0" w:firstLine="0"/>
        <w:jc w:val="center"/>
        <w:rPr>
          <w:rFonts w:eastAsia="Times New Roman" w:cstheme="minorHAnsi"/>
          <w:b/>
          <w:iCs/>
        </w:rPr>
      </w:pPr>
      <w:r w:rsidRPr="00A07CB7">
        <w:rPr>
          <w:rFonts w:eastAsia="Times New Roman" w:cstheme="minorHAnsi"/>
          <w:b/>
          <w:iCs/>
        </w:rPr>
        <w:br/>
        <w:t>Závěrečná ujednání</w:t>
      </w:r>
    </w:p>
    <w:p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 xml:space="preserve">Tuto smlouvu lze měnit nebo rušit pouze písemným oboustranně potvrzeným smluvním ujednáním, výslovně nazvaným Dodatek ke </w:t>
      </w:r>
      <w:r w:rsidR="00ED033E" w:rsidRPr="00A07CB7">
        <w:rPr>
          <w:rFonts w:eastAsia="Times New Roman" w:cstheme="minorHAnsi"/>
        </w:rPr>
        <w:t>smlouvě,</w:t>
      </w:r>
      <w:r w:rsidRPr="00A07CB7">
        <w:rPr>
          <w:rFonts w:eastAsia="Times New Roman" w:cstheme="minorHAnsi"/>
        </w:rPr>
        <w:t xml:space="preserve"> popř. dohodou. Jiné zápisy, protokoly apod., se za změ</w:t>
      </w:r>
      <w:r w:rsidR="009066DD">
        <w:rPr>
          <w:rFonts w:eastAsia="Times New Roman" w:cstheme="minorHAnsi"/>
        </w:rPr>
        <w:t>nu smlouvy nepovažují.</w:t>
      </w:r>
    </w:p>
    <w:p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 xml:space="preserve">K platnosti dodatků této smlouvy se </w:t>
      </w:r>
      <w:r w:rsidR="009066DD">
        <w:rPr>
          <w:rFonts w:eastAsia="Times New Roman" w:cstheme="minorHAnsi"/>
        </w:rPr>
        <w:t>vyžaduje dohoda o celém obsahu.</w:t>
      </w:r>
    </w:p>
    <w:p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Nastanou-li u některé ze stran skutečnosti bránící řádnému plnění této smlouvy, je povinna to ihned bez zbytečného odkladu oznámit druhé straně a vyvolat jednání zástupců</w:t>
      </w:r>
      <w:r w:rsidR="009066DD">
        <w:rPr>
          <w:rFonts w:eastAsia="Times New Roman" w:cstheme="minorHAnsi"/>
        </w:rPr>
        <w:t xml:space="preserve"> oprávněných k podpisu smlouvy.</w:t>
      </w:r>
    </w:p>
    <w:p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lastRenderedPageBreak/>
        <w:t>K návrhům změn – dodatkům smlouvy se smluvní strany zavazují vyjádřit písemně, do 15 dnů od doručení návrhu dodatku druhé straně. Po stejnou dobu je tímto návrhem vázána strana, která jej poda</w:t>
      </w:r>
      <w:r w:rsidR="009066DD">
        <w:rPr>
          <w:rFonts w:eastAsia="Times New Roman" w:cstheme="minorHAnsi"/>
        </w:rPr>
        <w:t>la.</w:t>
      </w:r>
    </w:p>
    <w:p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Tato smlouva je vypracována ve dvou vyhotoveních, z nichž jedno si ponechá Zhotovitel a jedno</w:t>
      </w:r>
      <w:r w:rsidR="009066DD">
        <w:rPr>
          <w:rFonts w:eastAsia="Times New Roman" w:cstheme="minorHAnsi"/>
        </w:rPr>
        <w:t xml:space="preserve"> obdrží Objednatel.</w:t>
      </w:r>
    </w:p>
    <w:p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Obě strany prohlašují, že došlo k </w:t>
      </w:r>
      <w:r w:rsidR="009066DD">
        <w:rPr>
          <w:rFonts w:eastAsia="Times New Roman" w:cstheme="minorHAnsi"/>
        </w:rPr>
        <w:t>dohodě o celém rozsahu smlouvy.</w:t>
      </w:r>
    </w:p>
    <w:p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 xml:space="preserve">Smluvní strany se dohodly, že veškeré spory mezi sebou budou řešit především smírem a vyvinou veškeré úsilí k tomu, aby byl dosažen bez zbytečné ztráty času. Vzniknou-li spory o výkladu smlouvy či jejích jednotlivých bodů, předloží zhotovitel tento rozpor objednateli. Objednatel musí vyvolat ústní jednání, na kterém se spor objasní a do jednoho týdne se zavazuje odpovědět zhotoviteli. </w:t>
      </w:r>
    </w:p>
    <w:p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K řešení a rozhodnutí sporů jsou oprávněny výlučně osoby zmocněné statutárními orgány k jednání na základě speciální plné moci. V případě, že ani takto nedojde k vyřešení sporu, je každá ze smluvních stran oprávněna spo</w:t>
      </w:r>
      <w:r w:rsidR="009066DD">
        <w:rPr>
          <w:rFonts w:eastAsia="Times New Roman" w:cstheme="minorHAnsi"/>
        </w:rPr>
        <w:t>r postoupit k rozhodnutí soudu.</w:t>
      </w:r>
    </w:p>
    <w:p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Smluvní strany po přečtení smlouvy prohlašují, že souhlasí s jejím obsahem, že smlouva byla sepsána určitě a srozumitelně na základě pravdivých údajů a jejich pravé a svobodné vůle, nikoliv v tísni a za jednostranně nevýhodných podmínek. Na důkaz toho připojují své vlastnoruční podpisy.</w:t>
      </w:r>
    </w:p>
    <w:p w:rsidR="00A07CB7" w:rsidRPr="00A07CB7" w:rsidRDefault="00A07CB7" w:rsidP="00A07CB7">
      <w:pPr>
        <w:spacing w:after="0" w:line="240" w:lineRule="atLeast"/>
        <w:ind w:left="360"/>
        <w:jc w:val="both"/>
        <w:rPr>
          <w:rFonts w:eastAsia="Times New Roman" w:cstheme="minorHAnsi"/>
        </w:rPr>
      </w:pPr>
    </w:p>
    <w:p w:rsidR="00A07CB7" w:rsidRPr="00A07CB7" w:rsidRDefault="00A07CB7" w:rsidP="00A07CB7">
      <w:pPr>
        <w:spacing w:after="0" w:line="240" w:lineRule="atLeast"/>
        <w:jc w:val="both"/>
        <w:rPr>
          <w:rFonts w:eastAsia="Times New Roman" w:cstheme="minorHAnsi"/>
        </w:rPr>
      </w:pPr>
      <w:r w:rsidRPr="00A07CB7">
        <w:rPr>
          <w:rFonts w:eastAsia="Times New Roman" w:cstheme="minorHAnsi"/>
        </w:rPr>
        <w:t>Přílohy a nedílné součásti Smlouvy:</w:t>
      </w:r>
    </w:p>
    <w:p w:rsidR="00A07CB7" w:rsidRPr="00A07CB7" w:rsidRDefault="00A07CB7" w:rsidP="00A07CB7">
      <w:pPr>
        <w:numPr>
          <w:ilvl w:val="0"/>
          <w:numId w:val="15"/>
        </w:numPr>
        <w:spacing w:after="0" w:line="240" w:lineRule="atLeast"/>
        <w:jc w:val="both"/>
        <w:rPr>
          <w:rFonts w:eastAsia="Times New Roman" w:cstheme="minorHAnsi"/>
        </w:rPr>
      </w:pPr>
      <w:r w:rsidRPr="00A07CB7">
        <w:rPr>
          <w:rFonts w:eastAsia="Times New Roman" w:cstheme="minorHAnsi"/>
        </w:rPr>
        <w:t>Podrobná specifikace Díla</w:t>
      </w:r>
    </w:p>
    <w:p w:rsidR="00A07CB7" w:rsidRPr="00A07CB7" w:rsidRDefault="00A07CB7" w:rsidP="00A07CB7">
      <w:pPr>
        <w:numPr>
          <w:ilvl w:val="0"/>
          <w:numId w:val="15"/>
        </w:numPr>
        <w:spacing w:after="0" w:line="240" w:lineRule="atLeast"/>
        <w:jc w:val="both"/>
        <w:rPr>
          <w:rFonts w:eastAsia="Times New Roman" w:cstheme="minorHAnsi"/>
        </w:rPr>
      </w:pPr>
      <w:r w:rsidRPr="00A07CB7">
        <w:rPr>
          <w:rFonts w:eastAsia="Times New Roman" w:cstheme="minorHAnsi"/>
        </w:rPr>
        <w:t>Nabídka zhotovitele v rámci zadávacího řízení</w:t>
      </w:r>
      <w:r w:rsidR="00F379FB">
        <w:rPr>
          <w:rFonts w:eastAsia="Times New Roman" w:cstheme="minorHAnsi"/>
        </w:rPr>
        <w:t xml:space="preserve"> archivovaná u objednatele</w:t>
      </w:r>
    </w:p>
    <w:p w:rsidR="00A07CB7" w:rsidRPr="00A07CB7" w:rsidRDefault="00A07CB7" w:rsidP="00A07CB7">
      <w:pPr>
        <w:spacing w:after="0" w:line="240" w:lineRule="atLeast"/>
        <w:jc w:val="both"/>
        <w:rPr>
          <w:rFonts w:eastAsia="Times New Roman" w:cstheme="minorHAnsi"/>
          <w:color w:val="000000"/>
          <w:sz w:val="24"/>
          <w:szCs w:val="20"/>
          <w:lang w:eastAsia="cs-CZ"/>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firstRow="1" w:lastRow="0" w:firstColumn="1" w:lastColumn="0" w:noHBand="0" w:noVBand="0"/>
      </w:tblPr>
      <w:tblGrid>
        <w:gridCol w:w="4605"/>
        <w:gridCol w:w="4604"/>
      </w:tblGrid>
      <w:tr w:rsidR="00A07CB7" w:rsidRPr="00A07CB7" w:rsidTr="00443A1F">
        <w:trPr>
          <w:jc w:val="center"/>
        </w:trPr>
        <w:tc>
          <w:tcPr>
            <w:tcW w:w="4605" w:type="dxa"/>
            <w:shd w:val="clear" w:color="auto" w:fill="FFFFFF"/>
            <w:tcMar>
              <w:top w:w="0" w:type="dxa"/>
              <w:left w:w="108" w:type="dxa"/>
              <w:bottom w:w="0" w:type="dxa"/>
              <w:right w:w="108" w:type="dxa"/>
            </w:tcMar>
          </w:tcPr>
          <w:p w:rsidR="00A07CB7" w:rsidRPr="00A07CB7" w:rsidRDefault="00A07CB7" w:rsidP="00A07CB7">
            <w:pPr>
              <w:spacing w:after="240" w:line="240" w:lineRule="auto"/>
              <w:ind w:left="360" w:hanging="360"/>
              <w:rPr>
                <w:rFonts w:eastAsia="Times New Roman" w:cstheme="minorHAnsi"/>
              </w:rPr>
            </w:pPr>
            <w:r w:rsidRPr="00A07CB7">
              <w:rPr>
                <w:rFonts w:eastAsia="Times New Roman" w:cstheme="minorHAnsi"/>
              </w:rPr>
              <w:t>Za Zhotovitele:</w:t>
            </w:r>
          </w:p>
        </w:tc>
        <w:tc>
          <w:tcPr>
            <w:tcW w:w="4604" w:type="dxa"/>
            <w:shd w:val="clear" w:color="auto" w:fill="FFFFFF"/>
            <w:tcMar>
              <w:top w:w="0" w:type="dxa"/>
              <w:left w:w="108" w:type="dxa"/>
              <w:bottom w:w="0" w:type="dxa"/>
              <w:right w:w="108" w:type="dxa"/>
            </w:tcMar>
          </w:tcPr>
          <w:p w:rsidR="00A07CB7" w:rsidRPr="00A07CB7" w:rsidRDefault="00A07CB7" w:rsidP="00A07CB7">
            <w:pPr>
              <w:spacing w:after="240" w:line="240" w:lineRule="auto"/>
              <w:ind w:left="360" w:hanging="360"/>
              <w:rPr>
                <w:rFonts w:eastAsia="Times New Roman" w:cstheme="minorHAnsi"/>
              </w:rPr>
            </w:pPr>
            <w:r w:rsidRPr="00A07CB7">
              <w:rPr>
                <w:rFonts w:eastAsia="Times New Roman" w:cstheme="minorHAnsi"/>
              </w:rPr>
              <w:t>Za objednatele:</w:t>
            </w:r>
          </w:p>
        </w:tc>
      </w:tr>
      <w:tr w:rsidR="00A07CB7" w:rsidRPr="00A07CB7" w:rsidTr="00443A1F">
        <w:trPr>
          <w:jc w:val="center"/>
        </w:trPr>
        <w:tc>
          <w:tcPr>
            <w:tcW w:w="4605" w:type="dxa"/>
            <w:shd w:val="clear" w:color="auto" w:fill="FFFFFF"/>
            <w:tcMar>
              <w:top w:w="0" w:type="dxa"/>
              <w:left w:w="108" w:type="dxa"/>
              <w:bottom w:w="0" w:type="dxa"/>
              <w:right w:w="108" w:type="dxa"/>
            </w:tcMar>
          </w:tcPr>
          <w:p w:rsidR="00A07CB7" w:rsidRPr="00A07CB7" w:rsidRDefault="00A07CB7" w:rsidP="00A07CB7">
            <w:pPr>
              <w:spacing w:after="240" w:line="240" w:lineRule="auto"/>
              <w:ind w:left="360" w:hanging="360"/>
              <w:rPr>
                <w:rFonts w:eastAsia="Times New Roman" w:cstheme="minorHAnsi"/>
              </w:rPr>
            </w:pPr>
          </w:p>
          <w:p w:rsidR="00A07CB7" w:rsidRPr="00A07CB7" w:rsidRDefault="00A07CB7" w:rsidP="00A07CB7">
            <w:pPr>
              <w:spacing w:after="240" w:line="240" w:lineRule="auto"/>
              <w:ind w:left="360" w:hanging="360"/>
              <w:rPr>
                <w:rFonts w:eastAsia="Times New Roman" w:cstheme="minorHAnsi"/>
              </w:rPr>
            </w:pPr>
            <w:r w:rsidRPr="00A07CB7">
              <w:rPr>
                <w:rFonts w:eastAsia="Times New Roman" w:cstheme="minorHAnsi"/>
              </w:rPr>
              <w:t>V ……………………………… dne ………….. 201</w:t>
            </w:r>
            <w:r w:rsidR="0066293B">
              <w:rPr>
                <w:rFonts w:eastAsia="Times New Roman" w:cstheme="minorHAnsi"/>
              </w:rPr>
              <w:t>9</w:t>
            </w:r>
          </w:p>
          <w:p w:rsidR="00A07CB7" w:rsidRPr="00A07CB7" w:rsidRDefault="00A07CB7" w:rsidP="00A07CB7">
            <w:pPr>
              <w:spacing w:after="240" w:line="240" w:lineRule="auto"/>
              <w:ind w:left="360" w:hanging="360"/>
              <w:rPr>
                <w:rFonts w:eastAsia="Times New Roman" w:cstheme="minorHAnsi"/>
              </w:rPr>
            </w:pPr>
          </w:p>
        </w:tc>
        <w:tc>
          <w:tcPr>
            <w:tcW w:w="4604" w:type="dxa"/>
            <w:shd w:val="clear" w:color="auto" w:fill="FFFFFF"/>
            <w:tcMar>
              <w:top w:w="0" w:type="dxa"/>
              <w:left w:w="108" w:type="dxa"/>
              <w:bottom w:w="0" w:type="dxa"/>
              <w:right w:w="108" w:type="dxa"/>
            </w:tcMar>
          </w:tcPr>
          <w:p w:rsidR="00A07CB7" w:rsidRPr="00A07CB7" w:rsidRDefault="00A07CB7" w:rsidP="00A07CB7">
            <w:pPr>
              <w:spacing w:after="240" w:line="240" w:lineRule="auto"/>
              <w:ind w:left="360" w:hanging="360"/>
              <w:rPr>
                <w:rFonts w:eastAsia="Times New Roman" w:cstheme="minorHAnsi"/>
              </w:rPr>
            </w:pPr>
          </w:p>
          <w:p w:rsidR="00A07CB7" w:rsidRPr="00A07CB7" w:rsidRDefault="005176DE" w:rsidP="00A07CB7">
            <w:pPr>
              <w:spacing w:after="240" w:line="240" w:lineRule="auto"/>
              <w:ind w:left="360" w:hanging="360"/>
              <w:rPr>
                <w:rFonts w:eastAsia="Times New Roman" w:cstheme="minorHAnsi"/>
              </w:rPr>
            </w:pPr>
            <w:r w:rsidRPr="005176DE">
              <w:rPr>
                <w:rFonts w:eastAsia="Times New Roman" w:cstheme="minorHAnsi"/>
                <w:bCs/>
              </w:rPr>
              <w:t>Troubelice</w:t>
            </w:r>
            <w:r w:rsidR="00A07CB7" w:rsidRPr="00A07CB7">
              <w:rPr>
                <w:rFonts w:eastAsia="Times New Roman" w:cstheme="minorHAnsi"/>
              </w:rPr>
              <w:t xml:space="preserve"> dne ………….. 201</w:t>
            </w:r>
            <w:r w:rsidR="0066293B">
              <w:rPr>
                <w:rFonts w:eastAsia="Times New Roman" w:cstheme="minorHAnsi"/>
              </w:rPr>
              <w:t>9</w:t>
            </w:r>
          </w:p>
        </w:tc>
      </w:tr>
      <w:tr w:rsidR="00A07CB7" w:rsidRPr="00A07CB7" w:rsidTr="00443A1F">
        <w:trPr>
          <w:jc w:val="center"/>
        </w:trPr>
        <w:tc>
          <w:tcPr>
            <w:tcW w:w="4605" w:type="dxa"/>
            <w:shd w:val="clear" w:color="auto" w:fill="FFFFFF"/>
            <w:tcMar>
              <w:top w:w="0" w:type="dxa"/>
              <w:left w:w="108" w:type="dxa"/>
              <w:bottom w:w="0" w:type="dxa"/>
              <w:right w:w="108" w:type="dxa"/>
            </w:tcMar>
          </w:tcPr>
          <w:p w:rsidR="00A07CB7" w:rsidRPr="00A07CB7" w:rsidRDefault="00A07CB7" w:rsidP="00A07CB7">
            <w:pPr>
              <w:spacing w:after="240" w:line="240" w:lineRule="auto"/>
              <w:ind w:left="360" w:hanging="360"/>
              <w:rPr>
                <w:rFonts w:eastAsia="Times New Roman" w:cstheme="minorHAnsi"/>
                <w:sz w:val="24"/>
              </w:rPr>
            </w:pPr>
          </w:p>
        </w:tc>
        <w:tc>
          <w:tcPr>
            <w:tcW w:w="4604" w:type="dxa"/>
            <w:shd w:val="clear" w:color="auto" w:fill="FFFFFF"/>
            <w:tcMar>
              <w:top w:w="0" w:type="dxa"/>
              <w:left w:w="108" w:type="dxa"/>
              <w:bottom w:w="0" w:type="dxa"/>
              <w:right w:w="108" w:type="dxa"/>
            </w:tcMar>
          </w:tcPr>
          <w:p w:rsidR="00A07CB7" w:rsidRPr="00A07CB7" w:rsidRDefault="00A07CB7" w:rsidP="00A07CB7">
            <w:pPr>
              <w:spacing w:after="240" w:line="240" w:lineRule="auto"/>
              <w:ind w:left="360" w:hanging="360"/>
              <w:rPr>
                <w:rFonts w:eastAsia="Times New Roman" w:cstheme="minorHAnsi"/>
                <w:sz w:val="24"/>
              </w:rPr>
            </w:pPr>
          </w:p>
          <w:p w:rsidR="00A07CB7" w:rsidRPr="00A07CB7" w:rsidRDefault="00A07CB7" w:rsidP="00A07CB7">
            <w:pPr>
              <w:spacing w:after="240" w:line="240" w:lineRule="auto"/>
              <w:ind w:left="360" w:hanging="360"/>
              <w:rPr>
                <w:rFonts w:eastAsia="Times New Roman" w:cstheme="minorHAnsi"/>
                <w:sz w:val="24"/>
              </w:rPr>
            </w:pPr>
          </w:p>
          <w:p w:rsidR="00A07CB7" w:rsidRPr="00A07CB7" w:rsidRDefault="00A07CB7" w:rsidP="00A07CB7">
            <w:pPr>
              <w:spacing w:after="240" w:line="240" w:lineRule="auto"/>
              <w:ind w:left="360" w:hanging="360"/>
              <w:rPr>
                <w:rFonts w:eastAsia="Times New Roman" w:cstheme="minorHAnsi"/>
                <w:sz w:val="24"/>
              </w:rPr>
            </w:pPr>
          </w:p>
        </w:tc>
      </w:tr>
    </w:tbl>
    <w:p w:rsidR="00A07CB7" w:rsidRPr="00A07CB7" w:rsidRDefault="00A07CB7" w:rsidP="00A07CB7">
      <w:pPr>
        <w:spacing w:after="0" w:line="240" w:lineRule="atLeast"/>
        <w:jc w:val="both"/>
        <w:rPr>
          <w:rFonts w:eastAsia="Times New Roman" w:cstheme="minorHAnsi"/>
        </w:rPr>
      </w:pPr>
    </w:p>
    <w:p w:rsidR="00A07CB7" w:rsidRPr="00A07CB7" w:rsidRDefault="00A07CB7" w:rsidP="00A07CB7">
      <w:pPr>
        <w:spacing w:after="0" w:line="240" w:lineRule="atLeast"/>
        <w:jc w:val="both"/>
        <w:rPr>
          <w:rFonts w:eastAsia="Times New Roman" w:cstheme="minorHAnsi"/>
        </w:rPr>
      </w:pPr>
      <w:r w:rsidRPr="00A07CB7">
        <w:rPr>
          <w:rFonts w:eastAsia="Times New Roman" w:cstheme="minorHAnsi"/>
        </w:rPr>
        <w:t>Konec textu obchodních podmínek</w:t>
      </w:r>
    </w:p>
    <w:p w:rsidR="009066DD" w:rsidRDefault="009066DD" w:rsidP="00A07CB7">
      <w:pPr>
        <w:spacing w:after="0" w:line="240" w:lineRule="atLeast"/>
        <w:jc w:val="both"/>
        <w:rPr>
          <w:rFonts w:eastAsia="Times New Roman" w:cstheme="minorHAnsi"/>
        </w:rPr>
      </w:pPr>
    </w:p>
    <w:p w:rsidR="00A07CB7" w:rsidRPr="00A07CB7" w:rsidRDefault="005176DE" w:rsidP="00A07CB7">
      <w:pPr>
        <w:spacing w:after="0" w:line="240" w:lineRule="atLeast"/>
        <w:jc w:val="both"/>
        <w:rPr>
          <w:rFonts w:eastAsia="Times New Roman" w:cstheme="minorHAnsi"/>
        </w:rPr>
      </w:pPr>
      <w:r w:rsidRPr="005176DE">
        <w:rPr>
          <w:rFonts w:eastAsia="Times New Roman" w:cstheme="minorHAnsi"/>
          <w:bCs/>
        </w:rPr>
        <w:t>Troubelice</w:t>
      </w:r>
    </w:p>
    <w:p w:rsidR="00A07CB7" w:rsidRPr="00ED033E" w:rsidRDefault="005176DE" w:rsidP="00A07CB7">
      <w:pPr>
        <w:spacing w:after="0" w:line="240" w:lineRule="atLeast"/>
        <w:jc w:val="both"/>
        <w:rPr>
          <w:rFonts w:eastAsia="Times New Roman" w:cstheme="minorHAnsi"/>
        </w:rPr>
      </w:pPr>
      <w:r>
        <w:rPr>
          <w:rFonts w:eastAsia="Times New Roman" w:cstheme="minorHAnsi"/>
        </w:rPr>
        <w:t>1</w:t>
      </w:r>
      <w:r w:rsidR="004006FA">
        <w:rPr>
          <w:rFonts w:eastAsia="Times New Roman" w:cstheme="minorHAnsi"/>
        </w:rPr>
        <w:t>6</w:t>
      </w:r>
      <w:r w:rsidR="00A07CB7" w:rsidRPr="00ED033E">
        <w:rPr>
          <w:rFonts w:eastAsia="Times New Roman" w:cstheme="minorHAnsi"/>
        </w:rPr>
        <w:t xml:space="preserve">. </w:t>
      </w:r>
      <w:r w:rsidR="008559EC">
        <w:rPr>
          <w:rFonts w:eastAsia="Times New Roman" w:cstheme="minorHAnsi"/>
        </w:rPr>
        <w:t>0</w:t>
      </w:r>
      <w:r w:rsidR="004006FA">
        <w:rPr>
          <w:rFonts w:eastAsia="Times New Roman" w:cstheme="minorHAnsi"/>
        </w:rPr>
        <w:t>8</w:t>
      </w:r>
      <w:r w:rsidR="008559EC">
        <w:rPr>
          <w:rFonts w:eastAsia="Times New Roman" w:cstheme="minorHAnsi"/>
        </w:rPr>
        <w:t>. 201</w:t>
      </w:r>
      <w:r w:rsidR="0066293B">
        <w:rPr>
          <w:rFonts w:eastAsia="Times New Roman" w:cstheme="minorHAnsi"/>
        </w:rPr>
        <w:t>9</w:t>
      </w:r>
      <w:bookmarkStart w:id="0" w:name="_GoBack"/>
      <w:bookmarkEnd w:id="0"/>
    </w:p>
    <w:p w:rsidR="00A07CB7" w:rsidRDefault="00A07CB7" w:rsidP="00A07CB7">
      <w:pPr>
        <w:spacing w:after="0" w:line="240" w:lineRule="atLeast"/>
        <w:jc w:val="both"/>
        <w:rPr>
          <w:rFonts w:eastAsia="Times New Roman" w:cstheme="minorHAnsi"/>
          <w:bCs/>
          <w:color w:val="000000"/>
        </w:rPr>
      </w:pPr>
    </w:p>
    <w:p w:rsidR="009066DD" w:rsidRDefault="009066DD" w:rsidP="00A07CB7">
      <w:pPr>
        <w:spacing w:after="0" w:line="240" w:lineRule="atLeast"/>
        <w:jc w:val="both"/>
        <w:rPr>
          <w:rFonts w:eastAsia="Times New Roman" w:cstheme="minorHAnsi"/>
          <w:bCs/>
          <w:color w:val="000000"/>
        </w:rPr>
      </w:pPr>
    </w:p>
    <w:p w:rsidR="00A07CB7" w:rsidRDefault="00A07CB7" w:rsidP="00A07CB7">
      <w:pPr>
        <w:spacing w:after="0" w:line="240" w:lineRule="atLeast"/>
        <w:jc w:val="both"/>
        <w:rPr>
          <w:rFonts w:eastAsia="Times New Roman" w:cstheme="minorHAnsi"/>
          <w:bCs/>
          <w:color w:val="000000"/>
        </w:rPr>
      </w:pPr>
    </w:p>
    <w:p w:rsidR="00A07CB7" w:rsidRPr="00A07CB7" w:rsidRDefault="005176DE" w:rsidP="00A07CB7">
      <w:pPr>
        <w:spacing w:after="0" w:line="240" w:lineRule="atLeast"/>
        <w:jc w:val="both"/>
        <w:rPr>
          <w:rFonts w:eastAsia="Times New Roman" w:cstheme="minorHAnsi"/>
        </w:rPr>
      </w:pPr>
      <w:r w:rsidRPr="005176DE">
        <w:rPr>
          <w:rFonts w:eastAsia="Times New Roman" w:cstheme="minorHAnsi"/>
          <w:bCs/>
          <w:color w:val="000000"/>
        </w:rPr>
        <w:t>Ing. Ondřej Plačko</w:t>
      </w:r>
      <w:r w:rsidR="00A07CB7" w:rsidRPr="00A07CB7">
        <w:rPr>
          <w:rFonts w:eastAsia="Times New Roman" w:cstheme="minorHAnsi"/>
          <w:bCs/>
          <w:color w:val="000000"/>
        </w:rPr>
        <w:t xml:space="preserve">, </w:t>
      </w:r>
      <w:r w:rsidR="00F379FB">
        <w:rPr>
          <w:rFonts w:eastAsia="Times New Roman" w:cstheme="minorHAnsi"/>
          <w:bCs/>
          <w:color w:val="000000"/>
        </w:rPr>
        <w:t xml:space="preserve">v.r., </w:t>
      </w:r>
      <w:r w:rsidR="00A07CB7" w:rsidRPr="00A07CB7">
        <w:rPr>
          <w:rFonts w:eastAsia="Times New Roman" w:cstheme="minorHAnsi"/>
          <w:bCs/>
          <w:color w:val="000000"/>
        </w:rPr>
        <w:t>starosta</w:t>
      </w:r>
    </w:p>
    <w:p w:rsidR="00FF31CD" w:rsidRPr="00A07CB7" w:rsidRDefault="00FF31CD">
      <w:pPr>
        <w:rPr>
          <w:rFonts w:cstheme="minorHAnsi"/>
        </w:rPr>
      </w:pPr>
    </w:p>
    <w:sectPr w:rsidR="00FF31CD" w:rsidRPr="00A07CB7" w:rsidSect="00443A1F">
      <w:footerReference w:type="even" r:id="rId8"/>
      <w:footerReference w:type="default" r:id="rId9"/>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657" w:rsidRDefault="00637657" w:rsidP="00A07CB7">
      <w:pPr>
        <w:spacing w:after="0" w:line="240" w:lineRule="auto"/>
      </w:pPr>
      <w:r>
        <w:separator/>
      </w:r>
    </w:p>
  </w:endnote>
  <w:endnote w:type="continuationSeparator" w:id="0">
    <w:p w:rsidR="00637657" w:rsidRDefault="00637657" w:rsidP="00A0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A1F" w:rsidRDefault="00E31A45">
    <w:pPr>
      <w:pStyle w:val="Zpat"/>
      <w:framePr w:wrap="around" w:vAnchor="text" w:hAnchor="margin" w:xAlign="center" w:y="1"/>
      <w:rPr>
        <w:rStyle w:val="slostrnky"/>
      </w:rPr>
    </w:pPr>
    <w:r>
      <w:rPr>
        <w:rStyle w:val="slostrnky"/>
      </w:rPr>
      <w:fldChar w:fldCharType="begin"/>
    </w:r>
    <w:r w:rsidR="00443A1F">
      <w:rPr>
        <w:rStyle w:val="slostrnky"/>
      </w:rPr>
      <w:instrText xml:space="preserve">PAGE  </w:instrText>
    </w:r>
    <w:r>
      <w:rPr>
        <w:rStyle w:val="slostrnky"/>
      </w:rPr>
      <w:fldChar w:fldCharType="end"/>
    </w:r>
  </w:p>
  <w:p w:rsidR="00443A1F" w:rsidRDefault="00443A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A1F" w:rsidRDefault="00443A1F" w:rsidP="00443A1F">
    <w:pPr>
      <w:pStyle w:val="Zpat"/>
      <w:rPr>
        <w:rStyle w:val="slostrnky"/>
        <w:rFonts w:ascii="Tahoma" w:hAnsi="Tahoma" w:cs="Tahoma"/>
        <w:sz w:val="14"/>
        <w:szCs w:val="14"/>
      </w:rPr>
    </w:pPr>
    <w:r>
      <w:rPr>
        <w:rStyle w:val="slostrnky"/>
        <w:rFonts w:ascii="Tahoma" w:hAnsi="Tahoma" w:cs="Tahoma"/>
        <w:sz w:val="14"/>
        <w:szCs w:val="14"/>
      </w:rPr>
      <w:t xml:space="preserve">Zadavatel: </w:t>
    </w:r>
    <w:r w:rsidR="00021232" w:rsidRPr="00021232">
      <w:rPr>
        <w:rFonts w:ascii="Tahoma" w:hAnsi="Tahoma" w:cs="Tahoma"/>
        <w:sz w:val="14"/>
        <w:szCs w:val="14"/>
      </w:rPr>
      <w:t xml:space="preserve">Obec </w:t>
    </w:r>
    <w:r w:rsidR="005176DE">
      <w:rPr>
        <w:rFonts w:ascii="Tahoma" w:hAnsi="Tahoma" w:cs="Tahoma"/>
        <w:sz w:val="14"/>
        <w:szCs w:val="14"/>
      </w:rPr>
      <w:t>Troubelice</w:t>
    </w:r>
  </w:p>
  <w:p w:rsidR="00443A1F" w:rsidRPr="006F6100" w:rsidRDefault="00443A1F" w:rsidP="006F7055">
    <w:pPr>
      <w:pStyle w:val="Zpat"/>
      <w:tabs>
        <w:tab w:val="clear" w:pos="9072"/>
      </w:tabs>
      <w:ind w:right="-284"/>
    </w:pPr>
    <w:r w:rsidRPr="00F37BA7">
      <w:rPr>
        <w:rStyle w:val="slostrnky"/>
        <w:rFonts w:ascii="Tahoma" w:hAnsi="Tahoma" w:cs="Tahoma"/>
        <w:sz w:val="14"/>
        <w:szCs w:val="14"/>
      </w:rPr>
      <w:t>Zadávací dokumentace „</w:t>
    </w:r>
    <w:r w:rsidR="005176DE">
      <w:rPr>
        <w:rStyle w:val="slostrnky"/>
        <w:rFonts w:ascii="Tahoma" w:hAnsi="Tahoma" w:cs="Tahoma"/>
        <w:sz w:val="14"/>
        <w:szCs w:val="14"/>
      </w:rPr>
      <w:t>Vybudování varovného a výstražného systému ochrany před povodněmi pro obec Troubelice</w:t>
    </w:r>
    <w:r w:rsidRPr="00F37BA7">
      <w:rPr>
        <w:rStyle w:val="slostrnky"/>
        <w:rFonts w:ascii="Tahoma" w:hAnsi="Tahoma" w:cs="Tahoma"/>
        <w:sz w:val="14"/>
        <w:szCs w:val="14"/>
      </w:rPr>
      <w:t>“</w:t>
    </w:r>
    <w:r w:rsidR="00021232">
      <w:rPr>
        <w:rStyle w:val="slostrnky"/>
        <w:rFonts w:ascii="Tahoma" w:hAnsi="Tahoma" w:cs="Tahoma"/>
        <w:sz w:val="14"/>
        <w:szCs w:val="14"/>
      </w:rPr>
      <w:tab/>
    </w:r>
    <w:r w:rsidRPr="006F6100">
      <w:rPr>
        <w:rStyle w:val="slostrnky"/>
        <w:rFonts w:ascii="Tahoma" w:hAnsi="Tahoma" w:cs="Tahoma"/>
        <w:sz w:val="14"/>
        <w:szCs w:val="14"/>
      </w:rPr>
      <w:t xml:space="preserve">Strana </w:t>
    </w:r>
    <w:r w:rsidR="00E31A45" w:rsidRPr="006F6100">
      <w:rPr>
        <w:rStyle w:val="slostrnky"/>
        <w:rFonts w:ascii="Tahoma" w:hAnsi="Tahoma" w:cs="Tahoma"/>
        <w:sz w:val="14"/>
        <w:szCs w:val="14"/>
      </w:rPr>
      <w:fldChar w:fldCharType="begin"/>
    </w:r>
    <w:r w:rsidRPr="006F6100">
      <w:rPr>
        <w:rStyle w:val="slostrnky"/>
        <w:rFonts w:ascii="Tahoma" w:hAnsi="Tahoma" w:cs="Tahoma"/>
        <w:sz w:val="14"/>
        <w:szCs w:val="14"/>
      </w:rPr>
      <w:instrText xml:space="preserve"> PAGE </w:instrText>
    </w:r>
    <w:r w:rsidR="00E31A45" w:rsidRPr="006F6100">
      <w:rPr>
        <w:rStyle w:val="slostrnky"/>
        <w:rFonts w:ascii="Tahoma" w:hAnsi="Tahoma" w:cs="Tahoma"/>
        <w:sz w:val="14"/>
        <w:szCs w:val="14"/>
      </w:rPr>
      <w:fldChar w:fldCharType="separate"/>
    </w:r>
    <w:r w:rsidR="00A46FD1">
      <w:rPr>
        <w:rStyle w:val="slostrnky"/>
        <w:rFonts w:ascii="Tahoma" w:hAnsi="Tahoma" w:cs="Tahoma"/>
        <w:noProof/>
        <w:sz w:val="14"/>
        <w:szCs w:val="14"/>
      </w:rPr>
      <w:t>1</w:t>
    </w:r>
    <w:r w:rsidR="00E31A45" w:rsidRPr="006F6100">
      <w:rPr>
        <w:rStyle w:val="slostrnky"/>
        <w:rFonts w:ascii="Tahoma" w:hAnsi="Tahoma" w:cs="Tahoma"/>
        <w:sz w:val="14"/>
        <w:szCs w:val="14"/>
      </w:rPr>
      <w:fldChar w:fldCharType="end"/>
    </w:r>
    <w:r w:rsidRPr="006F6100">
      <w:rPr>
        <w:rStyle w:val="slostrnky"/>
        <w:rFonts w:ascii="Tahoma" w:hAnsi="Tahoma" w:cs="Tahoma"/>
        <w:sz w:val="14"/>
        <w:szCs w:val="14"/>
      </w:rPr>
      <w:t xml:space="preserve"> (celkem </w:t>
    </w:r>
    <w:r w:rsidR="00E31A45" w:rsidRPr="006F6100">
      <w:rPr>
        <w:rStyle w:val="slostrnky"/>
        <w:rFonts w:ascii="Tahoma" w:hAnsi="Tahoma" w:cs="Tahoma"/>
        <w:sz w:val="14"/>
        <w:szCs w:val="14"/>
      </w:rPr>
      <w:fldChar w:fldCharType="begin"/>
    </w:r>
    <w:r w:rsidRPr="006F6100">
      <w:rPr>
        <w:rStyle w:val="slostrnky"/>
        <w:rFonts w:ascii="Tahoma" w:hAnsi="Tahoma" w:cs="Tahoma"/>
        <w:sz w:val="14"/>
        <w:szCs w:val="14"/>
      </w:rPr>
      <w:instrText xml:space="preserve"> NUMPAGES </w:instrText>
    </w:r>
    <w:r w:rsidR="00E31A45" w:rsidRPr="006F6100">
      <w:rPr>
        <w:rStyle w:val="slostrnky"/>
        <w:rFonts w:ascii="Tahoma" w:hAnsi="Tahoma" w:cs="Tahoma"/>
        <w:sz w:val="14"/>
        <w:szCs w:val="14"/>
      </w:rPr>
      <w:fldChar w:fldCharType="separate"/>
    </w:r>
    <w:r w:rsidR="00A46FD1">
      <w:rPr>
        <w:rStyle w:val="slostrnky"/>
        <w:rFonts w:ascii="Tahoma" w:hAnsi="Tahoma" w:cs="Tahoma"/>
        <w:noProof/>
        <w:sz w:val="14"/>
        <w:szCs w:val="14"/>
      </w:rPr>
      <w:t>7</w:t>
    </w:r>
    <w:r w:rsidR="00E31A45" w:rsidRPr="006F6100">
      <w:rPr>
        <w:rStyle w:val="slostrnky"/>
        <w:rFonts w:ascii="Tahoma" w:hAnsi="Tahoma" w:cs="Tahoma"/>
        <w:sz w:val="14"/>
        <w:szCs w:val="14"/>
      </w:rPr>
      <w:fldChar w:fldCharType="end"/>
    </w:r>
    <w:r w:rsidRPr="006F6100">
      <w:rPr>
        <w:rStyle w:val="slostrnky"/>
        <w:rFonts w:ascii="Tahoma" w:hAnsi="Tahoma" w:cs="Tahoma"/>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657" w:rsidRDefault="00637657" w:rsidP="00A07CB7">
      <w:pPr>
        <w:spacing w:after="0" w:line="240" w:lineRule="auto"/>
      </w:pPr>
      <w:r>
        <w:separator/>
      </w:r>
    </w:p>
  </w:footnote>
  <w:footnote w:type="continuationSeparator" w:id="0">
    <w:p w:rsidR="00637657" w:rsidRDefault="00637657" w:rsidP="00A07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827"/>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5F10DA"/>
    <w:multiLevelType w:val="hybridMultilevel"/>
    <w:tmpl w:val="53369042"/>
    <w:lvl w:ilvl="0" w:tplc="0405000F">
      <w:start w:val="1"/>
      <w:numFmt w:val="decimal"/>
      <w:lvlText w:val="%1."/>
      <w:lvlJc w:val="left"/>
      <w:pPr>
        <w:tabs>
          <w:tab w:val="num" w:pos="1776"/>
        </w:tabs>
        <w:ind w:left="1776" w:hanging="360"/>
      </w:pPr>
      <w:rPr>
        <w:rFonts w:cs="Times New Roman"/>
      </w:rPr>
    </w:lvl>
    <w:lvl w:ilvl="1" w:tplc="04050019">
      <w:start w:val="1"/>
      <w:numFmt w:val="lowerLetter"/>
      <w:lvlText w:val="%2."/>
      <w:lvlJc w:val="left"/>
      <w:pPr>
        <w:tabs>
          <w:tab w:val="num" w:pos="2496"/>
        </w:tabs>
        <w:ind w:left="2496" w:hanging="360"/>
      </w:pPr>
      <w:rPr>
        <w:rFonts w:cs="Times New Roman"/>
      </w:rPr>
    </w:lvl>
    <w:lvl w:ilvl="2" w:tplc="ABCEAD26">
      <w:start w:val="1"/>
      <w:numFmt w:val="lowerLetter"/>
      <w:lvlText w:val="%3)"/>
      <w:lvlJc w:val="left"/>
      <w:pPr>
        <w:tabs>
          <w:tab w:val="num" w:pos="3396"/>
        </w:tabs>
        <w:ind w:left="3396" w:hanging="360"/>
      </w:pPr>
      <w:rPr>
        <w:rFonts w:cs="Times New Roman" w:hint="default"/>
      </w:rPr>
    </w:lvl>
    <w:lvl w:ilvl="3" w:tplc="0405000F">
      <w:start w:val="1"/>
      <w:numFmt w:val="decimal"/>
      <w:lvlText w:val="%4."/>
      <w:lvlJc w:val="left"/>
      <w:pPr>
        <w:tabs>
          <w:tab w:val="num" w:pos="3936"/>
        </w:tabs>
        <w:ind w:left="3936" w:hanging="360"/>
      </w:pPr>
      <w:rPr>
        <w:rFonts w:cs="Times New Roman"/>
      </w:rPr>
    </w:lvl>
    <w:lvl w:ilvl="4" w:tplc="04050019" w:tentative="1">
      <w:start w:val="1"/>
      <w:numFmt w:val="lowerLetter"/>
      <w:lvlText w:val="%5."/>
      <w:lvlJc w:val="left"/>
      <w:pPr>
        <w:tabs>
          <w:tab w:val="num" w:pos="4656"/>
        </w:tabs>
        <w:ind w:left="4656" w:hanging="360"/>
      </w:pPr>
      <w:rPr>
        <w:rFonts w:cs="Times New Roman"/>
      </w:rPr>
    </w:lvl>
    <w:lvl w:ilvl="5" w:tplc="0405001B">
      <w:start w:val="1"/>
      <w:numFmt w:val="lowerRoman"/>
      <w:lvlText w:val="%6."/>
      <w:lvlJc w:val="right"/>
      <w:pPr>
        <w:tabs>
          <w:tab w:val="num" w:pos="5376"/>
        </w:tabs>
        <w:ind w:left="5376" w:hanging="180"/>
      </w:pPr>
      <w:rPr>
        <w:rFonts w:cs="Times New Roman"/>
      </w:rPr>
    </w:lvl>
    <w:lvl w:ilvl="6" w:tplc="0405000F" w:tentative="1">
      <w:start w:val="1"/>
      <w:numFmt w:val="decimal"/>
      <w:lvlText w:val="%7."/>
      <w:lvlJc w:val="left"/>
      <w:pPr>
        <w:tabs>
          <w:tab w:val="num" w:pos="6096"/>
        </w:tabs>
        <w:ind w:left="6096" w:hanging="360"/>
      </w:pPr>
      <w:rPr>
        <w:rFonts w:cs="Times New Roman"/>
      </w:rPr>
    </w:lvl>
    <w:lvl w:ilvl="7" w:tplc="04050019" w:tentative="1">
      <w:start w:val="1"/>
      <w:numFmt w:val="lowerLetter"/>
      <w:lvlText w:val="%8."/>
      <w:lvlJc w:val="left"/>
      <w:pPr>
        <w:tabs>
          <w:tab w:val="num" w:pos="6816"/>
        </w:tabs>
        <w:ind w:left="6816" w:hanging="360"/>
      </w:pPr>
      <w:rPr>
        <w:rFonts w:cs="Times New Roman"/>
      </w:rPr>
    </w:lvl>
    <w:lvl w:ilvl="8" w:tplc="0405001B" w:tentative="1">
      <w:start w:val="1"/>
      <w:numFmt w:val="lowerRoman"/>
      <w:lvlText w:val="%9."/>
      <w:lvlJc w:val="right"/>
      <w:pPr>
        <w:tabs>
          <w:tab w:val="num" w:pos="7536"/>
        </w:tabs>
        <w:ind w:left="7536" w:hanging="180"/>
      </w:pPr>
      <w:rPr>
        <w:rFonts w:cs="Times New Roman"/>
      </w:rPr>
    </w:lvl>
  </w:abstractNum>
  <w:abstractNum w:abstractNumId="2" w15:restartNumberingAfterBreak="0">
    <w:nsid w:val="0B863E87"/>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31F5122"/>
    <w:multiLevelType w:val="hybridMultilevel"/>
    <w:tmpl w:val="2C9EECE6"/>
    <w:lvl w:ilvl="0" w:tplc="8DA6B236">
      <w:start w:val="3"/>
      <w:numFmt w:val="decimal"/>
      <w:lvlText w:val="%1.3.1."/>
      <w:lvlJc w:val="left"/>
      <w:pPr>
        <w:ind w:left="1117" w:hanging="360"/>
      </w:pPr>
      <w:rPr>
        <w:rFonts w:cs="Times New Roman" w:hint="default"/>
        <w:b w:val="0"/>
        <w:i w:val="0"/>
        <w:color w:val="auto"/>
        <w:sz w:val="28"/>
        <w:szCs w:val="28"/>
      </w:rPr>
    </w:lvl>
    <w:lvl w:ilvl="1" w:tplc="F0EE65EE">
      <w:start w:val="1"/>
      <w:numFmt w:val="decimal"/>
      <w:pStyle w:val="Odstavecseseznamem"/>
      <w:lvlText w:val="2.%2."/>
      <w:lvlJc w:val="left"/>
      <w:pPr>
        <w:ind w:left="786" w:hanging="360"/>
      </w:pPr>
      <w:rPr>
        <w:rFonts w:cs="Times New Roman" w:hint="default"/>
      </w:rPr>
    </w:lvl>
    <w:lvl w:ilvl="2" w:tplc="0405001B" w:tentative="1">
      <w:start w:val="1"/>
      <w:numFmt w:val="lowerRoman"/>
      <w:lvlText w:val="%3."/>
      <w:lvlJc w:val="right"/>
      <w:pPr>
        <w:ind w:left="2557" w:hanging="180"/>
      </w:pPr>
      <w:rPr>
        <w:rFonts w:cs="Times New Roman"/>
      </w:rPr>
    </w:lvl>
    <w:lvl w:ilvl="3" w:tplc="0405000F" w:tentative="1">
      <w:start w:val="1"/>
      <w:numFmt w:val="decimal"/>
      <w:lvlText w:val="%4."/>
      <w:lvlJc w:val="left"/>
      <w:pPr>
        <w:ind w:left="3277" w:hanging="360"/>
      </w:pPr>
      <w:rPr>
        <w:rFonts w:cs="Times New Roman"/>
      </w:rPr>
    </w:lvl>
    <w:lvl w:ilvl="4" w:tplc="04050019" w:tentative="1">
      <w:start w:val="1"/>
      <w:numFmt w:val="lowerLetter"/>
      <w:lvlText w:val="%5."/>
      <w:lvlJc w:val="left"/>
      <w:pPr>
        <w:ind w:left="3997" w:hanging="360"/>
      </w:pPr>
      <w:rPr>
        <w:rFonts w:cs="Times New Roman"/>
      </w:rPr>
    </w:lvl>
    <w:lvl w:ilvl="5" w:tplc="0405001B" w:tentative="1">
      <w:start w:val="1"/>
      <w:numFmt w:val="lowerRoman"/>
      <w:lvlText w:val="%6."/>
      <w:lvlJc w:val="right"/>
      <w:pPr>
        <w:ind w:left="4717" w:hanging="180"/>
      </w:pPr>
      <w:rPr>
        <w:rFonts w:cs="Times New Roman"/>
      </w:rPr>
    </w:lvl>
    <w:lvl w:ilvl="6" w:tplc="0405000F" w:tentative="1">
      <w:start w:val="1"/>
      <w:numFmt w:val="decimal"/>
      <w:lvlText w:val="%7."/>
      <w:lvlJc w:val="left"/>
      <w:pPr>
        <w:ind w:left="5437" w:hanging="360"/>
      </w:pPr>
      <w:rPr>
        <w:rFonts w:cs="Times New Roman"/>
      </w:rPr>
    </w:lvl>
    <w:lvl w:ilvl="7" w:tplc="04050019" w:tentative="1">
      <w:start w:val="1"/>
      <w:numFmt w:val="lowerLetter"/>
      <w:lvlText w:val="%8."/>
      <w:lvlJc w:val="left"/>
      <w:pPr>
        <w:ind w:left="6157" w:hanging="360"/>
      </w:pPr>
      <w:rPr>
        <w:rFonts w:cs="Times New Roman"/>
      </w:rPr>
    </w:lvl>
    <w:lvl w:ilvl="8" w:tplc="0405001B" w:tentative="1">
      <w:start w:val="1"/>
      <w:numFmt w:val="lowerRoman"/>
      <w:lvlText w:val="%9."/>
      <w:lvlJc w:val="right"/>
      <w:pPr>
        <w:ind w:left="6877" w:hanging="180"/>
      </w:pPr>
      <w:rPr>
        <w:rFonts w:cs="Times New Roman"/>
      </w:rPr>
    </w:lvl>
  </w:abstractNum>
  <w:abstractNum w:abstractNumId="4" w15:restartNumberingAfterBreak="0">
    <w:nsid w:val="162D7C45"/>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95744B3"/>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557F"/>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83D60FB"/>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C40C55"/>
    <w:multiLevelType w:val="hybridMultilevel"/>
    <w:tmpl w:val="70A0278C"/>
    <w:lvl w:ilvl="0" w:tplc="5D029962">
      <w:start w:val="1"/>
      <w:numFmt w:val="bullet"/>
      <w:lvlText w:val="-"/>
      <w:lvlJc w:val="left"/>
      <w:pPr>
        <w:tabs>
          <w:tab w:val="num" w:pos="1428"/>
        </w:tabs>
        <w:ind w:left="1428" w:hanging="360"/>
      </w:pPr>
      <w:rPr>
        <w:rFonts w:hint="default"/>
        <w:i/>
      </w:rPr>
    </w:lvl>
    <w:lvl w:ilvl="1" w:tplc="04050019" w:tentative="1">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9" w15:restartNumberingAfterBreak="0">
    <w:nsid w:val="2ADE310F"/>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BE24A3A"/>
    <w:multiLevelType w:val="hybridMultilevel"/>
    <w:tmpl w:val="9692FFE6"/>
    <w:lvl w:ilvl="0" w:tplc="04050013">
      <w:start w:val="1"/>
      <w:numFmt w:val="upperRoman"/>
      <w:lvlText w:val="%1."/>
      <w:lvlJc w:val="righ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15:restartNumberingAfterBreak="0">
    <w:nsid w:val="2F9C26D9"/>
    <w:multiLevelType w:val="hybridMultilevel"/>
    <w:tmpl w:val="5336904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ABCEAD26">
      <w:start w:val="1"/>
      <w:numFmt w:val="lowerLetter"/>
      <w:lvlText w:val="%3)"/>
      <w:lvlJc w:val="left"/>
      <w:pPr>
        <w:tabs>
          <w:tab w:val="num" w:pos="1980"/>
        </w:tabs>
        <w:ind w:left="1980" w:hanging="360"/>
      </w:pPr>
      <w:rPr>
        <w:rFonts w:cs="Times New Roman" w:hint="default"/>
      </w:rPr>
    </w:lvl>
    <w:lvl w:ilvl="3" w:tplc="0405000F">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1F95264"/>
    <w:multiLevelType w:val="hybridMultilevel"/>
    <w:tmpl w:val="31FAAD02"/>
    <w:lvl w:ilvl="0" w:tplc="0405000F">
      <w:start w:val="1"/>
      <w:numFmt w:val="decimal"/>
      <w:lvlText w:val="%1."/>
      <w:lvlJc w:val="left"/>
      <w:pPr>
        <w:tabs>
          <w:tab w:val="num" w:pos="1776"/>
        </w:tabs>
        <w:ind w:left="1776"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C0D7D21"/>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17E49EF"/>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34C4D6B"/>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FD15B11"/>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5"/>
  </w:num>
  <w:num w:numId="2">
    <w:abstractNumId w:val="1"/>
  </w:num>
  <w:num w:numId="3">
    <w:abstractNumId w:val="10"/>
  </w:num>
  <w:num w:numId="4">
    <w:abstractNumId w:val="11"/>
  </w:num>
  <w:num w:numId="5">
    <w:abstractNumId w:val="6"/>
  </w:num>
  <w:num w:numId="6">
    <w:abstractNumId w:val="4"/>
  </w:num>
  <w:num w:numId="7">
    <w:abstractNumId w:val="0"/>
  </w:num>
  <w:num w:numId="8">
    <w:abstractNumId w:val="8"/>
  </w:num>
  <w:num w:numId="9">
    <w:abstractNumId w:val="5"/>
  </w:num>
  <w:num w:numId="10">
    <w:abstractNumId w:val="13"/>
  </w:num>
  <w:num w:numId="11">
    <w:abstractNumId w:val="14"/>
  </w:num>
  <w:num w:numId="12">
    <w:abstractNumId w:val="7"/>
  </w:num>
  <w:num w:numId="13">
    <w:abstractNumId w:val="9"/>
  </w:num>
  <w:num w:numId="14">
    <w:abstractNumId w:val="16"/>
  </w:num>
  <w:num w:numId="15">
    <w:abstractNumId w:val="12"/>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CB7"/>
    <w:rsid w:val="00021232"/>
    <w:rsid w:val="0002674A"/>
    <w:rsid w:val="000A65C6"/>
    <w:rsid w:val="001A5CA7"/>
    <w:rsid w:val="002175EF"/>
    <w:rsid w:val="0037655C"/>
    <w:rsid w:val="004006FA"/>
    <w:rsid w:val="00443A1F"/>
    <w:rsid w:val="004D3E03"/>
    <w:rsid w:val="00517600"/>
    <w:rsid w:val="005176DE"/>
    <w:rsid w:val="00637657"/>
    <w:rsid w:val="0066293B"/>
    <w:rsid w:val="00666BEE"/>
    <w:rsid w:val="006F7055"/>
    <w:rsid w:val="00704213"/>
    <w:rsid w:val="0071394D"/>
    <w:rsid w:val="0077229F"/>
    <w:rsid w:val="007D23D3"/>
    <w:rsid w:val="008559EC"/>
    <w:rsid w:val="008F7DA7"/>
    <w:rsid w:val="009066DD"/>
    <w:rsid w:val="009D6213"/>
    <w:rsid w:val="00A07CB7"/>
    <w:rsid w:val="00A46FD1"/>
    <w:rsid w:val="00A86BF6"/>
    <w:rsid w:val="00AA6B4A"/>
    <w:rsid w:val="00AD06E6"/>
    <w:rsid w:val="00BA36D8"/>
    <w:rsid w:val="00BF3FFF"/>
    <w:rsid w:val="00C5686D"/>
    <w:rsid w:val="00E31A45"/>
    <w:rsid w:val="00ED033E"/>
    <w:rsid w:val="00F379FB"/>
    <w:rsid w:val="00F6125C"/>
    <w:rsid w:val="00FF31C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40E44"/>
  <w15:docId w15:val="{4E14479C-18C1-4EC1-AC07-D4BD8D27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760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A07CB7"/>
    <w:pPr>
      <w:spacing w:after="0" w:line="240" w:lineRule="auto"/>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uiPriority w:val="99"/>
    <w:rsid w:val="00A07CB7"/>
    <w:rPr>
      <w:rFonts w:ascii="Times New Roman" w:eastAsia="Times New Roman" w:hAnsi="Times New Roman" w:cs="Times New Roman"/>
      <w:color w:val="000000"/>
      <w:sz w:val="24"/>
      <w:szCs w:val="20"/>
      <w:lang w:eastAsia="cs-CZ"/>
    </w:rPr>
  </w:style>
  <w:style w:type="paragraph" w:styleId="Zpat">
    <w:name w:val="footer"/>
    <w:basedOn w:val="Normln"/>
    <w:link w:val="ZpatChar"/>
    <w:uiPriority w:val="99"/>
    <w:rsid w:val="00A07CB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A07CB7"/>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A07CB7"/>
    <w:rPr>
      <w:rFonts w:cs="Times New Roman"/>
    </w:rPr>
  </w:style>
  <w:style w:type="paragraph" w:customStyle="1" w:styleId="Nadpis21">
    <w:name w:val="Nadpis 21"/>
    <w:basedOn w:val="Normln"/>
    <w:qFormat/>
    <w:rsid w:val="00A07CB7"/>
    <w:pPr>
      <w:spacing w:after="60" w:line="240" w:lineRule="auto"/>
      <w:jc w:val="center"/>
      <w:outlineLvl w:val="1"/>
    </w:pPr>
    <w:rPr>
      <w:rFonts w:ascii="Times New Roman" w:eastAsia="Times New Roman" w:hAnsi="Times New Roman" w:cs="Times New Roman"/>
      <w:color w:val="00000A"/>
      <w:sz w:val="36"/>
      <w:szCs w:val="36"/>
    </w:rPr>
  </w:style>
  <w:style w:type="paragraph" w:styleId="Odstavecseseznamem">
    <w:name w:val="List Paragraph"/>
    <w:basedOn w:val="Normln"/>
    <w:uiPriority w:val="34"/>
    <w:qFormat/>
    <w:rsid w:val="00A07CB7"/>
    <w:pPr>
      <w:numPr>
        <w:ilvl w:val="1"/>
        <w:numId w:val="16"/>
      </w:numPr>
      <w:tabs>
        <w:tab w:val="left" w:pos="720"/>
      </w:tabs>
      <w:spacing w:after="120" w:line="240" w:lineRule="auto"/>
      <w:ind w:left="1021" w:hanging="567"/>
      <w:jc w:val="both"/>
    </w:pPr>
    <w:rPr>
      <w:rFonts w:ascii="Tahoma" w:eastAsia="Times New Roman" w:hAnsi="Tahoma" w:cs="Tahoma"/>
      <w:szCs w:val="20"/>
      <w:lang w:eastAsia="cs-CZ"/>
    </w:rPr>
  </w:style>
  <w:style w:type="paragraph" w:styleId="Zhlav">
    <w:name w:val="header"/>
    <w:basedOn w:val="Normln"/>
    <w:link w:val="ZhlavChar"/>
    <w:uiPriority w:val="99"/>
    <w:unhideWhenUsed/>
    <w:rsid w:val="00A07C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7CB7"/>
  </w:style>
  <w:style w:type="paragraph" w:styleId="Textbubliny">
    <w:name w:val="Balloon Text"/>
    <w:basedOn w:val="Normln"/>
    <w:link w:val="TextbublinyChar"/>
    <w:uiPriority w:val="99"/>
    <w:semiHidden/>
    <w:unhideWhenUsed/>
    <w:rsid w:val="00443A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3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2434</Words>
  <Characters>14367</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Projekty</cp:lastModifiedBy>
  <cp:revision>7</cp:revision>
  <dcterms:created xsi:type="dcterms:W3CDTF">2016-12-21T20:51:00Z</dcterms:created>
  <dcterms:modified xsi:type="dcterms:W3CDTF">2019-08-16T21:34:00Z</dcterms:modified>
</cp:coreProperties>
</file>