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3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79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VÝZVA K PODÁNÍ NABÍDEK A ZADÁVACÍ DOKUMENTACE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1"/>
          <w:shd w:fill="auto" w:val="clear"/>
        </w:rPr>
      </w:pPr>
    </w:p>
    <w:p>
      <w:pPr>
        <w:spacing w:before="0" w:after="0" w:line="240"/>
        <w:ind w:right="971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Výb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ěrov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ého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ízení s názvem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9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RESTAUROVÁNÍ KAZATELNY V KOSTELE NAROZENÍ PANNY MARIE VE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ŠTĚDR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É</w:t>
      </w: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978" w:left="97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. 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I.IDENTIFIKA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 ÚDAJE ZADAVATELE A ZÁSTUPCE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ZADAVATELE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2583"/>
        <w:gridCol w:w="6409"/>
      </w:tblGrid>
      <w:tr>
        <w:trPr>
          <w:trHeight w:val="297" w:hRule="auto"/>
          <w:jc w:val="left"/>
        </w:trPr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Název</w:t>
            </w:r>
          </w:p>
        </w:tc>
        <w:tc>
          <w:tcPr>
            <w:tcW w:w="6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Obec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Štědr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</w:tr>
      <w:tr>
        <w:trPr>
          <w:trHeight w:val="282" w:hRule="auto"/>
          <w:jc w:val="left"/>
        </w:trPr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Sídlo</w:t>
            </w:r>
          </w:p>
        </w:tc>
        <w:tc>
          <w:tcPr>
            <w:tcW w:w="6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Štědr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č.p. 43,   36452</w:t>
            </w:r>
          </w:p>
        </w:tc>
      </w:tr>
      <w:tr>
        <w:trPr>
          <w:trHeight w:val="282" w:hRule="auto"/>
          <w:jc w:val="left"/>
        </w:trPr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Č/DIČ</w:t>
            </w:r>
          </w:p>
        </w:tc>
        <w:tc>
          <w:tcPr>
            <w:tcW w:w="6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00255041</w:t>
            </w:r>
          </w:p>
        </w:tc>
      </w:tr>
      <w:tr>
        <w:trPr>
          <w:trHeight w:val="282" w:hRule="auto"/>
          <w:jc w:val="left"/>
        </w:trPr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Zástupce</w:t>
            </w:r>
          </w:p>
        </w:tc>
        <w:tc>
          <w:tcPr>
            <w:tcW w:w="6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starosta Franti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šek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ánek</w:t>
            </w:r>
          </w:p>
        </w:tc>
      </w:tr>
      <w:tr>
        <w:trPr>
          <w:trHeight w:val="282" w:hRule="auto"/>
          <w:jc w:val="left"/>
        </w:trPr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Webová adresa</w:t>
            </w:r>
          </w:p>
        </w:tc>
        <w:tc>
          <w:tcPr>
            <w:tcW w:w="6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www.stedra.cz</w:t>
              </w:r>
            </w:hyperlink>
          </w:p>
        </w:tc>
      </w:tr>
      <w:tr>
        <w:trPr>
          <w:trHeight w:val="282" w:hRule="auto"/>
          <w:jc w:val="left"/>
        </w:trPr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  <w:tc>
          <w:tcPr>
            <w:tcW w:w="6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725 051 080</w:t>
            </w:r>
          </w:p>
        </w:tc>
      </w:tr>
      <w:tr>
        <w:trPr>
          <w:trHeight w:val="282" w:hRule="auto"/>
          <w:jc w:val="left"/>
        </w:trPr>
        <w:tc>
          <w:tcPr>
            <w:tcW w:w="2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6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208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ou.stedra@iol.cz</w:t>
              </w:r>
            </w:hyperlink>
          </w:p>
        </w:tc>
      </w:tr>
    </w:tbl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</w:t>
        <w:tab/>
        <w:t xml:space="preserve">ZÁKLADNÍ INFORMACE O ZADÁVACÍM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ÍZENÍ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2564"/>
        <w:gridCol w:w="6366"/>
      </w:tblGrid>
      <w:tr>
        <w:trPr>
          <w:trHeight w:val="383" w:hRule="auto"/>
          <w:jc w:val="left"/>
        </w:trPr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Název</w:t>
            </w:r>
          </w:p>
        </w:tc>
        <w:tc>
          <w:tcPr>
            <w:tcW w:w="6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Restaurování kazatelny v kostele Narození Panny Marie ve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Štědr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</w:tr>
      <w:tr>
        <w:trPr>
          <w:trHeight w:val="364" w:hRule="auto"/>
          <w:jc w:val="left"/>
        </w:trPr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Druh zadávacího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ízení</w:t>
            </w:r>
          </w:p>
        </w:tc>
        <w:tc>
          <w:tcPr>
            <w:tcW w:w="6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Otev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</w:tr>
      <w:tr>
        <w:trPr>
          <w:trHeight w:val="364" w:hRule="auto"/>
          <w:jc w:val="left"/>
        </w:trPr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Druh zakázky</w:t>
            </w:r>
          </w:p>
        </w:tc>
        <w:tc>
          <w:tcPr>
            <w:tcW w:w="6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žby</w:t>
            </w:r>
          </w:p>
        </w:tc>
      </w:tr>
      <w:tr>
        <w:trPr>
          <w:trHeight w:val="364" w:hRule="auto"/>
          <w:jc w:val="left"/>
        </w:trPr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žim veřejn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zakázky</w:t>
            </w:r>
          </w:p>
        </w:tc>
        <w:tc>
          <w:tcPr>
            <w:tcW w:w="6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Podlimitní</w:t>
            </w:r>
          </w:p>
        </w:tc>
      </w:tr>
      <w:tr>
        <w:trPr>
          <w:trHeight w:val="362" w:hRule="auto"/>
          <w:jc w:val="left"/>
        </w:trPr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 profilu zadavatele</w:t>
            </w:r>
          </w:p>
        </w:tc>
        <w:tc>
          <w:tcPr>
            <w:tcW w:w="6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https://www.profilzadavatele.cz/</w:t>
              </w:r>
            </w:hyperlink>
          </w:p>
        </w:tc>
      </w:tr>
      <w:tr>
        <w:trPr>
          <w:trHeight w:val="364" w:hRule="auto"/>
          <w:jc w:val="left"/>
        </w:trPr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 zakázky na profilu</w:t>
            </w:r>
          </w:p>
        </w:tc>
        <w:tc>
          <w:tcPr>
            <w:tcW w:w="6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P21V00000001</w:t>
            </w:r>
          </w:p>
        </w:tc>
      </w:tr>
      <w:tr>
        <w:trPr>
          <w:trHeight w:val="364" w:hRule="auto"/>
          <w:jc w:val="left"/>
        </w:trPr>
        <w:tc>
          <w:tcPr>
            <w:tcW w:w="2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ímý odkaz na zakázku</w:t>
            </w:r>
          </w:p>
        </w:tc>
        <w:tc>
          <w:tcPr>
            <w:tcW w:w="6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0" w:left="2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https://www.profilzadavatele.cz/profil-zadavatele/obec-stedra_1849/restaurovani-kazatelny-v-kostele-narozeni-panny-marie-ve-stedre_35531/</w:t>
              </w:r>
            </w:hyperlink>
          </w:p>
        </w:tc>
      </w:tr>
    </w:tbl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III.</w:t>
        <w:tab/>
        <w:t xml:space="preserve">PREAMBULE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5"/>
        </w:numPr>
        <w:tabs>
          <w:tab w:val="left" w:pos="912" w:leader="none"/>
        </w:tabs>
        <w:spacing w:before="90" w:after="0" w:line="240"/>
        <w:ind w:right="229" w:left="911" w:hanging="39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zakázka je zadávána v zadávacím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podle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134/2016 Sb., o zad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zakázek,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(dále jen</w:t>
      </w:r>
      <w:r>
        <w:rPr>
          <w:rFonts w:ascii="Calibri" w:hAnsi="Calibri" w:cs="Calibri" w:eastAsia="Calibri"/>
          <w:i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ZZVZ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“)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65"/>
        </w:numPr>
        <w:tabs>
          <w:tab w:val="left" w:pos="912" w:leader="none"/>
        </w:tabs>
        <w:spacing w:before="119" w:after="0" w:line="240"/>
        <w:ind w:right="228" w:left="911" w:hanging="39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zakázka je zadávána elektronicky pomocí elektronického nástroje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https://www.profilzadavatele.cz/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65"/>
        </w:numPr>
        <w:tabs>
          <w:tab w:val="left" w:pos="912" w:leader="none"/>
        </w:tabs>
        <w:spacing w:before="119" w:after="0" w:line="240"/>
        <w:ind w:right="0" w:left="911" w:hanging="39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Formulá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ř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ídky</w:t>
      </w:r>
    </w:p>
    <w:p>
      <w:pPr>
        <w:numPr>
          <w:ilvl w:val="0"/>
          <w:numId w:val="65"/>
        </w:numPr>
        <w:tabs>
          <w:tab w:val="left" w:pos="1198" w:leader="none"/>
        </w:tabs>
        <w:spacing w:before="121" w:after="0" w:line="240"/>
        <w:ind w:right="235" w:left="1197" w:hanging="28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Zadavatel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ílohou zadávací dokumentace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 dodavatel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vzorov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formulá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ídky obsahující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vyplněn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žadavky zadavatele,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je podmi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 dodavatelů v zad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ávacím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ízení.</w:t>
      </w:r>
    </w:p>
    <w:p>
      <w:pPr>
        <w:numPr>
          <w:ilvl w:val="0"/>
          <w:numId w:val="65"/>
        </w:numPr>
        <w:tabs>
          <w:tab w:val="left" w:pos="1198" w:leader="none"/>
        </w:tabs>
        <w:spacing w:before="120" w:after="0" w:line="240"/>
        <w:ind w:right="230" w:left="1197" w:hanging="28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žadavků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zadavatele,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tj.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požadavků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předmět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zakázky,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kvalifikaci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na předložen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rozhodn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pro hodnocení, proká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dodavatelé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formulá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 nebo jiných rovnocenných</w:t>
      </w:r>
      <w:r>
        <w:rPr>
          <w:rFonts w:ascii="Calibri" w:hAnsi="Calibri" w:cs="Calibri" w:eastAsia="Calibri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tbl>
      <w:tblPr>
        <w:tblInd w:w="5" w:type="dxa"/>
      </w:tblPr>
      <w:tblGrid>
        <w:gridCol w:w="426"/>
        <w:gridCol w:w="287"/>
        <w:gridCol w:w="2378"/>
        <w:gridCol w:w="3255"/>
        <w:gridCol w:w="4884"/>
        <w:gridCol w:w="875"/>
        <w:gridCol w:w="330"/>
        <w:gridCol w:w="8826"/>
      </w:tblGrid>
      <w:tr>
        <w:trPr>
          <w:trHeight w:val="304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66"/>
              <w:ind w:right="0" w:left="11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IV.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2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66"/>
              <w:ind w:right="0" w:left="11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ŘEDMĚT VEŘEJN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ZAKÁZKY, PODMÍNKY PLN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</w:tr>
      <w:tr>
        <w:trPr>
          <w:trHeight w:val="245" w:hRule="auto"/>
          <w:jc w:val="left"/>
        </w:trPr>
        <w:tc>
          <w:tcPr>
            <w:tcW w:w="426" w:type="dxa"/>
            <w:vMerge w:val="restart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left"/>
        </w:trPr>
        <w:tc>
          <w:tcPr>
            <w:tcW w:w="426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2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1)</w:t>
            </w:r>
          </w:p>
        </w:tc>
        <w:tc>
          <w:tcPr>
            <w:tcW w:w="11392" w:type="dxa"/>
            <w:gridSpan w:val="4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ředmětem zak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ázky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jsou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spoč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ívající v provedení restaurování kazatelny v kostele Narození Panny Marie ve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Štědr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é, která se skládá z 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ěchto 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ástí:</w:t>
            </w:r>
          </w:p>
        </w:tc>
      </w:tr>
      <w:tr>
        <w:trPr>
          <w:trHeight w:val="306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9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ůdky s brankou a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ábradlím</w:t>
            </w:r>
          </w:p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řečniště</w:t>
            </w:r>
          </w:p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ška se sochou sv. Jana Nepomuck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ého</w:t>
            </w:r>
          </w:p>
        </w:tc>
      </w:tr>
      <w:tr>
        <w:trPr>
          <w:trHeight w:val="327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0" w:left="2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2)</w:t>
            </w:r>
          </w:p>
        </w:tc>
        <w:tc>
          <w:tcPr>
            <w:tcW w:w="113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11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ředpokl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ádaná hodnota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zakázky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720 000,-  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četně DPH.</w:t>
            </w:r>
          </w:p>
        </w:tc>
      </w:tr>
      <w:tr>
        <w:trPr>
          <w:trHeight w:val="328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3)</w:t>
            </w:r>
          </w:p>
        </w:tc>
        <w:tc>
          <w:tcPr>
            <w:tcW w:w="2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1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Klasifikace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ředmětu veřejn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zakázky dle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íselníku Common Procurement Vocabulary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(dále jen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CPV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“):</w:t>
            </w:r>
          </w:p>
        </w:tc>
      </w:tr>
      <w:tr>
        <w:trPr>
          <w:trHeight w:val="328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2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7" w:hRule="auto"/>
          <w:jc w:val="left"/>
        </w:trPr>
        <w:tc>
          <w:tcPr>
            <w:tcW w:w="63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64"/>
              <w:ind w:right="1614" w:left="168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CPV kód</w:t>
            </w:r>
          </w:p>
        </w:tc>
        <w:tc>
          <w:tcPr>
            <w:tcW w:w="4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64"/>
              <w:ind w:right="1820" w:left="193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Druh pln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</w:tr>
      <w:tr>
        <w:trPr>
          <w:trHeight w:val="282" w:hRule="auto"/>
          <w:jc w:val="left"/>
        </w:trPr>
        <w:tc>
          <w:tcPr>
            <w:tcW w:w="63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" w:after="0" w:line="249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92522100-7</w:t>
            </w:r>
          </w:p>
        </w:tc>
        <w:tc>
          <w:tcPr>
            <w:tcW w:w="4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" w:after="0" w:line="249"/>
              <w:ind w:right="0" w:left="1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Ochrana historických památek</w:t>
            </w:r>
          </w:p>
        </w:tc>
      </w:tr>
      <w:tr>
        <w:trPr>
          <w:trHeight w:val="268" w:hRule="auto"/>
          <w:jc w:val="left"/>
        </w:trPr>
        <w:tc>
          <w:tcPr>
            <w:tcW w:w="634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/>
              <w:ind w:right="0" w:left="1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50850000-8</w:t>
            </w:r>
          </w:p>
        </w:tc>
        <w:tc>
          <w:tcPr>
            <w:tcW w:w="4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/>
              <w:ind w:right="0" w:left="1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Opravy a údr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žba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ábytku</w:t>
            </w:r>
          </w:p>
        </w:tc>
      </w:tr>
    </w:tbl>
    <w:p>
      <w:pPr>
        <w:numPr>
          <w:ilvl w:val="0"/>
          <w:numId w:val="126"/>
        </w:numPr>
        <w:tabs>
          <w:tab w:val="left" w:pos="911" w:leader="none"/>
          <w:tab w:val="left" w:pos="912" w:leader="none"/>
        </w:tabs>
        <w:spacing w:before="124" w:after="0" w:line="240"/>
        <w:ind w:right="0" w:left="911" w:hanging="39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Doba pln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0" w:line="240"/>
        <w:ind w:right="0" w:left="0" w:firstLine="51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ádané zahájení prací kv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ěten 2021 a předpokl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ádané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listopad 2021.</w:t>
      </w:r>
    </w:p>
    <w:p>
      <w:pPr>
        <w:spacing w:before="0" w:after="0" w:line="240"/>
        <w:ind w:right="0" w:left="0" w:firstLine="51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Práce mohou být 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 etap dle poskytnutých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ředků.</w:t>
      </w:r>
    </w:p>
    <w:p>
      <w:pPr>
        <w:numPr>
          <w:ilvl w:val="0"/>
          <w:numId w:val="129"/>
        </w:numPr>
        <w:tabs>
          <w:tab w:val="left" w:pos="911" w:leader="none"/>
          <w:tab w:val="left" w:pos="912" w:leader="none"/>
        </w:tabs>
        <w:spacing w:before="124" w:after="0" w:line="240"/>
        <w:ind w:right="0" w:left="911" w:hanging="39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Prohlídka místa</w:t>
      </w:r>
      <w:r>
        <w:rPr>
          <w:rFonts w:ascii="Calibri" w:hAnsi="Calibri" w:cs="Calibri" w:eastAsia="Calibri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numPr>
          <w:ilvl w:val="0"/>
          <w:numId w:val="129"/>
        </w:numPr>
        <w:tabs>
          <w:tab w:val="left" w:pos="1510" w:leader="none"/>
        </w:tabs>
        <w:spacing w:before="120" w:after="0" w:line="240"/>
        <w:ind w:right="230" w:left="1509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Prohlídka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</w:t>
      </w:r>
      <w:r>
        <w:rPr>
          <w:rFonts w:ascii="Calibri" w:hAnsi="Calibri" w:cs="Calibri" w:eastAsia="Calibri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2021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10:00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hod.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Sraz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zájemc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ídku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10:00</w:t>
      </w:r>
      <w:r>
        <w:rPr>
          <w:rFonts w:ascii="Calibri" w:hAnsi="Calibri" w:cs="Calibri" w:eastAsia="Calibri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hod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kostela Narození Panny Marie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é.</w:t>
      </w:r>
    </w:p>
    <w:p>
      <w:pPr>
        <w:numPr>
          <w:ilvl w:val="0"/>
          <w:numId w:val="129"/>
        </w:numPr>
        <w:tabs>
          <w:tab w:val="left" w:pos="1510" w:leader="none"/>
        </w:tabs>
        <w:spacing w:before="120" w:after="0" w:line="240"/>
        <w:ind w:right="229" w:left="15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Prohlídky se mohou z provozních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ůvodů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častnit nejv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dvě osoby za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dodavatele.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 na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ídce je na vlastní riziko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</w:t>
      </w:r>
      <w:r>
        <w:rPr>
          <w:rFonts w:ascii="Calibri" w:hAnsi="Calibri" w:cs="Calibri" w:eastAsia="Calibri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prohlídky.</w:t>
      </w:r>
    </w:p>
    <w:p>
      <w:pPr>
        <w:tabs>
          <w:tab w:val="left" w:pos="1510" w:leader="none"/>
        </w:tabs>
        <w:spacing w:before="120" w:after="0" w:line="240"/>
        <w:ind w:right="229" w:left="15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V.</w:t>
        <w:tab/>
        <w:t xml:space="preserve">HODNOCENÍ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NABÍDEK</w:t>
      </w:r>
    </w:p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90" w:after="0" w:line="240"/>
        <w:ind w:right="229" w:left="9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Podané</w:t>
      </w:r>
      <w:r>
        <w:rPr>
          <w:rFonts w:ascii="Calibri" w:hAnsi="Calibri" w:cs="Calibri" w:eastAsia="Calibri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nabídky</w:t>
      </w:r>
      <w:r>
        <w:rPr>
          <w:rFonts w:ascii="Calibri" w:hAnsi="Calibri" w:cs="Calibri" w:eastAsia="Calibri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budou</w:t>
      </w:r>
      <w:r>
        <w:rPr>
          <w:rFonts w:ascii="Calibri" w:hAnsi="Calibri" w:cs="Calibri" w:eastAsia="Calibri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hodnoceny</w:t>
      </w:r>
      <w:r>
        <w:rPr>
          <w:rFonts w:ascii="Calibri" w:hAnsi="Calibri" w:cs="Calibri" w:eastAsia="Calibri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podle</w:t>
      </w:r>
      <w:r>
        <w:rPr>
          <w:rFonts w:ascii="Calibri" w:hAnsi="Calibri" w:cs="Calibri" w:eastAsia="Calibri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jejich</w:t>
      </w:r>
      <w:r>
        <w:rPr>
          <w:rFonts w:ascii="Calibri" w:hAnsi="Calibri" w:cs="Calibri" w:eastAsia="Calibri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ekonomické</w:t>
      </w:r>
      <w:r>
        <w:rPr>
          <w:rFonts w:ascii="Calibri" w:hAnsi="Calibri" w:cs="Calibri" w:eastAsia="Calibri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výhodnosti</w:t>
      </w:r>
      <w:r>
        <w:rPr>
          <w:rFonts w:ascii="Calibri" w:hAnsi="Calibri" w:cs="Calibri" w:eastAsia="Calibri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nejnižš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nabídkové ceny v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včetně DPH.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90" w:after="0" w:line="240"/>
        <w:ind w:right="229" w:left="9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Cena bude obsahovat celkové náklady</w:t>
      </w:r>
      <w:r>
        <w:rPr>
          <w:rFonts w:ascii="Calibri" w:hAnsi="Calibri" w:cs="Calibri" w:eastAsia="Calibri"/>
          <w:color w:val="auto"/>
          <w:spacing w:val="18"/>
          <w:position w:val="0"/>
          <w:sz w:val="22"/>
          <w:shd w:fill="auto" w:val="clear"/>
        </w:rPr>
        <w:t xml:space="preserve">, zahrnující ve</w:t>
      </w:r>
      <w:r>
        <w:rPr>
          <w:rFonts w:ascii="Calibri" w:hAnsi="Calibri" w:cs="Calibri" w:eastAsia="Calibri"/>
          <w:color w:val="auto"/>
          <w:spacing w:val="18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18"/>
          <w:position w:val="0"/>
          <w:sz w:val="22"/>
          <w:shd w:fill="auto" w:val="clear"/>
        </w:rPr>
        <w:t xml:space="preserve">é výdaje zhotovitele spojené s realizací díla.</w:t>
      </w:r>
    </w:p>
    <w:p>
      <w:pPr>
        <w:tabs>
          <w:tab w:val="left" w:pos="15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7" w:after="1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VI.</w:t>
        <w:tab/>
        <w:t xml:space="preserve">KVALIFIKACE</w:t>
      </w:r>
    </w:p>
    <w:p>
      <w:pPr>
        <w:spacing w:before="0" w:after="0" w:line="240"/>
        <w:ind w:right="0" w:left="11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91" w:after="0" w:line="240"/>
        <w:ind w:right="0" w:left="91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Dodavatelé jsou povinni prokázat kvalifikaci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žadovanou zadavatelem.</w:t>
      </w:r>
    </w:p>
    <w:p>
      <w:pPr>
        <w:numPr>
          <w:ilvl w:val="0"/>
          <w:numId w:val="141"/>
        </w:numPr>
        <w:tabs>
          <w:tab w:val="left" w:pos="1198" w:leader="none"/>
        </w:tabs>
        <w:spacing w:before="118" w:after="0" w:line="240"/>
        <w:ind w:right="0" w:left="1197" w:hanging="28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žadavky na profesn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ůsobilost a technickou kvalifikaci,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povolen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 k restaurov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viz ZS.</w:t>
      </w:r>
    </w:p>
    <w:p>
      <w:pPr>
        <w:numPr>
          <w:ilvl w:val="0"/>
          <w:numId w:val="141"/>
        </w:numPr>
        <w:tabs>
          <w:tab w:val="left" w:pos="1198" w:leader="none"/>
        </w:tabs>
        <w:spacing w:before="120" w:after="0" w:line="240"/>
        <w:ind w:right="233" w:left="1197" w:hanging="28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Vybraný dodavatel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výzvu zadavatele originály nebo 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kopie doklad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 kvalifikaci. Zadavatel vylouč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dodavatele, který tyto doklady</w:t>
      </w:r>
      <w:r>
        <w:rPr>
          <w:rFonts w:ascii="Calibri" w:hAnsi="Calibri" w:cs="Calibri" w:eastAsia="Calibri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VII.</w:t>
        <w:tab/>
        <w:t xml:space="preserve">DAL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ŽADAVKY A DOPORUČEN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KE ZPRACOVÁNÍ</w:t>
      </w:r>
      <w:r>
        <w:rPr>
          <w:rFonts w:ascii="Calibri" w:hAnsi="Calibri" w:cs="Calibri" w:eastAsia="Calibri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NABÍDKY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47"/>
        </w:numPr>
        <w:tabs>
          <w:tab w:val="left" w:pos="912" w:leader="none"/>
        </w:tabs>
        <w:spacing w:before="90" w:after="0" w:line="240"/>
        <w:ind w:right="0" w:left="911" w:hanging="39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Nabídka musí být v plném rozsahu zpracována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jazyce.</w:t>
      </w:r>
    </w:p>
    <w:p>
      <w:pPr>
        <w:numPr>
          <w:ilvl w:val="0"/>
          <w:numId w:val="147"/>
        </w:numPr>
        <w:tabs>
          <w:tab w:val="left" w:pos="912" w:leader="none"/>
        </w:tabs>
        <w:spacing w:before="121" w:after="0" w:line="240"/>
        <w:ind w:right="230" w:left="911" w:hanging="39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dodavatel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podat pouze jednu 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ídku.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nesmí být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časně osobou,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prostřednictv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jiný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v tomté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zad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prokazuje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kvalifikaci.</w:t>
      </w:r>
    </w:p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VIII.</w:t>
        <w:tab/>
        <w:t xml:space="preserve">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 POD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NABÍDEK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51"/>
        </w:numPr>
        <w:tabs>
          <w:tab w:val="left" w:pos="912" w:leader="none"/>
        </w:tabs>
        <w:spacing w:before="90" w:after="0" w:line="240"/>
        <w:ind w:right="0" w:left="911" w:hanging="397"/>
        <w:jc w:val="both"/>
        <w:rPr>
          <w:rFonts w:ascii="Calibri" w:hAnsi="Calibri" w:cs="Calibri" w:eastAsia="Calibri"/>
          <w:b/>
          <w:color w:val="0D0D0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Nabídky je nutné podat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libri" w:hAnsi="Calibri" w:cs="Calibri" w:eastAsia="Calibri"/>
          <w:b/>
          <w:color w:val="0D0D0D"/>
          <w:spacing w:val="0"/>
          <w:position w:val="0"/>
          <w:sz w:val="22"/>
          <w:shd w:fill="auto" w:val="clear"/>
        </w:rPr>
        <w:t xml:space="preserve">. 3. 2021.</w:t>
      </w:r>
    </w:p>
    <w:p>
      <w:pPr>
        <w:numPr>
          <w:ilvl w:val="0"/>
          <w:numId w:val="151"/>
        </w:numPr>
        <w:tabs>
          <w:tab w:val="left" w:pos="912" w:leader="none"/>
        </w:tabs>
        <w:spacing w:before="121" w:after="0" w:line="240"/>
        <w:ind w:right="228" w:left="911" w:hanging="39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Nabídka bude podána v písemné podob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 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álce 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restaurov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kazatelny v kostele Narození Panny Marie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štou na adresu zadavatele. </w:t>
      </w:r>
    </w:p>
    <w:p>
      <w:pPr>
        <w:spacing w:before="7" w:after="1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IX.</w:t>
        <w:tab/>
        <w:t xml:space="preserve">ZRU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ZADÁVACÍHO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ÍZENÍ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ůvody pro zrušen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zadávacího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jsou vymezeny v § 127 ZZVZ.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X.</w:t>
        <w:tab/>
        <w:t xml:space="preserve">OSTATNÍ PODMÍNKY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60"/>
        </w:numPr>
        <w:tabs>
          <w:tab w:val="left" w:pos="912" w:leader="none"/>
        </w:tabs>
        <w:spacing w:before="90" w:after="0" w:line="240"/>
        <w:ind w:right="0" w:left="911" w:hanging="39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nemají právo na náhradu náklad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spojen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zadávacím</w:t>
      </w:r>
      <w:r>
        <w:rPr>
          <w:rFonts w:ascii="Calibri" w:hAnsi="Calibri" w:cs="Calibri" w:eastAsia="Calibri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ízení.</w:t>
      </w:r>
    </w:p>
    <w:p>
      <w:pPr>
        <w:numPr>
          <w:ilvl w:val="0"/>
          <w:numId w:val="160"/>
        </w:numPr>
        <w:tabs>
          <w:tab w:val="left" w:pos="912" w:leader="none"/>
        </w:tabs>
        <w:spacing w:before="120" w:after="0" w:line="240"/>
        <w:ind w:right="232" w:left="911" w:hanging="396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nejasnost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zadávací dokumentaci jsou dodavatelé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 po zadavateli požadovat,  v souladu se ZZVZ vysvětlen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zadávací dokumentace. Komunikace mezi zadavatelem a dodavatelem bude probíhat v souladu s § 211 ZZVZ,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řičemž zadavatelem preferovan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forma komunikace je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e-mailových zpráv.</w:t>
      </w:r>
    </w:p>
    <w:p>
      <w:pPr>
        <w:numPr>
          <w:ilvl w:val="0"/>
          <w:numId w:val="160"/>
        </w:numPr>
        <w:tabs>
          <w:tab w:val="left" w:pos="915" w:leader="none"/>
        </w:tabs>
        <w:spacing w:before="119" w:after="0" w:line="240"/>
        <w:ind w:right="229" w:left="914" w:hanging="39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Podmínky, postupy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povinnosti zadavatele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dodavatele (z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ájemce) v rámci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zadávacího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zde výslovn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ustanoveními</w:t>
      </w:r>
      <w:r>
        <w:rPr>
          <w:rFonts w:ascii="Calibri" w:hAnsi="Calibri" w:cs="Calibri" w:eastAsia="Calibri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ZZVZ.</w:t>
      </w:r>
    </w:p>
    <w:p>
      <w:pPr>
        <w:numPr>
          <w:ilvl w:val="0"/>
          <w:numId w:val="160"/>
        </w:numPr>
        <w:tabs>
          <w:tab w:val="left" w:pos="915" w:leader="none"/>
        </w:tabs>
        <w:spacing w:before="119" w:after="0" w:line="240"/>
        <w:ind w:right="229" w:left="914" w:hanging="39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vyhodnocení nabídek vypracuje vybraný dodavatel podrobný 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prac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návrh smlouvy o provedení díla.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87" w:leader="none"/>
        </w:tabs>
        <w:spacing w:before="18" w:after="0" w:line="240"/>
        <w:ind w:right="0" w:left="1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XI.</w:t>
        <w:tab/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ÍLOHY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90" w:after="0" w:line="240"/>
        <w:ind w:right="0" w:left="91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Nedílnou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této zadávací dokumentace jsou její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ílohy:</w:t>
      </w:r>
    </w:p>
    <w:p>
      <w:pPr>
        <w:numPr>
          <w:ilvl w:val="0"/>
          <w:numId w:val="167"/>
        </w:numPr>
        <w:tabs>
          <w:tab w:val="left" w:pos="1366" w:leader="none"/>
        </w:tabs>
        <w:spacing w:before="121" w:after="0" w:line="240"/>
        <w:ind w:right="0" w:left="1365" w:hanging="28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íloha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Závazné stanovisko Restaurování kazatelny a chorové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žky v kostele Narozen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Panny Marie ve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Štědr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 143/OPP/19/Ha   ze dne 14.6.2019</w:t>
      </w:r>
    </w:p>
    <w:p>
      <w:pPr>
        <w:numPr>
          <w:ilvl w:val="0"/>
          <w:numId w:val="167"/>
        </w:numPr>
        <w:tabs>
          <w:tab w:val="left" w:pos="1366" w:leader="none"/>
        </w:tabs>
        <w:spacing w:before="120" w:after="0" w:line="240"/>
        <w:ind w:right="232" w:left="1365" w:hanging="281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íloha B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fotodokumentace</w:t>
      </w:r>
    </w:p>
    <w:p>
      <w:pPr>
        <w:numPr>
          <w:ilvl w:val="0"/>
          <w:numId w:val="167"/>
        </w:numPr>
        <w:tabs>
          <w:tab w:val="left" w:pos="1366" w:leader="none"/>
        </w:tabs>
        <w:spacing w:before="120" w:after="0" w:line="240"/>
        <w:ind w:right="232" w:left="1365" w:hanging="281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íloha C - vzorový formulá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 nab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ídky,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obsahující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ředvyplněn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žadavky zadavatele,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je podmi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 dodavatelů v zad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ávacím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</w:t>
      </w:r>
    </w:p>
    <w:p>
      <w:pPr>
        <w:tabs>
          <w:tab w:val="left" w:pos="1366" w:leader="none"/>
        </w:tabs>
        <w:spacing w:before="0" w:after="0" w:line="240"/>
        <w:ind w:right="232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1" w:after="0" w:line="240"/>
        <w:ind w:right="0" w:left="9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.3.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pacing w:before="56" w:after="0" w:line="240"/>
        <w:ind w:right="0" w:left="91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…………………………………………………………………..</w:t>
      </w:r>
    </w:p>
    <w:p>
      <w:pPr>
        <w:spacing w:before="171" w:after="0" w:line="240"/>
        <w:ind w:right="4595" w:left="91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171" w:after="0" w:line="240"/>
        <w:ind w:right="4595" w:left="91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ánek, starosta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65">
    <w:abstractNumId w:val="48"/>
  </w:num>
  <w:num w:numId="92">
    <w:abstractNumId w:val="42"/>
  </w:num>
  <w:num w:numId="126">
    <w:abstractNumId w:val="36"/>
  </w:num>
  <w:num w:numId="129">
    <w:abstractNumId w:val="30"/>
  </w:num>
  <w:num w:numId="141">
    <w:abstractNumId w:val="24"/>
  </w:num>
  <w:num w:numId="147">
    <w:abstractNumId w:val="18"/>
  </w:num>
  <w:num w:numId="151">
    <w:abstractNumId w:val="12"/>
  </w:num>
  <w:num w:numId="160">
    <w:abstractNumId w:val="6"/>
  </w:num>
  <w:num w:numId="1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ou.stedra@iol.cz" Id="docRId1" Type="http://schemas.openxmlformats.org/officeDocument/2006/relationships/hyperlink" /><Relationship TargetMode="External" Target="https://www.profilzadavatele.cz/profil-zadavatele/obec-stedra_1849/restaurovani-kazatelny-v-kostele-narozeni-panny-marie-ve-stedre_35531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stedra.cz/" Id="docRId0" Type="http://schemas.openxmlformats.org/officeDocument/2006/relationships/hyperlink" /><Relationship TargetMode="External" Target="https://www.profilzadavatele.cz/" Id="docRId2" Type="http://schemas.openxmlformats.org/officeDocument/2006/relationships/hyperlink" /><Relationship TargetMode="External" Target="https://www.profilzadavatele.cz/" Id="docRId4" Type="http://schemas.openxmlformats.org/officeDocument/2006/relationships/hyperlink" /><Relationship Target="styles.xml" Id="docRId6" Type="http://schemas.openxmlformats.org/officeDocument/2006/relationships/styles" /></Relationships>
</file>