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0ACAA" w14:textId="4D4DF6F6" w:rsidR="00063BFC" w:rsidRDefault="00063BFC" w:rsidP="00063BFC">
      <w:r w:rsidRPr="00063BFC">
        <w:rPr>
          <w:b/>
          <w:bCs/>
        </w:rPr>
        <w:t xml:space="preserve">PŘÍLOHA č. 4 </w:t>
      </w:r>
    </w:p>
    <w:p w14:paraId="327CF7FC" w14:textId="77777777" w:rsidR="00063BFC" w:rsidRPr="00063BFC" w:rsidRDefault="00063BFC" w:rsidP="00063BFC">
      <w:pPr>
        <w:jc w:val="center"/>
        <w:rPr>
          <w:b/>
          <w:bCs/>
          <w:sz w:val="28"/>
          <w:szCs w:val="28"/>
        </w:rPr>
      </w:pPr>
      <w:r w:rsidRPr="00063BFC">
        <w:rPr>
          <w:b/>
          <w:bCs/>
          <w:sz w:val="28"/>
          <w:szCs w:val="28"/>
        </w:rPr>
        <w:t>SMLOUVA O DÍLO</w:t>
      </w:r>
    </w:p>
    <w:p w14:paraId="7F424CB2" w14:textId="77777777" w:rsidR="00063BFC" w:rsidRPr="00063BFC" w:rsidRDefault="00063BFC" w:rsidP="00063BFC">
      <w:pPr>
        <w:jc w:val="center"/>
        <w:rPr>
          <w:b/>
          <w:bCs/>
          <w:sz w:val="28"/>
          <w:szCs w:val="28"/>
        </w:rPr>
      </w:pPr>
      <w:r w:rsidRPr="00063BFC">
        <w:rPr>
          <w:b/>
          <w:bCs/>
          <w:sz w:val="28"/>
          <w:szCs w:val="28"/>
        </w:rPr>
        <w:t>č. SOD/</w:t>
      </w:r>
      <w:proofErr w:type="gramStart"/>
      <w:r w:rsidRPr="00063BFC">
        <w:rPr>
          <w:b/>
          <w:bCs/>
          <w:sz w:val="28"/>
          <w:szCs w:val="28"/>
        </w:rPr>
        <w:t>…./2022</w:t>
      </w:r>
      <w:proofErr w:type="gramEnd"/>
    </w:p>
    <w:p w14:paraId="2D8533D0" w14:textId="77777777" w:rsidR="00063BFC" w:rsidRDefault="00063BFC" w:rsidP="00063BFC">
      <w:pPr>
        <w:jc w:val="center"/>
      </w:pPr>
      <w:r>
        <w:t>uzavřená dle ustanovení § 2586 a násl.</w:t>
      </w:r>
    </w:p>
    <w:p w14:paraId="6A2182CF" w14:textId="77777777" w:rsidR="00063BFC" w:rsidRDefault="00063BFC" w:rsidP="00063BFC">
      <w:pPr>
        <w:jc w:val="center"/>
      </w:pPr>
      <w:r>
        <w:t>zák. č. 89/2012 Sb., občanský zákoník (dále jen „NOZ“)</w:t>
      </w:r>
    </w:p>
    <w:p w14:paraId="22A42DA5" w14:textId="77777777" w:rsidR="00063BFC" w:rsidRDefault="00063BFC" w:rsidP="00063BFC"/>
    <w:p w14:paraId="0F77E2BE" w14:textId="5D5376A9" w:rsidR="00063BFC" w:rsidRDefault="00063BFC" w:rsidP="00063BFC">
      <w:r>
        <w:t>Smluvní strany</w:t>
      </w:r>
    </w:p>
    <w:p w14:paraId="65FC0EAE" w14:textId="77777777" w:rsidR="008774C1" w:rsidRDefault="008774C1" w:rsidP="00063BFC"/>
    <w:p w14:paraId="054257A9" w14:textId="77777777" w:rsidR="00063BFC" w:rsidRPr="008774C1" w:rsidRDefault="00063BFC" w:rsidP="00063BFC">
      <w:pPr>
        <w:rPr>
          <w:b/>
          <w:bCs/>
        </w:rPr>
      </w:pPr>
      <w:r w:rsidRPr="008774C1">
        <w:rPr>
          <w:b/>
          <w:bCs/>
        </w:rPr>
        <w:t>Obec Jevišovka</w:t>
      </w:r>
    </w:p>
    <w:p w14:paraId="5D29B08E" w14:textId="11CC0886" w:rsidR="00063BFC" w:rsidRDefault="00063BFC" w:rsidP="00063BFC">
      <w:r>
        <w:t xml:space="preserve">se sídlem: </w:t>
      </w:r>
      <w:r>
        <w:tab/>
      </w:r>
      <w:r w:rsidR="008774C1">
        <w:tab/>
      </w:r>
      <w:r>
        <w:t>Jevišovka č. p. 98, PSČ 691 83</w:t>
      </w:r>
    </w:p>
    <w:p w14:paraId="23672056" w14:textId="670ABD19" w:rsidR="00063BFC" w:rsidRDefault="00063BFC" w:rsidP="00063BFC">
      <w:r>
        <w:t xml:space="preserve">IČ: </w:t>
      </w:r>
      <w:r>
        <w:tab/>
      </w:r>
      <w:r w:rsidR="008774C1">
        <w:tab/>
      </w:r>
      <w:r w:rsidR="008774C1">
        <w:tab/>
      </w:r>
      <w:r>
        <w:t>00600172</w:t>
      </w:r>
    </w:p>
    <w:p w14:paraId="46505A89" w14:textId="220551A8" w:rsidR="00063BFC" w:rsidRDefault="00063BFC" w:rsidP="00063BFC">
      <w:r>
        <w:t xml:space="preserve">zastoupená: </w:t>
      </w:r>
      <w:r>
        <w:tab/>
      </w:r>
      <w:r w:rsidR="008774C1">
        <w:tab/>
      </w:r>
      <w:r>
        <w:t xml:space="preserve">Boženou </w:t>
      </w:r>
      <w:proofErr w:type="spellStart"/>
      <w:r>
        <w:t>Bošiakovou</w:t>
      </w:r>
      <w:proofErr w:type="spellEnd"/>
      <w:r>
        <w:t>, starostkou obce</w:t>
      </w:r>
    </w:p>
    <w:p w14:paraId="13AE04B3" w14:textId="77777777" w:rsidR="00063BFC" w:rsidRDefault="00063BFC" w:rsidP="00063BFC">
      <w:r>
        <w:t xml:space="preserve">bankovní ústav: </w:t>
      </w:r>
      <w:r>
        <w:tab/>
        <w:t>Česká spořitelna, a.s.</w:t>
      </w:r>
    </w:p>
    <w:p w14:paraId="15F71315" w14:textId="77777777" w:rsidR="00063BFC" w:rsidRDefault="00063BFC" w:rsidP="00063BFC">
      <w:r>
        <w:t xml:space="preserve">číslo bank. účtu: </w:t>
      </w:r>
      <w:r>
        <w:tab/>
        <w:t>1381925369/0800</w:t>
      </w:r>
    </w:p>
    <w:p w14:paraId="42A3CE1E" w14:textId="77777777" w:rsidR="00063BFC" w:rsidRDefault="00063BFC" w:rsidP="00063BFC">
      <w:r>
        <w:t>(dále jen „objednatel“)</w:t>
      </w:r>
    </w:p>
    <w:p w14:paraId="2127254C" w14:textId="77777777" w:rsidR="00063BFC" w:rsidRDefault="00063BFC" w:rsidP="00063BFC">
      <w:r>
        <w:t>a</w:t>
      </w:r>
    </w:p>
    <w:p w14:paraId="75CEAAA0" w14:textId="48A42221" w:rsidR="00063BFC" w:rsidRPr="008774C1" w:rsidRDefault="008774C1" w:rsidP="00063BFC">
      <w:pPr>
        <w:rPr>
          <w:b/>
          <w:bCs/>
        </w:rPr>
      </w:pPr>
      <w:r w:rsidRPr="008774C1">
        <w:rPr>
          <w:b/>
          <w:bCs/>
        </w:rPr>
        <w:t>……………………………</w:t>
      </w:r>
      <w:r w:rsidR="00063BFC" w:rsidRPr="008774C1">
        <w:rPr>
          <w:b/>
          <w:bCs/>
        </w:rPr>
        <w:t xml:space="preserve">     </w:t>
      </w:r>
    </w:p>
    <w:p w14:paraId="1474AA0C" w14:textId="2AD1CFC4" w:rsidR="00063BFC" w:rsidRDefault="00063BFC" w:rsidP="00063BFC">
      <w:r>
        <w:t>se sídlem:</w:t>
      </w:r>
      <w:r w:rsidR="008774C1">
        <w:tab/>
      </w:r>
      <w:r w:rsidR="008774C1">
        <w:tab/>
      </w:r>
      <w:r>
        <w:t xml:space="preserve"> </w:t>
      </w:r>
      <w:r>
        <w:tab/>
        <w:t xml:space="preserve">     </w:t>
      </w:r>
    </w:p>
    <w:p w14:paraId="5AAC53D1" w14:textId="2E538E41" w:rsidR="00063BFC" w:rsidRDefault="00063BFC" w:rsidP="00063BFC">
      <w:r>
        <w:t xml:space="preserve">IČ: </w:t>
      </w:r>
      <w:r>
        <w:tab/>
        <w:t xml:space="preserve">     </w:t>
      </w:r>
      <w:r w:rsidR="008774C1">
        <w:tab/>
      </w:r>
      <w:r w:rsidR="008774C1">
        <w:tab/>
      </w:r>
    </w:p>
    <w:p w14:paraId="20186161" w14:textId="4C2B03F6" w:rsidR="00063BFC" w:rsidRDefault="00063BFC" w:rsidP="00063BFC">
      <w:r>
        <w:t>DIČ:</w:t>
      </w:r>
      <w:r>
        <w:tab/>
        <w:t xml:space="preserve">     </w:t>
      </w:r>
      <w:r w:rsidR="008774C1">
        <w:tab/>
      </w:r>
      <w:r w:rsidR="008774C1">
        <w:tab/>
      </w:r>
    </w:p>
    <w:p w14:paraId="625C81A8" w14:textId="2943D686" w:rsidR="00063BFC" w:rsidRDefault="00063BFC" w:rsidP="00063BFC">
      <w:r>
        <w:t xml:space="preserve">zastoupená: </w:t>
      </w:r>
      <w:r>
        <w:tab/>
        <w:t xml:space="preserve">     </w:t>
      </w:r>
      <w:r w:rsidR="008774C1">
        <w:tab/>
      </w:r>
    </w:p>
    <w:p w14:paraId="11E6E572" w14:textId="2A89AA92" w:rsidR="00063BFC" w:rsidRDefault="00063BFC" w:rsidP="00063BFC">
      <w:r>
        <w:t xml:space="preserve">bankovní ústav: </w:t>
      </w:r>
      <w:r>
        <w:tab/>
      </w:r>
      <w:r w:rsidR="008774C1">
        <w:tab/>
      </w:r>
      <w:r>
        <w:t xml:space="preserve">     </w:t>
      </w:r>
    </w:p>
    <w:p w14:paraId="61FD10F7" w14:textId="77777777" w:rsidR="00063BFC" w:rsidRDefault="00063BFC" w:rsidP="00063BFC">
      <w:r>
        <w:t xml:space="preserve">číslo bank. účtu: </w:t>
      </w:r>
      <w:r>
        <w:tab/>
        <w:t xml:space="preserve">     </w:t>
      </w:r>
    </w:p>
    <w:p w14:paraId="4480C9AB" w14:textId="77777777" w:rsidR="00063BFC" w:rsidRDefault="00063BFC" w:rsidP="00063BFC">
      <w:r>
        <w:t>(dále jen „zhotovitel“)</w:t>
      </w:r>
    </w:p>
    <w:p w14:paraId="1BC57B37" w14:textId="77777777" w:rsidR="00063BFC" w:rsidRDefault="00063BFC" w:rsidP="00063BFC">
      <w:r>
        <w:t>uzavřely níže uvedeného dne, měsíce a roku tuto smlouvu o dílo (dále jen „smlouva“):</w:t>
      </w:r>
    </w:p>
    <w:p w14:paraId="0214BB82" w14:textId="77777777" w:rsidR="00063BFC" w:rsidRDefault="00063BFC" w:rsidP="00063BFC"/>
    <w:p w14:paraId="706A2B7D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  <w:sz w:val="24"/>
          <w:szCs w:val="24"/>
        </w:rPr>
      </w:pPr>
      <w:r w:rsidRPr="008774C1">
        <w:rPr>
          <w:b/>
          <w:bCs/>
          <w:sz w:val="24"/>
          <w:szCs w:val="24"/>
        </w:rPr>
        <w:t>Preambule</w:t>
      </w:r>
    </w:p>
    <w:p w14:paraId="34133C45" w14:textId="77777777" w:rsidR="00063BFC" w:rsidRDefault="00063BFC" w:rsidP="001717D3">
      <w:pPr>
        <w:spacing w:after="120" w:line="264" w:lineRule="auto"/>
      </w:pPr>
      <w:r>
        <w:t>Objednatel má vážný zájem realizovat toto stavební dílo: „Jevišovka – veřejné osvětlení: ulice Sklepní - prodloužení“ (dále jen „stavební dílo“).</w:t>
      </w:r>
    </w:p>
    <w:p w14:paraId="60FBF629" w14:textId="77777777" w:rsidR="00063BFC" w:rsidRDefault="00063BFC" w:rsidP="001717D3">
      <w:pPr>
        <w:spacing w:after="120" w:line="264" w:lineRule="auto"/>
      </w:pPr>
      <w:r>
        <w:t xml:space="preserve">Zhotovitel prohlašuje, že má potřebné zkušenosti pro realizaci stavebního díla a že se plně seznámil s veškerými podklady pro jeho provedení. </w:t>
      </w:r>
    </w:p>
    <w:p w14:paraId="757B9C95" w14:textId="77777777" w:rsidR="008774C1" w:rsidRDefault="008774C1" w:rsidP="001717D3">
      <w:pPr>
        <w:spacing w:after="120" w:line="264" w:lineRule="auto"/>
      </w:pPr>
    </w:p>
    <w:p w14:paraId="3D1F6D98" w14:textId="1CA8095B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lastRenderedPageBreak/>
        <w:t>Článek I.</w:t>
      </w:r>
    </w:p>
    <w:p w14:paraId="79BC2CDE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Předmět smlouvy</w:t>
      </w:r>
    </w:p>
    <w:p w14:paraId="431239E2" w14:textId="3F1FF68D" w:rsidR="00063BFC" w:rsidRDefault="00063BFC" w:rsidP="001717D3">
      <w:pPr>
        <w:pStyle w:val="Odstavecseseznamem"/>
        <w:numPr>
          <w:ilvl w:val="0"/>
          <w:numId w:val="5"/>
        </w:numPr>
        <w:spacing w:after="120" w:line="264" w:lineRule="auto"/>
        <w:ind w:left="1060" w:hanging="703"/>
        <w:contextualSpacing w:val="0"/>
        <w:jc w:val="both"/>
      </w:pPr>
      <w:r>
        <w:t>Předmětem této smlouvy je závazek zhotovitele provést dílo níže specifikované na svůj náklad a nebezpečí a závazek objednatele dílo převzít a zaplatit za něj sjednanou cenu dle článku II. této smlouvy.</w:t>
      </w:r>
    </w:p>
    <w:p w14:paraId="2D43690C" w14:textId="3C75DB49" w:rsidR="00063BFC" w:rsidRDefault="00063BFC" w:rsidP="001717D3">
      <w:pPr>
        <w:pStyle w:val="Odstavecseseznamem"/>
        <w:numPr>
          <w:ilvl w:val="0"/>
          <w:numId w:val="5"/>
        </w:numPr>
        <w:spacing w:after="120" w:line="264" w:lineRule="auto"/>
        <w:ind w:left="1060" w:hanging="703"/>
        <w:contextualSpacing w:val="0"/>
        <w:jc w:val="both"/>
      </w:pPr>
      <w:r>
        <w:t>Zhotovitel se zavazuje pro objednatele provést dílo „Rozšíření veřejného osvětlení v Obci Jevišovka ulice Zahradní“ (dále jen „stavební dílo“), dle přiložené dokumentace zpracované Ing. Josefem Hájkem, www.elektroatelier.cz, Mikulovská 604, 691 44 Valtice, dat. 02/2022 a s názvem „Jevišovka – veřejné osvětlení: ulice Sklepní – prodloužení“.</w:t>
      </w:r>
    </w:p>
    <w:p w14:paraId="0E21B1F3" w14:textId="006A4B0A" w:rsidR="00063BFC" w:rsidRDefault="00063BFC" w:rsidP="001717D3">
      <w:pPr>
        <w:pStyle w:val="Odstavecseseznamem"/>
        <w:numPr>
          <w:ilvl w:val="0"/>
          <w:numId w:val="5"/>
        </w:numPr>
        <w:spacing w:after="120" w:line="264" w:lineRule="auto"/>
        <w:ind w:left="1060" w:hanging="703"/>
        <w:contextualSpacing w:val="0"/>
        <w:jc w:val="both"/>
      </w:pPr>
      <w:r>
        <w:t>Předmětem díla je mj. provedení zemních prací, uložení kabelu, vztyčení stožárů a instalace svítidel VO v celkovém počtu 7 ks, zprovoznění. Dodavatel provede rovněž mj. vytyčení stávajících podzemních sítí, geodetické práce, dokumentaci skutečného stavu – pasport elektroinstalace a výchozí revizi elektro.</w:t>
      </w:r>
    </w:p>
    <w:p w14:paraId="3DB480C8" w14:textId="608F6F24" w:rsidR="00063BFC" w:rsidRDefault="00063BFC" w:rsidP="001717D3">
      <w:pPr>
        <w:pStyle w:val="Odstavecseseznamem"/>
        <w:numPr>
          <w:ilvl w:val="0"/>
          <w:numId w:val="5"/>
        </w:numPr>
        <w:spacing w:after="120" w:line="264" w:lineRule="auto"/>
        <w:ind w:left="1060" w:hanging="703"/>
        <w:contextualSpacing w:val="0"/>
        <w:jc w:val="both"/>
      </w:pPr>
      <w:r>
        <w:t xml:space="preserve">Místem plnění jsou pozemky </w:t>
      </w:r>
      <w:proofErr w:type="spellStart"/>
      <w:r>
        <w:t>parc</w:t>
      </w:r>
      <w:proofErr w:type="spellEnd"/>
      <w:r>
        <w:t xml:space="preserve">. č.   387/1 a 461/1 v k. </w:t>
      </w:r>
      <w:proofErr w:type="spellStart"/>
      <w:r>
        <w:t>ú.</w:t>
      </w:r>
      <w:proofErr w:type="spellEnd"/>
      <w:r>
        <w:t xml:space="preserve"> Jevišovka.</w:t>
      </w:r>
    </w:p>
    <w:p w14:paraId="15C69AEA" w14:textId="77777777" w:rsidR="008774C1" w:rsidRDefault="008774C1" w:rsidP="001717D3">
      <w:pPr>
        <w:spacing w:after="120" w:line="264" w:lineRule="auto"/>
      </w:pPr>
    </w:p>
    <w:p w14:paraId="50BD59C3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II.</w:t>
      </w:r>
    </w:p>
    <w:p w14:paraId="0B297744" w14:textId="77777777" w:rsidR="00063BFC" w:rsidRDefault="00063BFC" w:rsidP="001717D3">
      <w:pPr>
        <w:spacing w:after="120" w:line="264" w:lineRule="auto"/>
        <w:jc w:val="center"/>
      </w:pPr>
      <w:r w:rsidRPr="008774C1">
        <w:rPr>
          <w:b/>
          <w:bCs/>
        </w:rPr>
        <w:t>Cena za dílo</w:t>
      </w:r>
    </w:p>
    <w:p w14:paraId="50D134FB" w14:textId="336544CB" w:rsidR="00063BFC" w:rsidRDefault="00063BFC" w:rsidP="001717D3">
      <w:pPr>
        <w:pStyle w:val="Odstavecseseznamem"/>
        <w:numPr>
          <w:ilvl w:val="0"/>
          <w:numId w:val="7"/>
        </w:numPr>
        <w:spacing w:after="120" w:line="264" w:lineRule="auto"/>
        <w:ind w:left="1066"/>
        <w:contextualSpacing w:val="0"/>
        <w:jc w:val="both"/>
      </w:pPr>
      <w:r>
        <w:t>Cena za dílo je stanovena smluvně a činí dle cenového rozpočtu:</w:t>
      </w:r>
    </w:p>
    <w:p w14:paraId="7606A3F3" w14:textId="7315B844" w:rsidR="006656E7" w:rsidRDefault="006656E7" w:rsidP="001717D3">
      <w:pPr>
        <w:pStyle w:val="Odstavecseseznamem"/>
        <w:spacing w:after="120" w:line="264" w:lineRule="auto"/>
        <w:ind w:left="1066"/>
        <w:contextualSpacing w:val="0"/>
        <w:jc w:val="both"/>
      </w:pPr>
      <w:r>
        <w:t>Cena celkem bez DPH:</w:t>
      </w:r>
      <w:r>
        <w:tab/>
        <w:t xml:space="preserve">     </w:t>
      </w:r>
      <w:r w:rsidR="00A74E73">
        <w:t xml:space="preserve"> </w:t>
      </w:r>
      <w:r w:rsidR="00A74E73">
        <w:tab/>
      </w:r>
      <w:r>
        <w:t>,- Kč</w:t>
      </w:r>
    </w:p>
    <w:p w14:paraId="77CCA6A6" w14:textId="10EC3AAB" w:rsidR="006656E7" w:rsidRDefault="006656E7" w:rsidP="001717D3">
      <w:pPr>
        <w:pStyle w:val="Odstavecseseznamem"/>
        <w:spacing w:after="120" w:line="264" w:lineRule="auto"/>
        <w:ind w:left="1066"/>
        <w:contextualSpacing w:val="0"/>
        <w:jc w:val="both"/>
      </w:pPr>
      <w:r>
        <w:t>DPH:</w:t>
      </w:r>
      <w:r>
        <w:tab/>
      </w:r>
      <w:r>
        <w:tab/>
        <w:t xml:space="preserve">     </w:t>
      </w:r>
      <w:r w:rsidR="00A74E73">
        <w:tab/>
      </w:r>
      <w:r w:rsidR="00A74E73">
        <w:tab/>
      </w:r>
      <w:r>
        <w:t>,- Kč</w:t>
      </w:r>
    </w:p>
    <w:p w14:paraId="01221470" w14:textId="20D8374C" w:rsidR="006656E7" w:rsidRDefault="006656E7" w:rsidP="001717D3">
      <w:pPr>
        <w:pStyle w:val="Odstavecseseznamem"/>
        <w:spacing w:after="120" w:line="264" w:lineRule="auto"/>
        <w:ind w:left="1066"/>
        <w:contextualSpacing w:val="0"/>
        <w:jc w:val="both"/>
      </w:pPr>
      <w:r>
        <w:t>Cena celkem včetně DPH:</w:t>
      </w:r>
      <w:r>
        <w:tab/>
        <w:t xml:space="preserve">    </w:t>
      </w:r>
      <w:r w:rsidR="00A74E73">
        <w:tab/>
      </w:r>
      <w:r>
        <w:t>,- Kč</w:t>
      </w:r>
    </w:p>
    <w:p w14:paraId="1376AFFB" w14:textId="77777777" w:rsidR="006656E7" w:rsidRDefault="006656E7" w:rsidP="001717D3">
      <w:pPr>
        <w:pStyle w:val="Odstavecseseznamem"/>
        <w:spacing w:after="120" w:line="264" w:lineRule="auto"/>
        <w:ind w:left="1066"/>
        <w:contextualSpacing w:val="0"/>
        <w:jc w:val="both"/>
      </w:pPr>
      <w:r>
        <w:t>(dále jen „cena díla“)</w:t>
      </w:r>
    </w:p>
    <w:p w14:paraId="6329BE26" w14:textId="66FAAE5A" w:rsidR="006656E7" w:rsidRDefault="006656E7" w:rsidP="001717D3">
      <w:pPr>
        <w:pStyle w:val="Odstavecseseznamem"/>
        <w:spacing w:after="120" w:line="264" w:lineRule="auto"/>
        <w:ind w:left="1066"/>
        <w:contextualSpacing w:val="0"/>
        <w:jc w:val="both"/>
      </w:pPr>
      <w:r>
        <w:t xml:space="preserve">(souhrnně dále již jen „cena“ nebo „cena za dílo“). </w:t>
      </w:r>
    </w:p>
    <w:p w14:paraId="4F0D00A1" w14:textId="1173A356" w:rsidR="006656E7" w:rsidRDefault="006656E7" w:rsidP="001717D3">
      <w:pPr>
        <w:pStyle w:val="Odstavecseseznamem"/>
        <w:numPr>
          <w:ilvl w:val="0"/>
          <w:numId w:val="7"/>
        </w:numPr>
        <w:spacing w:after="120" w:line="264" w:lineRule="auto"/>
        <w:ind w:left="1066"/>
        <w:contextualSpacing w:val="0"/>
        <w:jc w:val="both"/>
      </w:pPr>
      <w:r>
        <w:t>DPH bude počítána dle aktuálně platných právních předpisů ve výši platné ke dni zdanitelného plnění.</w:t>
      </w:r>
    </w:p>
    <w:p w14:paraId="4B887ECD" w14:textId="4FEE0B59" w:rsidR="00063BFC" w:rsidRDefault="00063BFC" w:rsidP="001717D3">
      <w:pPr>
        <w:pStyle w:val="Odstavecseseznamem"/>
        <w:numPr>
          <w:ilvl w:val="0"/>
          <w:numId w:val="7"/>
        </w:numPr>
        <w:spacing w:after="120" w:line="264" w:lineRule="auto"/>
        <w:ind w:left="1066"/>
        <w:contextualSpacing w:val="0"/>
        <w:jc w:val="both"/>
      </w:pPr>
      <w:r>
        <w:t xml:space="preserve">Cena díla je deklarována jako cena nejvýše přípustná a lze ji měnit pouze písemným, oboustranně odsouhlaseným, dodatkem k této smlouvě. </w:t>
      </w:r>
    </w:p>
    <w:p w14:paraId="303E2FB6" w14:textId="77777777" w:rsidR="008774C1" w:rsidRDefault="008774C1" w:rsidP="001717D3">
      <w:pPr>
        <w:spacing w:after="120" w:line="264" w:lineRule="auto"/>
      </w:pPr>
    </w:p>
    <w:p w14:paraId="4E756786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III.</w:t>
      </w:r>
    </w:p>
    <w:p w14:paraId="09114C7C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Změna rozsahu a kvality díla</w:t>
      </w:r>
    </w:p>
    <w:p w14:paraId="77AFEB7D" w14:textId="772ECC97" w:rsidR="00063BFC" w:rsidRDefault="00063BFC" w:rsidP="001717D3">
      <w:pPr>
        <w:pStyle w:val="Odstavecseseznamem"/>
        <w:numPr>
          <w:ilvl w:val="0"/>
          <w:numId w:val="9"/>
        </w:numPr>
        <w:spacing w:after="120" w:line="264" w:lineRule="auto"/>
        <w:ind w:left="1060" w:hanging="703"/>
        <w:contextualSpacing w:val="0"/>
        <w:jc w:val="both"/>
      </w:pPr>
      <w:r>
        <w:t xml:space="preserve">Dojde-li při realizaci díla k jakýmkoli změnám, doplňkům nebo rozšíření předmětu plnění na základě požadavku objednatele nebo tak vyplyne z podmínek při provádění díla, je zhotovitel povinen provést soupis těchto změn, doplňků nebo rozšíření, včetně ocenění. Ocenění bude provedeno dle jednotkových cen použitých pro návrh ceny díla a soupis bude předložen objednateli, resp. jeho zástupci ve věcech technických k odsouhlasení formou dodatku ke smlouvě. </w:t>
      </w:r>
    </w:p>
    <w:p w14:paraId="0548220B" w14:textId="5AEBE185" w:rsidR="00063BFC" w:rsidRDefault="00063BFC" w:rsidP="001717D3">
      <w:pPr>
        <w:pStyle w:val="Odstavecseseznamem"/>
        <w:numPr>
          <w:ilvl w:val="0"/>
          <w:numId w:val="9"/>
        </w:numPr>
        <w:spacing w:after="120" w:line="264" w:lineRule="auto"/>
        <w:ind w:left="1060" w:hanging="703"/>
        <w:contextualSpacing w:val="0"/>
        <w:jc w:val="both"/>
      </w:pPr>
      <w:r>
        <w:t xml:space="preserve">Objednatelem budou nad rámec smluvní ceny hrazeny pouze práce a dodávky, které si objednatel zcela prokazatelně písemně objedná.  Po ocenění objednaných prací </w:t>
      </w:r>
      <w:r>
        <w:lastRenderedPageBreak/>
        <w:t>zhotovitelem díla a po dosažení cenové dohody, bude nová cena díla upravena dodatkem k této smlouvě o dílo. Jednotkové ceny uvedené v položkovém rozpočtu nabídky jsou pevné po celou dobu provádění prací.</w:t>
      </w:r>
    </w:p>
    <w:p w14:paraId="4896EAA8" w14:textId="77777777" w:rsidR="008774C1" w:rsidRDefault="008774C1" w:rsidP="001717D3">
      <w:pPr>
        <w:spacing w:after="120" w:line="264" w:lineRule="auto"/>
      </w:pPr>
    </w:p>
    <w:p w14:paraId="32EA0E53" w14:textId="7FEB69D6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IV.</w:t>
      </w:r>
    </w:p>
    <w:p w14:paraId="58345FFD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Termín provedení díla</w:t>
      </w:r>
    </w:p>
    <w:p w14:paraId="6C5364F1" w14:textId="49873700" w:rsidR="00063BFC" w:rsidRDefault="00063BFC" w:rsidP="001717D3">
      <w:pPr>
        <w:pStyle w:val="Odstavecseseznamem"/>
        <w:numPr>
          <w:ilvl w:val="0"/>
          <w:numId w:val="11"/>
        </w:numPr>
        <w:spacing w:after="120" w:line="264" w:lineRule="auto"/>
        <w:contextualSpacing w:val="0"/>
        <w:jc w:val="both"/>
      </w:pPr>
      <w:r>
        <w:t>Zhotovitel se zavazuje provést dílo ve sjednané době:</w:t>
      </w:r>
    </w:p>
    <w:p w14:paraId="5654714D" w14:textId="46731524" w:rsidR="00063BFC" w:rsidRDefault="00063BFC" w:rsidP="001717D3">
      <w:pPr>
        <w:pStyle w:val="Odstavecseseznamem"/>
        <w:spacing w:after="120" w:line="264" w:lineRule="auto"/>
        <w:ind w:left="1065"/>
        <w:contextualSpacing w:val="0"/>
        <w:jc w:val="both"/>
      </w:pPr>
      <w:r>
        <w:t>Předpokládaný termín zahájení realizace díla:</w:t>
      </w:r>
      <w:r>
        <w:tab/>
        <w:t>01. 0</w:t>
      </w:r>
      <w:r w:rsidR="00890155">
        <w:t>9</w:t>
      </w:r>
      <w:r>
        <w:t>. 2022</w:t>
      </w:r>
    </w:p>
    <w:p w14:paraId="008B8BA4" w14:textId="17AD4E60" w:rsidR="00063BFC" w:rsidRDefault="00063BFC" w:rsidP="001717D3">
      <w:pPr>
        <w:pStyle w:val="Odstavecseseznamem"/>
        <w:spacing w:after="120" w:line="264" w:lineRule="auto"/>
        <w:ind w:left="1065"/>
        <w:contextualSpacing w:val="0"/>
        <w:jc w:val="both"/>
      </w:pPr>
      <w:r>
        <w:t>Závazný termín dokončení realizace díla - VO:</w:t>
      </w:r>
      <w:r>
        <w:tab/>
        <w:t>30. 1</w:t>
      </w:r>
      <w:r w:rsidR="00890155">
        <w:t>1</w:t>
      </w:r>
      <w:r>
        <w:t>. 2022</w:t>
      </w:r>
    </w:p>
    <w:p w14:paraId="0478BEF1" w14:textId="346A8F8B" w:rsidR="00063BFC" w:rsidRDefault="00063BFC" w:rsidP="001717D3">
      <w:pPr>
        <w:pStyle w:val="Odstavecseseznamem"/>
        <w:spacing w:after="120" w:line="264" w:lineRule="auto"/>
        <w:ind w:left="1065"/>
        <w:contextualSpacing w:val="0"/>
        <w:jc w:val="both"/>
      </w:pPr>
      <w:r>
        <w:t xml:space="preserve">Dokončení a předání výchozí revize: </w:t>
      </w:r>
      <w:r>
        <w:tab/>
      </w:r>
      <w:r>
        <w:tab/>
        <w:t>30. 1</w:t>
      </w:r>
      <w:r w:rsidR="00890155">
        <w:t>1</w:t>
      </w:r>
      <w:bookmarkStart w:id="0" w:name="_GoBack"/>
      <w:bookmarkEnd w:id="0"/>
      <w:r>
        <w:t>. 2022</w:t>
      </w:r>
    </w:p>
    <w:p w14:paraId="2741C50C" w14:textId="77777777" w:rsidR="00063BFC" w:rsidRDefault="00063BFC" w:rsidP="001717D3">
      <w:pPr>
        <w:pStyle w:val="Odstavecseseznamem"/>
        <w:spacing w:after="120" w:line="264" w:lineRule="auto"/>
        <w:ind w:left="1065"/>
        <w:contextualSpacing w:val="0"/>
        <w:jc w:val="both"/>
      </w:pPr>
      <w:r>
        <w:t>(dále jen „doba plnění“).</w:t>
      </w:r>
    </w:p>
    <w:p w14:paraId="213123C1" w14:textId="590FCC8B" w:rsidR="00063BFC" w:rsidRDefault="00063BFC" w:rsidP="001717D3">
      <w:pPr>
        <w:pStyle w:val="Odstavecseseznamem"/>
        <w:numPr>
          <w:ilvl w:val="0"/>
          <w:numId w:val="11"/>
        </w:numPr>
        <w:spacing w:after="120" w:line="264" w:lineRule="auto"/>
        <w:contextualSpacing w:val="0"/>
        <w:jc w:val="both"/>
      </w:pPr>
      <w:r>
        <w:t>Dílo bude dokončeno jeho předáním a převzetím na základě výzvy zhotovitele. Objednatel je povinen tuto výzvu k převzetí díla akceptovat. O tomto předání a převzetí se pořídí písemný protokol. Tento protokol, ve kterém objednatel výslovně prohlásí, že dílo přejímá, je součástí předání a převzetí díla.</w:t>
      </w:r>
    </w:p>
    <w:p w14:paraId="753554C0" w14:textId="6826D68D" w:rsidR="00063BFC" w:rsidRDefault="00063BFC" w:rsidP="001717D3">
      <w:pPr>
        <w:pStyle w:val="Odstavecseseznamem"/>
        <w:numPr>
          <w:ilvl w:val="0"/>
          <w:numId w:val="11"/>
        </w:numPr>
        <w:spacing w:after="120" w:line="264" w:lineRule="auto"/>
        <w:contextualSpacing w:val="0"/>
        <w:jc w:val="both"/>
      </w:pPr>
      <w:r>
        <w:t>Přerušení prací pro překážky na straně zhotovitele nebo objednatele a přerušení prací pro působení vyšší moci se zaznamenávají písemnou formou.</w:t>
      </w:r>
    </w:p>
    <w:p w14:paraId="1A0143B3" w14:textId="06E75F0A" w:rsidR="00063BFC" w:rsidRDefault="00063BFC" w:rsidP="001717D3">
      <w:pPr>
        <w:pStyle w:val="Odstavecseseznamem"/>
        <w:numPr>
          <w:ilvl w:val="0"/>
          <w:numId w:val="11"/>
        </w:numPr>
        <w:spacing w:after="120" w:line="264" w:lineRule="auto"/>
        <w:contextualSpacing w:val="0"/>
        <w:jc w:val="both"/>
      </w:pPr>
      <w:r>
        <w:t xml:space="preserve">Pokud dojde k přerušení díla a důvodem přerušení nebude porušení povinností zhotovitele dle této smlouvy, posune se termín dokončení díla o dobu takového přerušení. </w:t>
      </w:r>
    </w:p>
    <w:p w14:paraId="1E050EF6" w14:textId="77777777" w:rsidR="008774C1" w:rsidRDefault="008774C1" w:rsidP="001717D3">
      <w:pPr>
        <w:spacing w:after="120" w:line="264" w:lineRule="auto"/>
      </w:pPr>
    </w:p>
    <w:p w14:paraId="3D8EE226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V.</w:t>
      </w:r>
    </w:p>
    <w:p w14:paraId="2D86A785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Platební podmínky</w:t>
      </w:r>
    </w:p>
    <w:p w14:paraId="21D55962" w14:textId="3622E603" w:rsidR="00063BFC" w:rsidRDefault="00063BFC" w:rsidP="001717D3">
      <w:pPr>
        <w:pStyle w:val="Odstavecseseznamem"/>
        <w:numPr>
          <w:ilvl w:val="0"/>
          <w:numId w:val="13"/>
        </w:numPr>
        <w:spacing w:after="120" w:line="264" w:lineRule="auto"/>
        <w:contextualSpacing w:val="0"/>
        <w:jc w:val="both"/>
      </w:pPr>
      <w:r>
        <w:t>Smluvní cena je splatná na základě faktury (daňového dokladu) po předání a převzetí díla bez vad a nedodělků.</w:t>
      </w:r>
    </w:p>
    <w:p w14:paraId="10D2C3B2" w14:textId="0847876C" w:rsidR="00063BFC" w:rsidRDefault="00063BFC" w:rsidP="001717D3">
      <w:pPr>
        <w:pStyle w:val="Odstavecseseznamem"/>
        <w:numPr>
          <w:ilvl w:val="0"/>
          <w:numId w:val="13"/>
        </w:numPr>
        <w:spacing w:after="120" w:line="264" w:lineRule="auto"/>
        <w:contextualSpacing w:val="0"/>
        <w:jc w:val="both"/>
      </w:pPr>
      <w:r>
        <w:t>Doba splatnosti faktury (daňového dokladu) je 14 kalendářních dnů ode dne jejího doručení objednateli.</w:t>
      </w:r>
    </w:p>
    <w:p w14:paraId="00AA34E5" w14:textId="68EA82C2" w:rsidR="00063BFC" w:rsidRDefault="00063BFC" w:rsidP="001717D3">
      <w:pPr>
        <w:pStyle w:val="Odstavecseseznamem"/>
        <w:numPr>
          <w:ilvl w:val="0"/>
          <w:numId w:val="13"/>
        </w:numPr>
        <w:spacing w:after="120" w:line="264" w:lineRule="auto"/>
        <w:contextualSpacing w:val="0"/>
        <w:jc w:val="both"/>
      </w:pPr>
      <w:r>
        <w:t>Po podpisu této smlouvy může objednatel poskytnout zhotoviteli zálohu, a to až do výše 30% sjednané ceny za dílo, a to na základě zálohové faktury předložené zhotovitelem. Splatnost zálohové faktury je v tomto případě 14 kalendářních dnů ode dne jejího doručení objednateli.</w:t>
      </w:r>
    </w:p>
    <w:p w14:paraId="1CBBF5A2" w14:textId="2D3EBE1B" w:rsidR="00063BFC" w:rsidRDefault="00063BFC" w:rsidP="001717D3">
      <w:pPr>
        <w:pStyle w:val="Odstavecseseznamem"/>
        <w:numPr>
          <w:ilvl w:val="0"/>
          <w:numId w:val="13"/>
        </w:numPr>
        <w:spacing w:after="120" w:line="264" w:lineRule="auto"/>
        <w:contextualSpacing w:val="0"/>
        <w:jc w:val="both"/>
      </w:pPr>
      <w:r>
        <w:t>Platby budou probíhat výhradně v českých korunách a rovněž veškeré cenové údaje budou v této měně.</w:t>
      </w:r>
    </w:p>
    <w:p w14:paraId="71CB036B" w14:textId="70A41D11" w:rsidR="00063BFC" w:rsidRDefault="00063BFC" w:rsidP="001717D3">
      <w:pPr>
        <w:pStyle w:val="Odstavecseseznamem"/>
        <w:numPr>
          <w:ilvl w:val="0"/>
          <w:numId w:val="13"/>
        </w:numPr>
        <w:spacing w:after="120" w:line="264" w:lineRule="auto"/>
        <w:contextualSpacing w:val="0"/>
        <w:jc w:val="both"/>
      </w:pPr>
      <w:r>
        <w:t>Objednatel může vrátit fakturu v případě, kdy faktura vykazuje formální nedostatky nebo nevzniklo právo na vystavení faktury na příslušnou částku.</w:t>
      </w:r>
    </w:p>
    <w:p w14:paraId="16864206" w14:textId="77777777" w:rsidR="008774C1" w:rsidRDefault="008774C1" w:rsidP="001717D3">
      <w:pPr>
        <w:spacing w:after="120" w:line="264" w:lineRule="auto"/>
      </w:pPr>
    </w:p>
    <w:p w14:paraId="144F14BA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VI.</w:t>
      </w:r>
    </w:p>
    <w:p w14:paraId="38DACE35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Provedení díla</w:t>
      </w:r>
    </w:p>
    <w:p w14:paraId="3D25884B" w14:textId="2A817766" w:rsidR="00063BFC" w:rsidRDefault="00063BFC" w:rsidP="001717D3">
      <w:pPr>
        <w:pStyle w:val="Odstavecseseznamem"/>
        <w:numPr>
          <w:ilvl w:val="0"/>
          <w:numId w:val="15"/>
        </w:numPr>
        <w:spacing w:after="120" w:line="264" w:lineRule="auto"/>
        <w:contextualSpacing w:val="0"/>
        <w:jc w:val="both"/>
      </w:pPr>
      <w:r>
        <w:lastRenderedPageBreak/>
        <w:t>Zhotovitel se zavazuje, že při provádění díla bude dodržovat předpisy o bezpečnosti a ochraně zdraví při práci, hygienické a požární předpisy a bude provádět soustavnou kontrolu bezpečnosti práce. Za dodržování uvedených předpisů v místě provádění díla včetně veškerých činností souvisejících s prováděním díla nese odpovědnost zhotovitel. Zhotovitel odpovídá za to, že osoby vykonávající práce a činnosti související s prováděním díla jsou vybaveny ochrannými pracovními prostředky a potřebnými pomůckami podle druhu vykonávané práce a rizik s touto činností spojených.</w:t>
      </w:r>
    </w:p>
    <w:p w14:paraId="63EA7232" w14:textId="55123C86" w:rsidR="00063BFC" w:rsidRDefault="00063BFC" w:rsidP="001717D3">
      <w:pPr>
        <w:pStyle w:val="Odstavecseseznamem"/>
        <w:numPr>
          <w:ilvl w:val="0"/>
          <w:numId w:val="15"/>
        </w:numPr>
        <w:spacing w:after="120" w:line="264" w:lineRule="auto"/>
        <w:contextualSpacing w:val="0"/>
        <w:jc w:val="both"/>
      </w:pPr>
      <w:r>
        <w:t xml:space="preserve">Zhotovitel odpovídá za čistotu a pořádek na pracovišti. Zhotovitel odstraní na vlastní náklady odpady, které jsou výsledkem jeho činnosti. </w:t>
      </w:r>
    </w:p>
    <w:p w14:paraId="342BD6E9" w14:textId="0161A887" w:rsidR="00063BFC" w:rsidRDefault="00063BFC" w:rsidP="001717D3">
      <w:pPr>
        <w:pStyle w:val="Odstavecseseznamem"/>
        <w:numPr>
          <w:ilvl w:val="0"/>
          <w:numId w:val="15"/>
        </w:numPr>
        <w:spacing w:after="120" w:line="264" w:lineRule="auto"/>
        <w:contextualSpacing w:val="0"/>
        <w:jc w:val="both"/>
      </w:pPr>
      <w:r>
        <w:t>Zhotovitel uvede po realizaci díla, nejpozději v den předání a převzetí, plochy dotčené prováděním prací do původního stavu.</w:t>
      </w:r>
    </w:p>
    <w:p w14:paraId="10E06DF5" w14:textId="44F30E7D" w:rsidR="00063BFC" w:rsidRDefault="00063BFC" w:rsidP="001717D3">
      <w:pPr>
        <w:pStyle w:val="Odstavecseseznamem"/>
        <w:numPr>
          <w:ilvl w:val="0"/>
          <w:numId w:val="15"/>
        </w:numPr>
        <w:spacing w:after="120" w:line="264" w:lineRule="auto"/>
        <w:contextualSpacing w:val="0"/>
        <w:jc w:val="both"/>
      </w:pPr>
      <w:r>
        <w:t>Objednatel předá zhotoviteli místo plnění vyklizené tak, aby zhotovitel na něm mohl začít s pracemi v souladu s podmínkami smlouvy.</w:t>
      </w:r>
    </w:p>
    <w:p w14:paraId="0CE70428" w14:textId="6D712B06" w:rsidR="00063BFC" w:rsidRDefault="00063BFC" w:rsidP="001717D3">
      <w:pPr>
        <w:pStyle w:val="Odstavecseseznamem"/>
        <w:numPr>
          <w:ilvl w:val="0"/>
          <w:numId w:val="15"/>
        </w:numPr>
        <w:spacing w:after="120" w:line="264" w:lineRule="auto"/>
        <w:contextualSpacing w:val="0"/>
        <w:jc w:val="both"/>
      </w:pPr>
      <w:r>
        <w:t>Objednatel má právo převzít i dílo, které vykazuje drobné vady a nedodělky, které nebrání užívání díla. V tom případě je zhotovitel povinen odstranit tyto vady a nedodělky v termínu uvedeném v zápise o předání a převzetí. Objednatel není povinen převzít dílo vykazující vady a nedodělky bránící užívání díla.</w:t>
      </w:r>
    </w:p>
    <w:p w14:paraId="15973632" w14:textId="378E1A9F" w:rsidR="00063BFC" w:rsidRDefault="00063BFC" w:rsidP="001717D3">
      <w:pPr>
        <w:pStyle w:val="Odstavecseseznamem"/>
        <w:numPr>
          <w:ilvl w:val="0"/>
          <w:numId w:val="15"/>
        </w:numPr>
        <w:spacing w:after="120" w:line="264" w:lineRule="auto"/>
        <w:contextualSpacing w:val="0"/>
        <w:jc w:val="both"/>
      </w:pPr>
      <w:r>
        <w:t>Zhotovitel se zavazuje vést stavební deník v rozsahu stanoveném zákonem č. 183/2006 Sb., stavebním zákonem, a vyhláškou č. 499/2006 Sb., která jej provádí. Stavební deník bude trvale k dispozici na místě stavby. Zhotovitel bude do stavebního deníku zapisovat údaje, které jsou důležité pro řádné provádění díla a dále údaje stanovené touto smlouvou. Za objednatele je oprávněn do deníku nahlížet a v něm provádět zápisy technický dozor stavebníka nebo objednatel sám. Na zápisy provedené jednou smluvní stranou musí druhá strana reagovat zápisem do deníku nejpozději do 5 (pěti) pracovních dnů, jinak se má za to, že se zapsaným údajem souhlasí. Objednatel má kdykoliv právo požadovat elektronické výpisy ze stavebního deníku, a to zasláním na  e-mail objednatele. Zhotovitel je povinen této žádosti bezodkladně vyhovět.</w:t>
      </w:r>
    </w:p>
    <w:p w14:paraId="0126D7BD" w14:textId="77777777" w:rsidR="008774C1" w:rsidRDefault="008774C1" w:rsidP="001717D3">
      <w:pPr>
        <w:spacing w:after="120" w:line="264" w:lineRule="auto"/>
      </w:pPr>
    </w:p>
    <w:p w14:paraId="6506D076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VII.</w:t>
      </w:r>
    </w:p>
    <w:p w14:paraId="517836D4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Záruka za jakost</w:t>
      </w:r>
    </w:p>
    <w:p w14:paraId="0BDC3571" w14:textId="14030193" w:rsidR="00063BFC" w:rsidRDefault="00063BFC" w:rsidP="001717D3">
      <w:pPr>
        <w:pStyle w:val="Odstavecseseznamem"/>
        <w:numPr>
          <w:ilvl w:val="0"/>
          <w:numId w:val="17"/>
        </w:numPr>
        <w:spacing w:after="120" w:line="264" w:lineRule="auto"/>
        <w:contextualSpacing w:val="0"/>
        <w:jc w:val="both"/>
      </w:pPr>
      <w:r>
        <w:t xml:space="preserve">Zhotovitel poskytuje na dílo uvedené v čl. II. záruku v délce: </w:t>
      </w:r>
    </w:p>
    <w:p w14:paraId="19FADC09" w14:textId="5E89D8A9" w:rsidR="00063BFC" w:rsidRDefault="00063BFC" w:rsidP="001717D3">
      <w:pPr>
        <w:pStyle w:val="Odstavecseseznamem"/>
        <w:numPr>
          <w:ilvl w:val="1"/>
          <w:numId w:val="18"/>
        </w:numPr>
        <w:spacing w:after="120" w:line="264" w:lineRule="auto"/>
        <w:contextualSpacing w:val="0"/>
        <w:jc w:val="both"/>
      </w:pPr>
      <w:r>
        <w:t>záruka na provedené dílo je 36 měsíců od převzetí díla objednatelem,</w:t>
      </w:r>
    </w:p>
    <w:p w14:paraId="47D810A6" w14:textId="2BFF1B57" w:rsidR="00063BFC" w:rsidRDefault="00063BFC" w:rsidP="001717D3">
      <w:pPr>
        <w:pStyle w:val="Odstavecseseznamem"/>
        <w:numPr>
          <w:ilvl w:val="1"/>
          <w:numId w:val="18"/>
        </w:numPr>
        <w:spacing w:after="120" w:line="264" w:lineRule="auto"/>
        <w:contextualSpacing w:val="0"/>
        <w:jc w:val="both"/>
      </w:pPr>
      <w:r>
        <w:t>záruka se nevztahuje na nepředvídatelné povětrnostní vlivy či poškození díla třetí osobou – vandalské poškození.</w:t>
      </w:r>
    </w:p>
    <w:p w14:paraId="47037FCE" w14:textId="4214AA41" w:rsidR="00063BFC" w:rsidRDefault="00063BFC" w:rsidP="001717D3">
      <w:pPr>
        <w:pStyle w:val="Odstavecseseznamem"/>
        <w:numPr>
          <w:ilvl w:val="0"/>
          <w:numId w:val="17"/>
        </w:numPr>
        <w:spacing w:after="120" w:line="264" w:lineRule="auto"/>
        <w:contextualSpacing w:val="0"/>
        <w:jc w:val="both"/>
      </w:pPr>
      <w:r>
        <w:t>Po dobu záruční doby zhotovitel garantuje, že dílo bude mít předepsané vlastnosti avšak za podmínek, že objednatel bude dílo řádně užívat.</w:t>
      </w:r>
    </w:p>
    <w:p w14:paraId="6C4AD0F5" w14:textId="7635461B" w:rsidR="00063BFC" w:rsidRDefault="00063BFC" w:rsidP="001717D3">
      <w:pPr>
        <w:pStyle w:val="Odstavecseseznamem"/>
        <w:numPr>
          <w:ilvl w:val="0"/>
          <w:numId w:val="17"/>
        </w:numPr>
        <w:spacing w:after="120" w:line="264" w:lineRule="auto"/>
        <w:contextualSpacing w:val="0"/>
        <w:jc w:val="both"/>
      </w:pPr>
      <w:r>
        <w:t xml:space="preserve">Zjištěné záruční vady odstraňuje zhotovitel bezodkladně, vlastním nákladem a tak, aby dílo udržel v dobrém provozuschopném stavu. </w:t>
      </w:r>
    </w:p>
    <w:p w14:paraId="0D3F4004" w14:textId="3D3E742A" w:rsidR="00063BFC" w:rsidRDefault="00063BFC" w:rsidP="001717D3">
      <w:pPr>
        <w:pStyle w:val="Odstavecseseznamem"/>
        <w:numPr>
          <w:ilvl w:val="0"/>
          <w:numId w:val="17"/>
        </w:numPr>
        <w:spacing w:after="120" w:line="264" w:lineRule="auto"/>
        <w:contextualSpacing w:val="0"/>
        <w:jc w:val="both"/>
      </w:pPr>
      <w:r>
        <w:t xml:space="preserve">S odstraněním vad a reklamací bude započato okamžitě po zjištění závady a oznámení zhotoviteli, nejpozději do 5 dnů, nedohodnou-li se obě smluvní strany jinak. </w:t>
      </w:r>
    </w:p>
    <w:p w14:paraId="4E879A6A" w14:textId="7FCE8593" w:rsidR="00063BFC" w:rsidRDefault="00063BFC" w:rsidP="001717D3">
      <w:pPr>
        <w:pStyle w:val="Odstavecseseznamem"/>
        <w:numPr>
          <w:ilvl w:val="0"/>
          <w:numId w:val="17"/>
        </w:numPr>
        <w:spacing w:after="120" w:line="264" w:lineRule="auto"/>
        <w:contextualSpacing w:val="0"/>
        <w:jc w:val="both"/>
      </w:pPr>
      <w:r>
        <w:lastRenderedPageBreak/>
        <w:t>O odstranění vady bude sepsán protokol, který podepíší obě smluvní strany. Protokol vystaví zhotovitel a musí v něm být uvedeno:</w:t>
      </w:r>
    </w:p>
    <w:p w14:paraId="433BC0DB" w14:textId="6518828D" w:rsidR="00063BFC" w:rsidRDefault="00063BFC" w:rsidP="001717D3">
      <w:pPr>
        <w:pStyle w:val="Odstavecseseznamem"/>
        <w:numPr>
          <w:ilvl w:val="1"/>
          <w:numId w:val="19"/>
        </w:numPr>
        <w:spacing w:after="120" w:line="264" w:lineRule="auto"/>
        <w:contextualSpacing w:val="0"/>
        <w:jc w:val="both"/>
      </w:pPr>
      <w:r>
        <w:t>jméno zástupců smluvních stran,</w:t>
      </w:r>
    </w:p>
    <w:p w14:paraId="66625E0F" w14:textId="644AE543" w:rsidR="00063BFC" w:rsidRDefault="00063BFC" w:rsidP="001717D3">
      <w:pPr>
        <w:pStyle w:val="Odstavecseseznamem"/>
        <w:numPr>
          <w:ilvl w:val="1"/>
          <w:numId w:val="19"/>
        </w:numPr>
        <w:spacing w:after="120" w:line="264" w:lineRule="auto"/>
        <w:contextualSpacing w:val="0"/>
        <w:jc w:val="both"/>
      </w:pPr>
      <w:r>
        <w:t>popis a rozsah vady a způsob jejího odstranění,</w:t>
      </w:r>
    </w:p>
    <w:p w14:paraId="66BF50BF" w14:textId="49EC6CC3" w:rsidR="00063BFC" w:rsidRDefault="00063BFC" w:rsidP="001717D3">
      <w:pPr>
        <w:pStyle w:val="Odstavecseseznamem"/>
        <w:numPr>
          <w:ilvl w:val="1"/>
          <w:numId w:val="19"/>
        </w:numPr>
        <w:spacing w:after="120" w:line="264" w:lineRule="auto"/>
        <w:contextualSpacing w:val="0"/>
        <w:jc w:val="both"/>
      </w:pPr>
      <w:r>
        <w:t>datum zahájení a odstranění vady.</w:t>
      </w:r>
    </w:p>
    <w:p w14:paraId="3C034080" w14:textId="3999DD29" w:rsidR="00063BFC" w:rsidRDefault="00063BFC" w:rsidP="001717D3">
      <w:pPr>
        <w:pStyle w:val="Odstavecseseznamem"/>
        <w:numPr>
          <w:ilvl w:val="0"/>
          <w:numId w:val="17"/>
        </w:numPr>
        <w:spacing w:after="120" w:line="264" w:lineRule="auto"/>
        <w:contextualSpacing w:val="0"/>
        <w:jc w:val="both"/>
      </w:pPr>
      <w:r>
        <w:t>Pokud objednatel nereklamoval zjevné vady a nedodělky, zaniká jeho právo z odpovědnosti za tyto vady a nedodělky dnem skončení záruční lhůty.</w:t>
      </w:r>
    </w:p>
    <w:p w14:paraId="12DF5A2C" w14:textId="77777777" w:rsidR="008774C1" w:rsidRDefault="008774C1" w:rsidP="001717D3">
      <w:pPr>
        <w:spacing w:after="120" w:line="264" w:lineRule="auto"/>
      </w:pPr>
    </w:p>
    <w:p w14:paraId="63CE474A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VIII.</w:t>
      </w:r>
    </w:p>
    <w:p w14:paraId="55E8F363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Smluvní pokuty</w:t>
      </w:r>
    </w:p>
    <w:p w14:paraId="7B91C516" w14:textId="6C995C69" w:rsidR="00063BFC" w:rsidRDefault="00063BFC" w:rsidP="001717D3">
      <w:pPr>
        <w:pStyle w:val="Odstavecseseznamem"/>
        <w:numPr>
          <w:ilvl w:val="0"/>
          <w:numId w:val="2"/>
        </w:numPr>
        <w:spacing w:after="120" w:line="264" w:lineRule="auto"/>
        <w:contextualSpacing w:val="0"/>
        <w:jc w:val="both"/>
      </w:pPr>
      <w:r>
        <w:t>Smluvní strany se dohodly, že objednatel zaplatí zhotoviteli smluvní pokutu za prodlení s termínem splatnosti odsouhlasených faktur ve výši 0,05 % z dlužné částky za každý den prodlení. Tato smluvní pokuta v sobě obsahuje i úrok z prodlení, který nebude (nastane-li prodlení) zvlášť účtován.</w:t>
      </w:r>
    </w:p>
    <w:p w14:paraId="2242C9B7" w14:textId="746897CC" w:rsidR="00063BFC" w:rsidRDefault="00063BFC" w:rsidP="001717D3">
      <w:pPr>
        <w:pStyle w:val="Odstavecseseznamem"/>
        <w:numPr>
          <w:ilvl w:val="0"/>
          <w:numId w:val="2"/>
        </w:numPr>
        <w:spacing w:after="120" w:line="264" w:lineRule="auto"/>
        <w:contextualSpacing w:val="0"/>
        <w:jc w:val="both"/>
      </w:pPr>
      <w:r>
        <w:t>Smluvní strany se dohodly, že v případě nedodržení závazného termínu dokončení díla zhotovitel zaplatí objednateli smluvní pokutu ve výši 4 000,- Kč za každý i započatý den prodlení.</w:t>
      </w:r>
    </w:p>
    <w:p w14:paraId="77413A88" w14:textId="21DBC0B6" w:rsidR="00063BFC" w:rsidRDefault="00063BFC" w:rsidP="001717D3">
      <w:pPr>
        <w:pStyle w:val="Odstavecseseznamem"/>
        <w:numPr>
          <w:ilvl w:val="0"/>
          <w:numId w:val="2"/>
        </w:numPr>
        <w:spacing w:after="120" w:line="264" w:lineRule="auto"/>
        <w:contextualSpacing w:val="0"/>
        <w:jc w:val="both"/>
      </w:pPr>
      <w:r>
        <w:t xml:space="preserve">Smluvní strany se dohodly, že zhotovitel zaplatí objednateli smluvní pokutu za nedodržení dohodnutého konečného termínu odstranění vad a nedodělků uvedených v protokolu o převzetí a předání díla ve výši 500,- Kč za každý den prodlení a vadu. </w:t>
      </w:r>
    </w:p>
    <w:p w14:paraId="7B4592E5" w14:textId="01467748" w:rsidR="00063BFC" w:rsidRDefault="00063BFC" w:rsidP="001717D3">
      <w:pPr>
        <w:pStyle w:val="Odstavecseseznamem"/>
        <w:numPr>
          <w:ilvl w:val="0"/>
          <w:numId w:val="2"/>
        </w:numPr>
        <w:spacing w:after="120" w:line="264" w:lineRule="auto"/>
        <w:contextualSpacing w:val="0"/>
        <w:jc w:val="both"/>
      </w:pPr>
      <w:r>
        <w:t>Smluvní pokuty jsou splatné do 30 kalendářních dnů od vyúčtování.</w:t>
      </w:r>
    </w:p>
    <w:p w14:paraId="075AC85F" w14:textId="77777777" w:rsidR="008774C1" w:rsidRDefault="008774C1" w:rsidP="001717D3">
      <w:pPr>
        <w:pStyle w:val="Odstavecseseznamem"/>
        <w:spacing w:after="120" w:line="264" w:lineRule="auto"/>
        <w:contextualSpacing w:val="0"/>
      </w:pPr>
    </w:p>
    <w:p w14:paraId="37215686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Článek IX.</w:t>
      </w:r>
    </w:p>
    <w:p w14:paraId="15012BEC" w14:textId="77777777" w:rsidR="00063BFC" w:rsidRPr="008774C1" w:rsidRDefault="00063BFC" w:rsidP="001717D3">
      <w:pPr>
        <w:spacing w:after="120" w:line="264" w:lineRule="auto"/>
        <w:jc w:val="center"/>
        <w:rPr>
          <w:b/>
          <w:bCs/>
        </w:rPr>
      </w:pPr>
      <w:r w:rsidRPr="008774C1">
        <w:rPr>
          <w:b/>
          <w:bCs/>
        </w:rPr>
        <w:t>Ostatní ustanovení</w:t>
      </w:r>
    </w:p>
    <w:p w14:paraId="749A525E" w14:textId="28637AE3" w:rsidR="007062CD" w:rsidRDefault="00063BFC" w:rsidP="001717D3">
      <w:pPr>
        <w:pStyle w:val="Odstavecseseznamem"/>
        <w:numPr>
          <w:ilvl w:val="0"/>
          <w:numId w:val="20"/>
        </w:numPr>
        <w:spacing w:after="120" w:line="264" w:lineRule="auto"/>
        <w:contextualSpacing w:val="0"/>
        <w:jc w:val="both"/>
      </w:pPr>
      <w:r>
        <w:t>Objednatel a zhotovitel se zavazují, že obchodní a technické informace, které jim byly svěřeny smluvním partnerem, nezpřístupní třetím osobám bez písemného souhlasu a nepoužijí tyto informace ani pro jiné účely než pro plnění podmínek této smlouvy, a to i v období po předání a převzetí díla.</w:t>
      </w:r>
    </w:p>
    <w:p w14:paraId="1CBF851D" w14:textId="46942622" w:rsidR="007062CD" w:rsidRDefault="00063BFC" w:rsidP="001717D3">
      <w:pPr>
        <w:pStyle w:val="Odstavecseseznamem"/>
        <w:numPr>
          <w:ilvl w:val="0"/>
          <w:numId w:val="20"/>
        </w:numPr>
        <w:spacing w:after="120" w:line="264" w:lineRule="auto"/>
        <w:contextualSpacing w:val="0"/>
        <w:jc w:val="both"/>
      </w:pPr>
      <w:r>
        <w:t>Zhotovitel bude při plnění předmětu této smlouvy postupovat s odbornou péčí. Zavazuje se dodržovat obecně závazné předpisy, technické normy a podmínky této smlouvy. Zhotovitel se bude řídit výchozími podklady objednatele, pokyny objednatele, resp. jeho zástupci pro věci technické, zápisy a dohodami oprávněných pracovníků smluvních stran a rozhodnutími a vyjádřeními kompetentních orgánů státní správy.</w:t>
      </w:r>
      <w:r w:rsidR="007062CD">
        <w:t xml:space="preserve"> </w:t>
      </w:r>
    </w:p>
    <w:p w14:paraId="5A5C8D07" w14:textId="77777777" w:rsidR="007062CD" w:rsidRDefault="007062CD" w:rsidP="001717D3">
      <w:pPr>
        <w:spacing w:after="120" w:line="264" w:lineRule="auto"/>
        <w:jc w:val="both"/>
      </w:pPr>
    </w:p>
    <w:p w14:paraId="68FEBD05" w14:textId="0BCEEF50" w:rsidR="00063BFC" w:rsidRPr="007062CD" w:rsidRDefault="00063BFC" w:rsidP="001717D3">
      <w:pPr>
        <w:spacing w:after="120" w:line="264" w:lineRule="auto"/>
        <w:jc w:val="center"/>
        <w:rPr>
          <w:b/>
          <w:bCs/>
        </w:rPr>
      </w:pPr>
      <w:r w:rsidRPr="007062CD">
        <w:rPr>
          <w:b/>
          <w:bCs/>
        </w:rPr>
        <w:t>Článek X.</w:t>
      </w:r>
    </w:p>
    <w:p w14:paraId="0FA6632D" w14:textId="77777777" w:rsidR="00063BFC" w:rsidRPr="007062CD" w:rsidRDefault="00063BFC" w:rsidP="001717D3">
      <w:pPr>
        <w:spacing w:after="120" w:line="264" w:lineRule="auto"/>
        <w:jc w:val="center"/>
        <w:rPr>
          <w:b/>
          <w:bCs/>
        </w:rPr>
      </w:pPr>
      <w:r w:rsidRPr="007062CD">
        <w:rPr>
          <w:b/>
          <w:bCs/>
        </w:rPr>
        <w:t>Odstoupení od smlouvy</w:t>
      </w:r>
    </w:p>
    <w:p w14:paraId="7A23B7DB" w14:textId="47514053" w:rsidR="007062CD" w:rsidRDefault="00063BFC" w:rsidP="001717D3">
      <w:pPr>
        <w:pStyle w:val="Odstavecseseznamem"/>
        <w:numPr>
          <w:ilvl w:val="0"/>
          <w:numId w:val="22"/>
        </w:numPr>
        <w:spacing w:after="120" w:line="264" w:lineRule="auto"/>
        <w:contextualSpacing w:val="0"/>
        <w:jc w:val="both"/>
      </w:pPr>
      <w:r>
        <w:t>Zhotovitel i objednatel mohou odstoupit od smlouvy, pokud postupují podle ustanovení § 2001 zákona č. 89/2012 Sb., občanský zákoník.</w:t>
      </w:r>
    </w:p>
    <w:p w14:paraId="7D378092" w14:textId="2B9B2694" w:rsidR="00063BFC" w:rsidRDefault="00063BFC" w:rsidP="001717D3">
      <w:pPr>
        <w:pStyle w:val="Odstavecseseznamem"/>
        <w:numPr>
          <w:ilvl w:val="0"/>
          <w:numId w:val="22"/>
        </w:numPr>
        <w:spacing w:after="120" w:line="264" w:lineRule="auto"/>
        <w:contextualSpacing w:val="0"/>
        <w:jc w:val="both"/>
      </w:pPr>
      <w:r>
        <w:lastRenderedPageBreak/>
        <w:t>Objednatel může odstoupit od smlouvy podle ustanovení § 2002 občanského zákoníku z důvodu podstatného neplnění smluvních závazků zhotovitelem především pokud:</w:t>
      </w:r>
    </w:p>
    <w:p w14:paraId="554C6F54" w14:textId="1CE0AA17" w:rsidR="00063BFC" w:rsidRDefault="00063BFC" w:rsidP="001717D3">
      <w:pPr>
        <w:pStyle w:val="Odstavecseseznamem"/>
        <w:numPr>
          <w:ilvl w:val="1"/>
          <w:numId w:val="23"/>
        </w:numPr>
        <w:spacing w:after="120" w:line="264" w:lineRule="auto"/>
        <w:contextualSpacing w:val="0"/>
        <w:jc w:val="both"/>
      </w:pPr>
      <w:r>
        <w:t xml:space="preserve">zhotovitel provádí dílo v prokazatelně nižší než požadované kvalitě, </w:t>
      </w:r>
    </w:p>
    <w:p w14:paraId="7057C0F4" w14:textId="3DF082EE" w:rsidR="00063BFC" w:rsidRDefault="00063BFC" w:rsidP="001717D3">
      <w:pPr>
        <w:pStyle w:val="Odstavecseseznamem"/>
        <w:numPr>
          <w:ilvl w:val="1"/>
          <w:numId w:val="23"/>
        </w:numPr>
        <w:spacing w:after="120" w:line="264" w:lineRule="auto"/>
        <w:contextualSpacing w:val="0"/>
        <w:jc w:val="both"/>
      </w:pPr>
      <w:r>
        <w:t>zhotovitel používá při zhotovení díla materiály prokazatelně nižší než požadované kvality,</w:t>
      </w:r>
    </w:p>
    <w:p w14:paraId="71924FDE" w14:textId="33366EEF" w:rsidR="00063BFC" w:rsidRDefault="00063BFC" w:rsidP="001717D3">
      <w:pPr>
        <w:pStyle w:val="Odstavecseseznamem"/>
        <w:numPr>
          <w:ilvl w:val="1"/>
          <w:numId w:val="23"/>
        </w:numPr>
        <w:spacing w:after="120" w:line="264" w:lineRule="auto"/>
        <w:contextualSpacing w:val="0"/>
        <w:jc w:val="both"/>
      </w:pPr>
      <w:r>
        <w:t>zhotovitel je v podstatném prodlení se zhotovením díla ve smluvních termínech,</w:t>
      </w:r>
    </w:p>
    <w:p w14:paraId="150EE1FA" w14:textId="77777777" w:rsidR="00063BFC" w:rsidRDefault="00063BFC" w:rsidP="001717D3">
      <w:pPr>
        <w:pStyle w:val="Odstavecseseznamem"/>
        <w:spacing w:after="120" w:line="264" w:lineRule="auto"/>
        <w:ind w:left="1065"/>
        <w:contextualSpacing w:val="0"/>
        <w:jc w:val="both"/>
      </w:pPr>
      <w:r>
        <w:t>avšak teprve poté, kdy na podstatné neplnění smluvních závazků zhotovitele předem písemně upozornil a poskytl odpovídající lhůtu k nápravě.</w:t>
      </w:r>
    </w:p>
    <w:p w14:paraId="76FFDDB4" w14:textId="79B3E892" w:rsidR="00063BFC" w:rsidRDefault="00063BFC" w:rsidP="001717D3">
      <w:pPr>
        <w:pStyle w:val="Odstavecseseznamem"/>
        <w:numPr>
          <w:ilvl w:val="0"/>
          <w:numId w:val="22"/>
        </w:numPr>
        <w:spacing w:after="120" w:line="264" w:lineRule="auto"/>
        <w:contextualSpacing w:val="0"/>
        <w:jc w:val="both"/>
      </w:pPr>
      <w:r>
        <w:t>Zhotovitel může odstoupit od smlouvy z důvodu podstatného neplnění smluvních závazků objednatelem.</w:t>
      </w:r>
    </w:p>
    <w:p w14:paraId="50E930D6" w14:textId="59586308" w:rsidR="00063BFC" w:rsidRDefault="00063BFC" w:rsidP="001717D3">
      <w:pPr>
        <w:pStyle w:val="Odstavecseseznamem"/>
        <w:numPr>
          <w:ilvl w:val="0"/>
          <w:numId w:val="22"/>
        </w:numPr>
        <w:spacing w:after="120" w:line="264" w:lineRule="auto"/>
        <w:contextualSpacing w:val="0"/>
        <w:jc w:val="both"/>
      </w:pPr>
      <w:r>
        <w:t>Odstoupením od smlouvy zanikají všechna práva a povinnosti stran ze smlouvy, s výjimkou nároku na náhradu škody vzniklé porušením smlouvy a nároku na sjednané smluvní pokuty.</w:t>
      </w:r>
    </w:p>
    <w:p w14:paraId="1D0351B1" w14:textId="0DA6E17C" w:rsidR="00063BFC" w:rsidRDefault="00063BFC" w:rsidP="001717D3">
      <w:pPr>
        <w:pStyle w:val="Odstavecseseznamem"/>
        <w:numPr>
          <w:ilvl w:val="0"/>
          <w:numId w:val="22"/>
        </w:numPr>
        <w:spacing w:after="120" w:line="264" w:lineRule="auto"/>
        <w:contextualSpacing w:val="0"/>
        <w:jc w:val="both"/>
      </w:pPr>
      <w:r>
        <w:t>V případě odstoupení od smlouvy je objednatel povinen uhradit zhotoviteli také hodnotu dosud provedených a nevyfakturovaných schválených prací.</w:t>
      </w:r>
    </w:p>
    <w:p w14:paraId="2361C5E0" w14:textId="40C5DCFF" w:rsidR="00063BFC" w:rsidRDefault="00063BFC" w:rsidP="001717D3">
      <w:pPr>
        <w:pStyle w:val="Odstavecseseznamem"/>
        <w:numPr>
          <w:ilvl w:val="0"/>
          <w:numId w:val="22"/>
        </w:numPr>
        <w:spacing w:after="120" w:line="264" w:lineRule="auto"/>
        <w:contextualSpacing w:val="0"/>
        <w:jc w:val="both"/>
      </w:pPr>
      <w:r>
        <w:t>Odstoupení od smlouvy je podmíněno písemným vyrozuměním druhé strany.</w:t>
      </w:r>
    </w:p>
    <w:p w14:paraId="21038411" w14:textId="77777777" w:rsidR="007062CD" w:rsidRDefault="007062CD" w:rsidP="001717D3">
      <w:pPr>
        <w:spacing w:after="120" w:line="264" w:lineRule="auto"/>
      </w:pPr>
    </w:p>
    <w:p w14:paraId="78F0DC4B" w14:textId="77777777" w:rsidR="00063BFC" w:rsidRPr="007062CD" w:rsidRDefault="00063BFC" w:rsidP="001717D3">
      <w:pPr>
        <w:spacing w:after="120" w:line="264" w:lineRule="auto"/>
        <w:jc w:val="center"/>
        <w:rPr>
          <w:b/>
          <w:bCs/>
        </w:rPr>
      </w:pPr>
      <w:r w:rsidRPr="007062CD">
        <w:rPr>
          <w:b/>
          <w:bCs/>
        </w:rPr>
        <w:t>Článek XI.</w:t>
      </w:r>
    </w:p>
    <w:p w14:paraId="4B4012BF" w14:textId="77777777" w:rsidR="00063BFC" w:rsidRPr="007062CD" w:rsidRDefault="00063BFC" w:rsidP="001717D3">
      <w:pPr>
        <w:spacing w:after="120" w:line="264" w:lineRule="auto"/>
        <w:jc w:val="center"/>
        <w:rPr>
          <w:b/>
          <w:bCs/>
        </w:rPr>
      </w:pPr>
      <w:r w:rsidRPr="007062CD">
        <w:rPr>
          <w:b/>
          <w:bCs/>
        </w:rPr>
        <w:t>Závěrečná ustanovení</w:t>
      </w:r>
    </w:p>
    <w:p w14:paraId="741BF9A2" w14:textId="4D2AB2BC" w:rsidR="00063BFC" w:rsidRDefault="00063BFC" w:rsidP="001717D3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</w:pPr>
      <w:r>
        <w:t xml:space="preserve">Ostatní právní vztahy touto smlouvou neupravované se řídí zákonem č. 89/2012 Sb. občanský zákoník, v platném znění. Tuto smlouvu lze změnit nebo doplnit jen dodatkem k ní uzavřeným v písemné formě, podepsaným oběma smluvními stranami. </w:t>
      </w:r>
    </w:p>
    <w:p w14:paraId="7044AA4B" w14:textId="7104274F" w:rsidR="00063BFC" w:rsidRDefault="00063BFC" w:rsidP="001717D3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</w:pPr>
      <w:r>
        <w:t>Smluvní strany shodně prohlašují, že smlouva byla uzavřena po vzájemném projednání podle jejich pravé a svobodné vůle, určitě, vážně a srozumitelně, nikoliv v tísni nebo za nápadně nevýhodných podmínek, což potvrzují svými podpisy.</w:t>
      </w:r>
    </w:p>
    <w:p w14:paraId="1545F590" w14:textId="53392E00" w:rsidR="00063BFC" w:rsidRDefault="00063BFC" w:rsidP="001717D3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</w:pPr>
      <w:r>
        <w:t xml:space="preserve">Tato smlouva je vyhotovena ve dvou stejnopisech, z nichž každá strana obdrží po jednom vyhotovení. </w:t>
      </w:r>
    </w:p>
    <w:p w14:paraId="37EA4199" w14:textId="77777777" w:rsidR="00063BFC" w:rsidRDefault="00063BFC" w:rsidP="001717D3">
      <w:pPr>
        <w:spacing w:after="120" w:line="264" w:lineRule="auto"/>
      </w:pPr>
    </w:p>
    <w:p w14:paraId="30E34B79" w14:textId="77777777" w:rsidR="00063BFC" w:rsidRDefault="00063BFC" w:rsidP="001717D3">
      <w:pPr>
        <w:spacing w:after="120" w:line="264" w:lineRule="auto"/>
      </w:pPr>
    </w:p>
    <w:p w14:paraId="1AD31FF9" w14:textId="6F6A2A28" w:rsidR="00063BFC" w:rsidRDefault="00063BFC" w:rsidP="001717D3">
      <w:pPr>
        <w:spacing w:after="120" w:line="264" w:lineRule="auto"/>
      </w:pPr>
      <w:r>
        <w:t xml:space="preserve">V Jevišovce dne      </w:t>
      </w:r>
      <w:r>
        <w:tab/>
      </w:r>
      <w:r w:rsidR="007062CD">
        <w:tab/>
      </w:r>
      <w:r w:rsidR="007062CD">
        <w:tab/>
      </w:r>
      <w:r w:rsidR="007062CD">
        <w:tab/>
      </w:r>
      <w:r w:rsidR="007062CD">
        <w:tab/>
      </w:r>
      <w:r w:rsidR="007062CD">
        <w:tab/>
      </w:r>
      <w:r w:rsidR="007062CD">
        <w:tab/>
      </w:r>
      <w:r>
        <w:t xml:space="preserve">V       dne      </w:t>
      </w:r>
    </w:p>
    <w:p w14:paraId="307E6415" w14:textId="77777777" w:rsidR="00063BFC" w:rsidRDefault="00063BFC" w:rsidP="001717D3">
      <w:pPr>
        <w:spacing w:after="120" w:line="264" w:lineRule="auto"/>
      </w:pPr>
    </w:p>
    <w:p w14:paraId="7BD23E2F" w14:textId="77777777" w:rsidR="00063BFC" w:rsidRDefault="00063BFC" w:rsidP="001717D3">
      <w:pPr>
        <w:spacing w:after="120" w:line="264" w:lineRule="auto"/>
      </w:pPr>
    </w:p>
    <w:p w14:paraId="4BA898FE" w14:textId="00F77DA4" w:rsidR="00063BFC" w:rsidRDefault="00063BFC" w:rsidP="001717D3">
      <w:pPr>
        <w:spacing w:after="120" w:line="264" w:lineRule="auto"/>
      </w:pPr>
      <w:r>
        <w:t xml:space="preserve">Objednatel </w:t>
      </w:r>
      <w:r>
        <w:tab/>
      </w:r>
      <w:r w:rsidR="007062CD">
        <w:tab/>
      </w:r>
      <w:r w:rsidR="007062CD">
        <w:tab/>
      </w:r>
      <w:r w:rsidR="007062CD">
        <w:tab/>
      </w:r>
      <w:r w:rsidR="007062CD">
        <w:tab/>
      </w:r>
      <w:r w:rsidR="007062CD">
        <w:tab/>
      </w:r>
      <w:r w:rsidR="007062CD">
        <w:tab/>
      </w:r>
      <w:r w:rsidR="007062CD">
        <w:tab/>
      </w:r>
      <w:r>
        <w:t>Zhotovitel</w:t>
      </w:r>
    </w:p>
    <w:p w14:paraId="1E02354C" w14:textId="3E493355" w:rsidR="00063BFC" w:rsidRDefault="007062CD" w:rsidP="001717D3">
      <w:pPr>
        <w:spacing w:after="120" w:line="264" w:lineRule="auto"/>
      </w:pPr>
      <w:r>
        <w:t>Božena Bošiaková</w:t>
      </w:r>
    </w:p>
    <w:p w14:paraId="62D7C3E3" w14:textId="09A20AA7" w:rsidR="00F17CEB" w:rsidRDefault="007062CD" w:rsidP="001717D3">
      <w:pPr>
        <w:spacing w:after="120" w:line="264" w:lineRule="auto"/>
      </w:pPr>
      <w:r>
        <w:t>Starostka Obce Jevišovka</w:t>
      </w:r>
    </w:p>
    <w:sectPr w:rsidR="00F17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B1"/>
    <w:multiLevelType w:val="hybridMultilevel"/>
    <w:tmpl w:val="1A2E9E38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7C49"/>
    <w:multiLevelType w:val="hybridMultilevel"/>
    <w:tmpl w:val="8A6CC4DA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3857"/>
    <w:multiLevelType w:val="hybridMultilevel"/>
    <w:tmpl w:val="51467D2E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A21B5"/>
    <w:multiLevelType w:val="hybridMultilevel"/>
    <w:tmpl w:val="407EB3A8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2547A"/>
    <w:multiLevelType w:val="hybridMultilevel"/>
    <w:tmpl w:val="45505FBE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032B"/>
    <w:multiLevelType w:val="hybridMultilevel"/>
    <w:tmpl w:val="488EE2E6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340A8F2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50F49"/>
    <w:multiLevelType w:val="hybridMultilevel"/>
    <w:tmpl w:val="9C20DE0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F66B8"/>
    <w:multiLevelType w:val="hybridMultilevel"/>
    <w:tmpl w:val="94B458D2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396B"/>
    <w:multiLevelType w:val="hybridMultilevel"/>
    <w:tmpl w:val="46E2C1E0"/>
    <w:lvl w:ilvl="0" w:tplc="C3D44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37351"/>
    <w:multiLevelType w:val="hybridMultilevel"/>
    <w:tmpl w:val="0F2C4DA2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B0D1A"/>
    <w:multiLevelType w:val="hybridMultilevel"/>
    <w:tmpl w:val="CC74F26C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81F76"/>
    <w:multiLevelType w:val="hybridMultilevel"/>
    <w:tmpl w:val="44A25D64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2A9C"/>
    <w:multiLevelType w:val="hybridMultilevel"/>
    <w:tmpl w:val="69CC4F9E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75DA6"/>
    <w:multiLevelType w:val="hybridMultilevel"/>
    <w:tmpl w:val="CC5EEEC6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7871"/>
    <w:multiLevelType w:val="hybridMultilevel"/>
    <w:tmpl w:val="97CA8574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4367B"/>
    <w:multiLevelType w:val="hybridMultilevel"/>
    <w:tmpl w:val="352890D2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C5DAB"/>
    <w:multiLevelType w:val="hybridMultilevel"/>
    <w:tmpl w:val="2BB06BA4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4C13"/>
    <w:multiLevelType w:val="hybridMultilevel"/>
    <w:tmpl w:val="89D8B6A4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66266"/>
    <w:multiLevelType w:val="hybridMultilevel"/>
    <w:tmpl w:val="4CDE6128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B24E6"/>
    <w:multiLevelType w:val="hybridMultilevel"/>
    <w:tmpl w:val="87265358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6068B"/>
    <w:multiLevelType w:val="hybridMultilevel"/>
    <w:tmpl w:val="F70E5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6D01E">
      <w:start w:val="2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2065A"/>
    <w:multiLevelType w:val="hybridMultilevel"/>
    <w:tmpl w:val="9D1CC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B5AC4"/>
    <w:multiLevelType w:val="hybridMultilevel"/>
    <w:tmpl w:val="952086E4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90642A"/>
    <w:multiLevelType w:val="hybridMultilevel"/>
    <w:tmpl w:val="EF7E3A4A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E546E"/>
    <w:multiLevelType w:val="hybridMultilevel"/>
    <w:tmpl w:val="B4EC6938"/>
    <w:lvl w:ilvl="0" w:tplc="12C45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6"/>
  </w:num>
  <w:num w:numId="4">
    <w:abstractNumId w:val="13"/>
  </w:num>
  <w:num w:numId="5">
    <w:abstractNumId w:val="3"/>
  </w:num>
  <w:num w:numId="6">
    <w:abstractNumId w:val="17"/>
  </w:num>
  <w:num w:numId="7">
    <w:abstractNumId w:val="1"/>
  </w:num>
  <w:num w:numId="8">
    <w:abstractNumId w:val="22"/>
  </w:num>
  <w:num w:numId="9">
    <w:abstractNumId w:val="14"/>
  </w:num>
  <w:num w:numId="10">
    <w:abstractNumId w:val="4"/>
  </w:num>
  <w:num w:numId="11">
    <w:abstractNumId w:val="7"/>
  </w:num>
  <w:num w:numId="12">
    <w:abstractNumId w:val="2"/>
  </w:num>
  <w:num w:numId="13">
    <w:abstractNumId w:val="9"/>
  </w:num>
  <w:num w:numId="14">
    <w:abstractNumId w:val="18"/>
  </w:num>
  <w:num w:numId="15">
    <w:abstractNumId w:val="15"/>
  </w:num>
  <w:num w:numId="16">
    <w:abstractNumId w:val="24"/>
  </w:num>
  <w:num w:numId="17">
    <w:abstractNumId w:val="5"/>
  </w:num>
  <w:num w:numId="18">
    <w:abstractNumId w:val="19"/>
  </w:num>
  <w:num w:numId="19">
    <w:abstractNumId w:val="10"/>
  </w:num>
  <w:num w:numId="20">
    <w:abstractNumId w:val="12"/>
  </w:num>
  <w:num w:numId="21">
    <w:abstractNumId w:val="20"/>
  </w:num>
  <w:num w:numId="22">
    <w:abstractNumId w:val="23"/>
  </w:num>
  <w:num w:numId="23">
    <w:abstractNumId w:val="6"/>
  </w:num>
  <w:num w:numId="24">
    <w:abstractNumId w:val="1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BFC"/>
    <w:rsid w:val="000311B3"/>
    <w:rsid w:val="00063BFC"/>
    <w:rsid w:val="001717D3"/>
    <w:rsid w:val="00447AFA"/>
    <w:rsid w:val="004A40E3"/>
    <w:rsid w:val="006656E7"/>
    <w:rsid w:val="007062CD"/>
    <w:rsid w:val="008571B9"/>
    <w:rsid w:val="0086272C"/>
    <w:rsid w:val="008774C1"/>
    <w:rsid w:val="00890155"/>
    <w:rsid w:val="00900297"/>
    <w:rsid w:val="00A57491"/>
    <w:rsid w:val="00A74E73"/>
    <w:rsid w:val="00D01BC9"/>
    <w:rsid w:val="00EA66D0"/>
    <w:rsid w:val="00F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4513"/>
  <w15:chartTrackingRefBased/>
  <w15:docId w15:val="{4CEE8568-7450-4887-869A-5E90FCB1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Božena Bošiaková</cp:lastModifiedBy>
  <cp:revision>3</cp:revision>
  <dcterms:created xsi:type="dcterms:W3CDTF">2022-06-16T13:09:00Z</dcterms:created>
  <dcterms:modified xsi:type="dcterms:W3CDTF">2022-06-16T13:10:00Z</dcterms:modified>
</cp:coreProperties>
</file>