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A781" w14:textId="7A554788" w:rsidR="00C62464" w:rsidRPr="00BF5121" w:rsidRDefault="00FC5238" w:rsidP="000B543D">
      <w:pPr>
        <w:pBdr>
          <w:bottom w:val="double" w:sz="6" w:space="1" w:color="auto"/>
        </w:pBd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32"/>
          <w:szCs w:val="32"/>
        </w:rPr>
      </w:pPr>
      <w:r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 xml:space="preserve">Příloha č. </w:t>
      </w:r>
      <w:r w:rsidR="000B6177">
        <w:rPr>
          <w:rFonts w:asciiTheme="majorHAnsi" w:hAnsiTheme="majorHAnsi" w:cs="Arial"/>
          <w:b/>
          <w:i/>
          <w:snapToGrid w:val="0"/>
          <w:sz w:val="32"/>
          <w:szCs w:val="32"/>
        </w:rPr>
        <w:t>4</w:t>
      </w:r>
    </w:p>
    <w:p w14:paraId="6A84BEE0" w14:textId="77777777" w:rsidR="007313A4" w:rsidRPr="00BF5121" w:rsidRDefault="008B00F9" w:rsidP="000B543D">
      <w:pPr>
        <w:pBdr>
          <w:bottom w:val="double" w:sz="6" w:space="1" w:color="auto"/>
        </w:pBd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32"/>
          <w:szCs w:val="32"/>
        </w:rPr>
      </w:pPr>
      <w:r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>SMLOUV</w:t>
      </w:r>
      <w:r w:rsidR="00C62464"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>A</w:t>
      </w:r>
      <w:r w:rsidR="00286C55"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 xml:space="preserve"> O DÍLO </w:t>
      </w:r>
    </w:p>
    <w:p w14:paraId="019B8E5E" w14:textId="77777777" w:rsidR="007313A4" w:rsidRPr="00BF5121" w:rsidRDefault="007313A4" w:rsidP="000B543D">
      <w:pPr>
        <w:spacing w:line="20" w:lineRule="atLeast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777DF386" w14:textId="18E2044B" w:rsidR="007313A4" w:rsidRDefault="007313A4" w:rsidP="000B543D">
      <w:pPr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uzavřená v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 souladu s </w:t>
      </w:r>
      <w:proofErr w:type="spellStart"/>
      <w:r w:rsidR="00FF5A3A" w:rsidRPr="00BF5121">
        <w:rPr>
          <w:rFonts w:asciiTheme="majorHAnsi" w:hAnsiTheme="majorHAnsi" w:cs="Arial"/>
          <w:sz w:val="22"/>
          <w:szCs w:val="22"/>
        </w:rPr>
        <w:t>ust</w:t>
      </w:r>
      <w:proofErr w:type="spellEnd"/>
      <w:r w:rsidR="00FF5A3A" w:rsidRPr="00BF5121">
        <w:rPr>
          <w:rFonts w:asciiTheme="majorHAnsi" w:hAnsiTheme="majorHAnsi" w:cs="Arial"/>
          <w:sz w:val="22"/>
          <w:szCs w:val="22"/>
        </w:rPr>
        <w:t>. § 2</w:t>
      </w:r>
      <w:r w:rsidR="00BF5121" w:rsidRPr="00BF5121">
        <w:rPr>
          <w:rFonts w:asciiTheme="majorHAnsi" w:hAnsiTheme="majorHAnsi" w:cs="Arial"/>
          <w:sz w:val="22"/>
          <w:szCs w:val="22"/>
        </w:rPr>
        <w:t>586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 a násl.</w:t>
      </w:r>
      <w:r w:rsidRPr="00BF5121">
        <w:rPr>
          <w:rFonts w:asciiTheme="majorHAnsi" w:hAnsiTheme="majorHAnsi" w:cs="Arial"/>
          <w:sz w:val="22"/>
          <w:szCs w:val="22"/>
        </w:rPr>
        <w:t xml:space="preserve"> </w:t>
      </w:r>
      <w:r w:rsidR="00FF5A3A" w:rsidRPr="00BF5121">
        <w:rPr>
          <w:rFonts w:asciiTheme="majorHAnsi" w:hAnsiTheme="majorHAnsi" w:cs="Arial"/>
          <w:sz w:val="22"/>
          <w:szCs w:val="22"/>
        </w:rPr>
        <w:t>o</w:t>
      </w:r>
      <w:r w:rsidRPr="00BF5121">
        <w:rPr>
          <w:rFonts w:asciiTheme="majorHAnsi" w:hAnsiTheme="majorHAnsi" w:cs="Arial"/>
          <w:sz w:val="22"/>
          <w:szCs w:val="22"/>
        </w:rPr>
        <w:t>b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čanského </w:t>
      </w:r>
      <w:r w:rsidRPr="00BF5121">
        <w:rPr>
          <w:rFonts w:asciiTheme="majorHAnsi" w:hAnsiTheme="majorHAnsi" w:cs="Arial"/>
          <w:sz w:val="22"/>
          <w:szCs w:val="22"/>
        </w:rPr>
        <w:t xml:space="preserve">zákoníku č. </w:t>
      </w:r>
      <w:r w:rsidR="00FF5A3A" w:rsidRPr="00BF5121">
        <w:rPr>
          <w:rFonts w:asciiTheme="majorHAnsi" w:hAnsiTheme="majorHAnsi" w:cs="Arial"/>
          <w:sz w:val="22"/>
          <w:szCs w:val="22"/>
        </w:rPr>
        <w:t>89/2012 Sb.,</w:t>
      </w:r>
      <w:r w:rsidR="00BF5121" w:rsidRPr="00BF5121">
        <w:rPr>
          <w:rFonts w:asciiTheme="majorHAnsi" w:hAnsiTheme="majorHAnsi" w:cs="Arial"/>
          <w:sz w:val="22"/>
          <w:szCs w:val="22"/>
        </w:rPr>
        <w:t xml:space="preserve"> </w:t>
      </w:r>
      <w:r w:rsidR="00F036DB" w:rsidRPr="00BF5121">
        <w:rPr>
          <w:rFonts w:asciiTheme="majorHAnsi" w:hAnsiTheme="majorHAnsi" w:cs="Arial"/>
          <w:sz w:val="22"/>
          <w:szCs w:val="22"/>
        </w:rPr>
        <w:t>v platném znění</w:t>
      </w:r>
    </w:p>
    <w:p w14:paraId="31CB7E46" w14:textId="713A44AF" w:rsidR="00A058B5" w:rsidRPr="00BF5121" w:rsidRDefault="00A058B5" w:rsidP="000B543D">
      <w:pPr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(dále jen „Smlouva“)</w:t>
      </w:r>
    </w:p>
    <w:p w14:paraId="35F45404" w14:textId="4CFD0D3B" w:rsidR="007313A4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2F15F09" w14:textId="295E4A3E" w:rsidR="005D691D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152E2A0" w14:textId="77777777" w:rsidR="005D691D" w:rsidRPr="00BF5121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7947EC80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mezi</w:t>
      </w:r>
    </w:p>
    <w:p w14:paraId="5748DC8A" w14:textId="1F004989" w:rsidR="00525A15" w:rsidRPr="008F7D9D" w:rsidRDefault="00525A15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6911CD21" w14:textId="77777777" w:rsidR="005D691D" w:rsidRPr="008F7D9D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14185A8" w14:textId="77777777" w:rsidR="005949FD" w:rsidRPr="00BF5121" w:rsidRDefault="00A91D85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BF5121">
        <w:rPr>
          <w:rFonts w:asciiTheme="majorHAnsi" w:hAnsiTheme="majorHAnsi" w:cs="Arial"/>
          <w:b/>
          <w:i/>
          <w:sz w:val="22"/>
          <w:szCs w:val="22"/>
        </w:rPr>
        <w:t>Nevšímal, a.s.</w:t>
      </w:r>
    </w:p>
    <w:p w14:paraId="69B14A9B" w14:textId="77777777" w:rsidR="005949FD" w:rsidRPr="00BF5121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Se sídl</w:t>
      </w:r>
      <w:r w:rsidR="00A31B6E" w:rsidRPr="00BF5121">
        <w:rPr>
          <w:rFonts w:asciiTheme="majorHAnsi" w:hAnsiTheme="majorHAnsi" w:cs="Arial"/>
          <w:sz w:val="22"/>
          <w:szCs w:val="22"/>
        </w:rPr>
        <w:t>em:</w:t>
      </w:r>
      <w:r w:rsidR="00A31B6E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A91D85" w:rsidRPr="00BF5121">
        <w:rPr>
          <w:rFonts w:asciiTheme="majorHAnsi" w:hAnsiTheme="majorHAnsi" w:cs="Arial"/>
          <w:sz w:val="22"/>
          <w:szCs w:val="22"/>
        </w:rPr>
        <w:t>Kolínská 295/5, 288 02 Nymburk</w:t>
      </w:r>
    </w:p>
    <w:p w14:paraId="51880E93" w14:textId="77777777" w:rsidR="005949FD" w:rsidRPr="00BF5121" w:rsidRDefault="00A91D85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IČ:</w:t>
      </w:r>
      <w:r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Pr="00BF5121">
        <w:rPr>
          <w:rFonts w:asciiTheme="majorHAnsi" w:hAnsiTheme="majorHAnsi" w:cs="Arial"/>
          <w:sz w:val="22"/>
          <w:szCs w:val="22"/>
        </w:rPr>
        <w:t>25727133</w:t>
      </w:r>
    </w:p>
    <w:p w14:paraId="6BA3F750" w14:textId="77777777" w:rsidR="005949FD" w:rsidRPr="00BF5121" w:rsidRDefault="008B00F9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DIČ:</w:t>
      </w:r>
      <w:r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Pr="00BF5121">
        <w:rPr>
          <w:rFonts w:asciiTheme="majorHAnsi" w:hAnsiTheme="majorHAnsi" w:cs="Arial"/>
          <w:sz w:val="22"/>
          <w:szCs w:val="22"/>
        </w:rPr>
        <w:t>CZ</w:t>
      </w:r>
      <w:r w:rsidR="00A91D85" w:rsidRPr="00BF5121">
        <w:rPr>
          <w:rFonts w:asciiTheme="majorHAnsi" w:hAnsiTheme="majorHAnsi" w:cs="Arial"/>
          <w:sz w:val="22"/>
          <w:szCs w:val="22"/>
        </w:rPr>
        <w:t>25727133</w:t>
      </w:r>
    </w:p>
    <w:p w14:paraId="0C53B712" w14:textId="02759B5C" w:rsidR="005949FD" w:rsidRPr="00BF5121" w:rsidRDefault="00A047A6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</w:t>
      </w:r>
      <w:r w:rsidR="00573B1F">
        <w:rPr>
          <w:rFonts w:asciiTheme="majorHAnsi" w:hAnsiTheme="majorHAnsi" w:cs="Arial"/>
          <w:sz w:val="22"/>
          <w:szCs w:val="22"/>
        </w:rPr>
        <w:t>astoupen</w:t>
      </w:r>
      <w:r w:rsidR="005949FD" w:rsidRPr="00BF5121">
        <w:rPr>
          <w:rFonts w:asciiTheme="majorHAnsi" w:hAnsiTheme="majorHAnsi" w:cs="Arial"/>
          <w:sz w:val="22"/>
          <w:szCs w:val="22"/>
        </w:rPr>
        <w:t>:</w:t>
      </w:r>
      <w:r w:rsidR="005949FD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  <w:t>Ing. Petr Nevšímal, člen představenstva</w:t>
      </w:r>
    </w:p>
    <w:p w14:paraId="0B4C6E35" w14:textId="77777777" w:rsidR="0091413B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Zapsanou v obchodním rejstříku vedeného </w:t>
      </w:r>
      <w:r w:rsidR="00A91D85" w:rsidRPr="00BF5121">
        <w:rPr>
          <w:rFonts w:asciiTheme="majorHAnsi" w:hAnsiTheme="majorHAnsi" w:cs="Arial"/>
          <w:sz w:val="22"/>
          <w:szCs w:val="22"/>
        </w:rPr>
        <w:t xml:space="preserve">Městským </w:t>
      </w:r>
      <w:r w:rsidRPr="00BF5121">
        <w:rPr>
          <w:rFonts w:asciiTheme="majorHAnsi" w:hAnsiTheme="majorHAnsi" w:cs="Arial"/>
          <w:sz w:val="22"/>
          <w:szCs w:val="22"/>
        </w:rPr>
        <w:t>soudem v</w:t>
      </w:r>
      <w:r w:rsidR="000D06AD" w:rsidRPr="00BF5121">
        <w:rPr>
          <w:rFonts w:asciiTheme="majorHAnsi" w:hAnsiTheme="majorHAnsi" w:cs="Arial"/>
          <w:sz w:val="22"/>
          <w:szCs w:val="22"/>
        </w:rPr>
        <w:t> </w:t>
      </w:r>
      <w:r w:rsidR="00A91D85" w:rsidRPr="00BF5121">
        <w:rPr>
          <w:rFonts w:asciiTheme="majorHAnsi" w:hAnsiTheme="majorHAnsi" w:cs="Arial"/>
          <w:sz w:val="22"/>
          <w:szCs w:val="22"/>
        </w:rPr>
        <w:t>Praze</w:t>
      </w:r>
      <w:r w:rsidR="000D06AD" w:rsidRPr="00BF5121">
        <w:rPr>
          <w:rFonts w:asciiTheme="majorHAnsi" w:hAnsiTheme="majorHAnsi" w:cs="Arial"/>
          <w:sz w:val="22"/>
          <w:szCs w:val="22"/>
        </w:rPr>
        <w:t xml:space="preserve">, </w:t>
      </w:r>
      <w:r w:rsidRPr="00BF5121">
        <w:rPr>
          <w:rFonts w:asciiTheme="majorHAnsi" w:hAnsiTheme="majorHAnsi" w:cs="Arial"/>
          <w:sz w:val="22"/>
          <w:szCs w:val="22"/>
        </w:rPr>
        <w:t xml:space="preserve">oddíl </w:t>
      </w:r>
      <w:r w:rsidR="00A91D85" w:rsidRPr="00BF5121">
        <w:rPr>
          <w:rFonts w:asciiTheme="majorHAnsi" w:hAnsiTheme="majorHAnsi" w:cs="Arial"/>
          <w:sz w:val="22"/>
          <w:szCs w:val="22"/>
        </w:rPr>
        <w:t>B</w:t>
      </w:r>
      <w:r w:rsidRPr="00BF5121">
        <w:rPr>
          <w:rFonts w:asciiTheme="majorHAnsi" w:hAnsiTheme="majorHAnsi" w:cs="Arial"/>
          <w:sz w:val="22"/>
          <w:szCs w:val="22"/>
        </w:rPr>
        <w:t xml:space="preserve">, vložka </w:t>
      </w:r>
      <w:r w:rsidR="000D06AD" w:rsidRPr="00BF5121">
        <w:rPr>
          <w:rFonts w:asciiTheme="majorHAnsi" w:hAnsiTheme="majorHAnsi" w:cs="Arial"/>
          <w:sz w:val="22"/>
          <w:szCs w:val="22"/>
        </w:rPr>
        <w:t>5</w:t>
      </w:r>
      <w:r w:rsidR="00A91D85" w:rsidRPr="00BF5121">
        <w:rPr>
          <w:rFonts w:asciiTheme="majorHAnsi" w:hAnsiTheme="majorHAnsi" w:cs="Arial"/>
          <w:sz w:val="22"/>
          <w:szCs w:val="22"/>
        </w:rPr>
        <w:t xml:space="preserve">742 </w:t>
      </w:r>
    </w:p>
    <w:p w14:paraId="02A2DC86" w14:textId="08C8E282" w:rsidR="005949FD" w:rsidRPr="0091413B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(dále jen </w:t>
      </w:r>
      <w:r w:rsidR="00C762C3">
        <w:rPr>
          <w:rFonts w:asciiTheme="majorHAnsi" w:hAnsiTheme="majorHAnsi" w:cs="Arial"/>
          <w:sz w:val="22"/>
          <w:szCs w:val="22"/>
        </w:rPr>
        <w:t>„</w:t>
      </w:r>
      <w:r w:rsidR="00C762C3" w:rsidRPr="00C762C3">
        <w:rPr>
          <w:rFonts w:asciiTheme="majorHAnsi" w:hAnsiTheme="majorHAnsi" w:cs="Arial"/>
          <w:b/>
          <w:i/>
          <w:sz w:val="22"/>
          <w:szCs w:val="22"/>
        </w:rPr>
        <w:t>objednatel</w:t>
      </w:r>
      <w:r w:rsidR="00C762C3">
        <w:rPr>
          <w:rFonts w:asciiTheme="majorHAnsi" w:hAnsiTheme="majorHAnsi" w:cs="Arial"/>
          <w:sz w:val="22"/>
          <w:szCs w:val="22"/>
        </w:rPr>
        <w:t>“</w:t>
      </w:r>
      <w:r w:rsidRPr="00BF5121">
        <w:rPr>
          <w:rFonts w:asciiTheme="majorHAnsi" w:hAnsiTheme="majorHAnsi" w:cs="Arial"/>
          <w:sz w:val="22"/>
          <w:szCs w:val="22"/>
        </w:rPr>
        <w:t>)</w:t>
      </w:r>
    </w:p>
    <w:p w14:paraId="3CF2AFE3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45525B94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a</w:t>
      </w:r>
    </w:p>
    <w:p w14:paraId="03900B85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48169D1F" w14:textId="0D1772BE" w:rsidR="005D1DC5" w:rsidRPr="00BC71E4" w:rsidRDefault="00BC71E4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highlight w:val="green"/>
        </w:rPr>
      </w:pPr>
      <w:r w:rsidRPr="00044C6A">
        <w:rPr>
          <w:rFonts w:asciiTheme="majorHAnsi" w:hAnsiTheme="majorHAnsi" w:cs="Arial"/>
          <w:b/>
          <w:bCs/>
          <w:color w:val="000000"/>
          <w:sz w:val="22"/>
          <w:szCs w:val="22"/>
          <w:highlight w:val="green"/>
        </w:rPr>
        <w:t>[doplní dodavatel]</w:t>
      </w:r>
    </w:p>
    <w:p w14:paraId="269683C2" w14:textId="6D94B620" w:rsidR="005D1DC5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bCs/>
          <w:color w:val="000000"/>
          <w:sz w:val="22"/>
          <w:szCs w:val="22"/>
        </w:rPr>
        <w:t>Se sídlem:</w:t>
      </w:r>
      <w:r w:rsidR="00BC71E4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BC71E4" w:rsidRPr="00A74018">
        <w:rPr>
          <w:rFonts w:asciiTheme="majorHAnsi" w:hAnsiTheme="majorHAnsi" w:cs="Arial"/>
          <w:bCs/>
          <w:color w:val="000000"/>
          <w:sz w:val="22"/>
          <w:szCs w:val="22"/>
          <w:highlight w:val="green"/>
        </w:rPr>
        <w:t>[doplní dodavatel]</w:t>
      </w:r>
      <w:r w:rsidR="00BC71E4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</w:p>
    <w:p w14:paraId="7749669D" w14:textId="6600E6B9" w:rsidR="005D1DC5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IČ: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55F29DA1" w14:textId="1BFCED96" w:rsidR="00F767C3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DIČ: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5796086C" w14:textId="149720B4" w:rsidR="005D1DC5" w:rsidRPr="00BC71E4" w:rsidRDefault="00A047A6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Bankovní spojení: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31CDF665" w14:textId="5E8C33AA" w:rsidR="005D1DC5" w:rsidRDefault="00573B1F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>Zastoupen</w:t>
      </w:r>
      <w:r w:rsidR="005D1DC5" w:rsidRPr="00BC71E4">
        <w:rPr>
          <w:rFonts w:asciiTheme="majorHAnsi" w:hAnsiTheme="majorHAnsi" w:cs="Arial"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43A6E46A" w14:textId="129C01CE" w:rsidR="0091413B" w:rsidRDefault="0091413B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Zapsanou v obchodním rejstříku vedeného </w:t>
      </w:r>
      <w:r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45724E64" w14:textId="645E28E7" w:rsidR="005D1DC5" w:rsidRPr="00BF5121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(dále jen </w:t>
      </w:r>
      <w:r w:rsidR="00C762C3">
        <w:rPr>
          <w:rFonts w:asciiTheme="majorHAnsi" w:hAnsiTheme="majorHAnsi" w:cs="Arial"/>
          <w:sz w:val="22"/>
          <w:szCs w:val="22"/>
        </w:rPr>
        <w:t>„</w:t>
      </w:r>
      <w:r w:rsidR="00C762C3">
        <w:rPr>
          <w:rFonts w:asciiTheme="majorHAnsi" w:hAnsiTheme="majorHAnsi" w:cs="Arial"/>
          <w:b/>
          <w:i/>
          <w:sz w:val="22"/>
          <w:szCs w:val="22"/>
        </w:rPr>
        <w:t>zhotovitel</w:t>
      </w:r>
      <w:r w:rsidR="00C762C3">
        <w:rPr>
          <w:rFonts w:asciiTheme="majorHAnsi" w:hAnsiTheme="majorHAnsi" w:cs="Arial"/>
          <w:sz w:val="22"/>
          <w:szCs w:val="22"/>
        </w:rPr>
        <w:t>“</w:t>
      </w:r>
      <w:r w:rsidRPr="00BF5121">
        <w:rPr>
          <w:rFonts w:asciiTheme="majorHAnsi" w:hAnsiTheme="majorHAnsi" w:cs="Arial"/>
          <w:sz w:val="22"/>
          <w:szCs w:val="22"/>
        </w:rPr>
        <w:t>)</w:t>
      </w:r>
    </w:p>
    <w:p w14:paraId="4D363A07" w14:textId="77777777" w:rsidR="007313A4" w:rsidRPr="00BF5121" w:rsidRDefault="007313A4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345D075E" w14:textId="7F122C53" w:rsidR="001B32CA" w:rsidRDefault="001B32CA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773B787D" w14:textId="26EB0B04" w:rsidR="005D691D" w:rsidRDefault="005D691D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21252D3" w14:textId="77777777" w:rsidR="005D691D" w:rsidRPr="00BF5121" w:rsidRDefault="005D691D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FF07F68" w14:textId="77777777" w:rsidR="007313A4" w:rsidRPr="00BF5121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BF5121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BF5121">
        <w:rPr>
          <w:rFonts w:asciiTheme="majorHAnsi" w:hAnsiTheme="majorHAnsi" w:cs="Arial"/>
          <w:b/>
          <w:i/>
          <w:snapToGrid w:val="0"/>
          <w:sz w:val="22"/>
          <w:szCs w:val="22"/>
        </w:rPr>
        <w:t>I.</w:t>
      </w:r>
    </w:p>
    <w:p w14:paraId="7854A5F3" w14:textId="3110695B" w:rsidR="007313A4" w:rsidRPr="00BF5121" w:rsidRDefault="007313A4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BF5121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Předmět </w:t>
      </w:r>
      <w:r w:rsidR="0075046E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smlouvy </w:t>
      </w:r>
    </w:p>
    <w:p w14:paraId="6315A673" w14:textId="0A1210F9" w:rsidR="007313A4" w:rsidRPr="00330CF3" w:rsidRDefault="00A058B5" w:rsidP="00A058B5">
      <w:pPr>
        <w:numPr>
          <w:ilvl w:val="0"/>
          <w:numId w:val="10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Předmětem této S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mlouvy je </w:t>
      </w:r>
      <w:r w:rsidR="000F622B" w:rsidRPr="00330CF3">
        <w:rPr>
          <w:rFonts w:asciiTheme="majorHAnsi" w:hAnsiTheme="majorHAnsi" w:cs="Arial"/>
          <w:sz w:val="22"/>
          <w:szCs w:val="22"/>
        </w:rPr>
        <w:t>dodávka</w:t>
      </w:r>
      <w:r w:rsidR="00367CF0" w:rsidRPr="00330CF3">
        <w:rPr>
          <w:rFonts w:asciiTheme="majorHAnsi" w:hAnsiTheme="majorHAnsi" w:cs="Arial"/>
          <w:sz w:val="22"/>
          <w:szCs w:val="22"/>
        </w:rPr>
        <w:t xml:space="preserve"> </w:t>
      </w:r>
      <w:r w:rsidR="009E5B86" w:rsidRPr="00330CF3">
        <w:rPr>
          <w:rFonts w:asciiTheme="majorHAnsi" w:hAnsiTheme="majorHAnsi" w:cs="Arial"/>
          <w:sz w:val="22"/>
          <w:szCs w:val="22"/>
        </w:rPr>
        <w:t>dále specifikovaného díla</w:t>
      </w:r>
      <w:r w:rsidR="00367CF0" w:rsidRPr="00330CF3">
        <w:rPr>
          <w:rFonts w:asciiTheme="majorHAnsi" w:hAnsiTheme="majorHAnsi" w:cs="Arial"/>
          <w:sz w:val="22"/>
          <w:szCs w:val="22"/>
        </w:rPr>
        <w:t xml:space="preserve">, 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a to </w:t>
      </w:r>
      <w:r w:rsidR="001B42D1" w:rsidRPr="00330CF3">
        <w:rPr>
          <w:rFonts w:asciiTheme="majorHAnsi" w:hAnsiTheme="majorHAnsi" w:cs="Arial"/>
          <w:sz w:val="22"/>
          <w:szCs w:val="22"/>
        </w:rPr>
        <w:t xml:space="preserve">v rámci </w:t>
      </w:r>
      <w:r w:rsidR="00D01476" w:rsidRPr="00330CF3">
        <w:rPr>
          <w:rFonts w:asciiTheme="majorHAnsi" w:hAnsiTheme="majorHAnsi" w:cs="Arial"/>
          <w:sz w:val="22"/>
          <w:szCs w:val="22"/>
        </w:rPr>
        <w:t>výběrového řízení objednatele s názvem „</w:t>
      </w:r>
      <w:r w:rsidR="00330CF3" w:rsidRPr="00330CF3">
        <w:rPr>
          <w:rFonts w:asciiTheme="majorHAnsi" w:hAnsiTheme="majorHAnsi" w:cs="Arial"/>
          <w:sz w:val="22"/>
          <w:szCs w:val="22"/>
        </w:rPr>
        <w:t>Výstavba vývojového a zkušebního centra lehkých obvodových plášťů a výplní stavebních otvorů v areálu společnosti Nevšímal, a.s.</w:t>
      </w:r>
      <w:r w:rsidR="00367CF0" w:rsidRPr="00330CF3">
        <w:rPr>
          <w:rFonts w:asciiTheme="majorHAnsi" w:hAnsiTheme="majorHAnsi" w:cs="Arial"/>
          <w:sz w:val="22"/>
          <w:szCs w:val="22"/>
        </w:rPr>
        <w:t>“</w:t>
      </w:r>
      <w:r w:rsidR="000D3C50" w:rsidRPr="00330CF3">
        <w:rPr>
          <w:rFonts w:asciiTheme="majorHAnsi" w:hAnsiTheme="majorHAnsi" w:cs="Arial"/>
          <w:sz w:val="22"/>
          <w:szCs w:val="22"/>
        </w:rPr>
        <w:t xml:space="preserve"> </w:t>
      </w:r>
      <w:r w:rsidR="000D3C50" w:rsidRPr="00330CF3">
        <w:rPr>
          <w:rFonts w:asciiTheme="majorHAnsi" w:hAnsiTheme="majorHAnsi" w:cs="Arial"/>
          <w:snapToGrid w:val="0"/>
          <w:sz w:val="22"/>
          <w:szCs w:val="22"/>
        </w:rPr>
        <w:t>spolufinancovan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ého v rámci Operačního programu Podnikání a inovace pro konkurenceschopnost 2014-2020, program 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Potenciál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, Prioritní osa PO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 xml:space="preserve"> 0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1 Rozvoj výzkumu</w:t>
      </w:r>
      <w:r w:rsidR="007D43AA">
        <w:rPr>
          <w:rFonts w:asciiTheme="majorHAnsi" w:hAnsiTheme="majorHAnsi" w:cs="Arial"/>
          <w:snapToGrid w:val="0"/>
          <w:sz w:val="22"/>
          <w:szCs w:val="22"/>
        </w:rPr>
        <w:t>,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 vývoje </w:t>
      </w:r>
      <w:r w:rsidR="007D43AA">
        <w:rPr>
          <w:rFonts w:asciiTheme="majorHAnsi" w:hAnsiTheme="majorHAnsi" w:cs="Arial"/>
          <w:snapToGrid w:val="0"/>
          <w:sz w:val="22"/>
          <w:szCs w:val="22"/>
        </w:rPr>
        <w:t>a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 inovace, registrační číslo projektu CZ.01.1.02/0.0/0.0/1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6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_0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92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/000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9141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>kdy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na základě </w:t>
      </w:r>
      <w:r w:rsidR="000D3C50" w:rsidRPr="00330CF3">
        <w:rPr>
          <w:rFonts w:asciiTheme="majorHAnsi" w:hAnsiTheme="majorHAnsi" w:cs="Arial"/>
          <w:snapToGrid w:val="0"/>
          <w:sz w:val="22"/>
          <w:szCs w:val="22"/>
        </w:rPr>
        <w:t>t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ohoto výběrového řízení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byla nabídka </w:t>
      </w:r>
      <w:r w:rsidR="007A4814" w:rsidRPr="00330CF3">
        <w:rPr>
          <w:rFonts w:asciiTheme="majorHAnsi" w:hAnsiTheme="majorHAnsi" w:cs="Arial"/>
          <w:snapToGrid w:val="0"/>
          <w:sz w:val="22"/>
          <w:szCs w:val="22"/>
        </w:rPr>
        <w:t>zhotovitele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 vybrána jako nejvhodnější. 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Nabídka </w:t>
      </w:r>
      <w:r w:rsidR="007A4814" w:rsidRPr="00330CF3">
        <w:rPr>
          <w:rFonts w:asciiTheme="majorHAnsi" w:hAnsiTheme="majorHAnsi" w:cs="Arial"/>
          <w:snapToGrid w:val="0"/>
          <w:sz w:val="22"/>
          <w:szCs w:val="22"/>
        </w:rPr>
        <w:t>zhotovitele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č. </w:t>
      </w:r>
      <w:r w:rsidR="009F050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ze dne </w:t>
      </w:r>
      <w:r w:rsidR="009F050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včetně oceněného položkového rozpočtu </w:t>
      </w:r>
      <w:r w:rsidR="00BB5CE2" w:rsidRPr="00330CF3">
        <w:rPr>
          <w:rFonts w:asciiTheme="majorHAnsi" w:hAnsiTheme="majorHAnsi" w:cs="Arial"/>
          <w:snapToGrid w:val="0"/>
          <w:sz w:val="22"/>
          <w:szCs w:val="22"/>
        </w:rPr>
        <w:t>(dále jen „</w:t>
      </w:r>
      <w:r w:rsidR="00BB5CE2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nabídka zhotovitele</w:t>
      </w:r>
      <w:r w:rsidR="00BB5CE2" w:rsidRPr="00330CF3">
        <w:rPr>
          <w:rFonts w:asciiTheme="majorHAnsi" w:hAnsiTheme="majorHAnsi" w:cs="Arial"/>
          <w:i/>
          <w:snapToGrid w:val="0"/>
          <w:sz w:val="22"/>
          <w:szCs w:val="22"/>
        </w:rPr>
        <w:t xml:space="preserve">“) </w:t>
      </w:r>
      <w:r w:rsidR="005D1DC5" w:rsidRPr="00330CF3">
        <w:rPr>
          <w:rFonts w:asciiTheme="majorHAnsi" w:hAnsiTheme="majorHAnsi" w:cs="Arial"/>
          <w:sz w:val="22"/>
          <w:szCs w:val="22"/>
        </w:rPr>
        <w:t xml:space="preserve">je nedílnou součástí této </w:t>
      </w:r>
      <w:r w:rsidRPr="00330CF3">
        <w:rPr>
          <w:rFonts w:asciiTheme="majorHAnsi" w:hAnsiTheme="majorHAnsi" w:cs="Arial"/>
          <w:sz w:val="22"/>
          <w:szCs w:val="22"/>
        </w:rPr>
        <w:t>S</w:t>
      </w:r>
      <w:r w:rsidR="005D1DC5" w:rsidRPr="00330CF3">
        <w:rPr>
          <w:rFonts w:asciiTheme="majorHAnsi" w:hAnsiTheme="majorHAnsi" w:cs="Arial"/>
          <w:sz w:val="22"/>
          <w:szCs w:val="22"/>
        </w:rPr>
        <w:t>mlouvy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 jako Příloha č. 1</w:t>
      </w:r>
      <w:r w:rsidR="005D1DC5" w:rsidRPr="00330CF3">
        <w:rPr>
          <w:rFonts w:asciiTheme="majorHAnsi" w:hAnsiTheme="majorHAnsi" w:cs="Arial"/>
          <w:sz w:val="22"/>
          <w:szCs w:val="22"/>
        </w:rPr>
        <w:t>.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 </w:t>
      </w:r>
    </w:p>
    <w:p w14:paraId="04FC2757" w14:textId="0E44F575" w:rsidR="005D691D" w:rsidRDefault="005D691D">
      <w:p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br w:type="page"/>
      </w:r>
    </w:p>
    <w:p w14:paraId="06893365" w14:textId="77777777" w:rsidR="007313A4" w:rsidRPr="00330CF3" w:rsidRDefault="007313A4" w:rsidP="001B42D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587DF9B1" w14:textId="77777777" w:rsidR="007313A4" w:rsidRPr="00180A57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180A57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180A57">
        <w:rPr>
          <w:rFonts w:asciiTheme="majorHAnsi" w:hAnsiTheme="majorHAnsi" w:cs="Arial"/>
          <w:b/>
          <w:i/>
          <w:snapToGrid w:val="0"/>
          <w:sz w:val="22"/>
          <w:szCs w:val="22"/>
        </w:rPr>
        <w:t>II.</w:t>
      </w:r>
    </w:p>
    <w:p w14:paraId="0FAA18B0" w14:textId="1C87F897" w:rsidR="0075046E" w:rsidRPr="00180A57" w:rsidRDefault="0075046E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180A57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Předmět plnění </w:t>
      </w:r>
    </w:p>
    <w:p w14:paraId="0274688B" w14:textId="3124C499" w:rsidR="00245059" w:rsidRPr="008F7D9D" w:rsidRDefault="009E5B86" w:rsidP="00F17220">
      <w:pPr>
        <w:numPr>
          <w:ilvl w:val="0"/>
          <w:numId w:val="16"/>
        </w:numPr>
        <w:spacing w:before="120"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F7D9D">
        <w:rPr>
          <w:rFonts w:asciiTheme="majorHAnsi" w:hAnsiTheme="majorHAnsi" w:cs="Arial"/>
          <w:snapToGrid w:val="0"/>
          <w:sz w:val="22"/>
          <w:szCs w:val="22"/>
        </w:rPr>
        <w:t>Zhotovitel se zavazuje dodat</w:t>
      </w:r>
      <w:r w:rsidR="00A058B5" w:rsidRPr="008F7D9D">
        <w:rPr>
          <w:rFonts w:asciiTheme="majorHAnsi" w:hAnsiTheme="majorHAnsi" w:cs="Arial"/>
          <w:snapToGrid w:val="0"/>
          <w:sz w:val="22"/>
          <w:szCs w:val="22"/>
        </w:rPr>
        <w:t xml:space="preserve"> za podmínek stanovených touto S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>mlouvou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, Projektovou dokumentací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s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Výkazem výměr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A04095">
        <w:rPr>
          <w:rFonts w:asciiTheme="majorHAnsi" w:hAnsiTheme="majorHAnsi" w:cs="Arial"/>
          <w:snapToGrid w:val="0"/>
          <w:sz w:val="22"/>
          <w:szCs w:val="22"/>
        </w:rPr>
        <w:t xml:space="preserve"> která je přílohou 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č. 2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této Smlouvy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="00F17220" w:rsidRPr="002B612A">
        <w:rPr>
          <w:rFonts w:asciiTheme="majorHAnsi" w:hAnsiTheme="majorHAnsi" w:cs="Arial"/>
          <w:snapToGrid w:val="0"/>
          <w:sz w:val="22"/>
          <w:szCs w:val="22"/>
        </w:rPr>
        <w:t>po předchozí písemné domluvě s objednatelem</w:t>
      </w:r>
      <w:r w:rsidR="00F17220" w:rsidRPr="00F1722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F17220">
        <w:rPr>
          <w:rFonts w:asciiTheme="majorHAnsi" w:hAnsiTheme="majorHAnsi" w:cs="Arial"/>
          <w:snapToGrid w:val="0"/>
          <w:sz w:val="22"/>
          <w:szCs w:val="22"/>
        </w:rPr>
        <w:t xml:space="preserve">i 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případných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doplnění nebo změn</w:t>
      </w:r>
      <w:r w:rsidR="00F1722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v předmětu Smlouvy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objednateli dílo </w:t>
      </w:r>
      <w:r w:rsidR="004E6206" w:rsidRPr="008F7D9D">
        <w:rPr>
          <w:rFonts w:asciiTheme="majorHAnsi" w:hAnsiTheme="majorHAnsi" w:cs="Arial"/>
          <w:snapToGrid w:val="0"/>
          <w:sz w:val="22"/>
          <w:szCs w:val="22"/>
        </w:rPr>
        <w:t>spočívající v</w:t>
      </w:r>
      <w:r w:rsidR="00A0409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D77370" w:rsidRPr="008F7D9D">
        <w:rPr>
          <w:rFonts w:asciiTheme="majorHAnsi" w:hAnsiTheme="majorHAnsi" w:cs="Arial"/>
          <w:snapToGrid w:val="0"/>
          <w:sz w:val="22"/>
          <w:szCs w:val="22"/>
        </w:rPr>
        <w:t>komplexní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 xml:space="preserve"> přestavbě stávající budovy v areálu společnosti Nevšímal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,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a.s.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 xml:space="preserve"> v Nymburce na budovu vývojového a zkušebního centra, která bude odpovídat právě daným požadavkům norem a  autorizovaných a akreditovaných osob na vývojové a zkušební centrum. 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>(dále též „</w:t>
      </w:r>
      <w:r w:rsidR="008F7D9D">
        <w:rPr>
          <w:rFonts w:asciiTheme="majorHAnsi" w:hAnsiTheme="majorHAnsi" w:cs="Arial"/>
          <w:snapToGrid w:val="0"/>
          <w:sz w:val="22"/>
          <w:szCs w:val="22"/>
        </w:rPr>
        <w:t>D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ílo“ nebo „předmět </w:t>
      </w:r>
      <w:r w:rsidR="00A058B5" w:rsidRPr="008F7D9D">
        <w:rPr>
          <w:rFonts w:asciiTheme="majorHAnsi" w:hAnsiTheme="majorHAnsi" w:cs="Arial"/>
          <w:snapToGrid w:val="0"/>
          <w:sz w:val="22"/>
          <w:szCs w:val="22"/>
        </w:rPr>
        <w:t>S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>mlouvy“). Dílo spočívá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 v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 pracích 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a dodávkách 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>specifikovaných v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 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dokumentu 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označeného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jako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„Projektová dokumentace s Výkazem výměr“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jenž byl přílohou č. 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>1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Zadávací dokumentace 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>výběrového řízení</w:t>
      </w:r>
      <w:r w:rsidR="00C81559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C81559" w:rsidRPr="008F7D9D">
        <w:rPr>
          <w:rFonts w:asciiTheme="majorHAnsi" w:hAnsiTheme="majorHAnsi" w:cs="Arial"/>
          <w:snapToGrid w:val="0"/>
          <w:sz w:val="22"/>
          <w:szCs w:val="22"/>
        </w:rPr>
        <w:t>přičemž tento d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okument je</w:t>
      </w:r>
      <w:r w:rsidR="008525C6" w:rsidRPr="008F7D9D">
        <w:rPr>
          <w:rFonts w:asciiTheme="majorHAnsi" w:hAnsiTheme="majorHAnsi" w:cs="Arial"/>
          <w:snapToGrid w:val="0"/>
          <w:sz w:val="22"/>
          <w:szCs w:val="22"/>
        </w:rPr>
        <w:t xml:space="preserve"> touto Smlouvou převzat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525C6" w:rsidRPr="008F7D9D">
        <w:rPr>
          <w:rFonts w:asciiTheme="majorHAnsi" w:hAnsiTheme="majorHAnsi" w:cs="Arial"/>
          <w:snapToGrid w:val="0"/>
          <w:sz w:val="22"/>
          <w:szCs w:val="22"/>
        </w:rPr>
        <w:t>jako Příloha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č. 2 této Smlouvy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.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73F0EEDE" w14:textId="4DCB7717" w:rsidR="009E5B86" w:rsidRDefault="00245059" w:rsidP="009E5B86">
      <w:pPr>
        <w:numPr>
          <w:ilvl w:val="0"/>
          <w:numId w:val="16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Součástí </w:t>
      </w:r>
      <w:r w:rsidR="005D691D" w:rsidRPr="008F7D9D">
        <w:rPr>
          <w:rFonts w:asciiTheme="majorHAnsi" w:hAnsiTheme="majorHAnsi" w:cs="Arial"/>
          <w:snapToGrid w:val="0"/>
          <w:sz w:val="22"/>
          <w:szCs w:val="22"/>
        </w:rPr>
        <w:t>předmětu plnění je zhotovení dokumentace skutečného provedení stavby.</w:t>
      </w:r>
      <w:r w:rsidR="00DD06E4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68A5144E" w14:textId="3337A262" w:rsidR="00EF42F8" w:rsidRPr="008F7D9D" w:rsidRDefault="00EF42F8" w:rsidP="009E5B86">
      <w:pPr>
        <w:numPr>
          <w:ilvl w:val="0"/>
          <w:numId w:val="16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Součástí předmětu plnění je také </w:t>
      </w:r>
      <w:r w:rsidR="00830BDF">
        <w:rPr>
          <w:rFonts w:asciiTheme="majorHAnsi" w:hAnsiTheme="majorHAnsi" w:cs="Arial"/>
          <w:snapToGrid w:val="0"/>
          <w:sz w:val="22"/>
          <w:szCs w:val="22"/>
        </w:rPr>
        <w:t>úplná koordinační činnost a spolupráce se společností, která vzejde jako vítěz z Výběrového řízení na „Dodavatele hlavních technologií VZC“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 (předpokládaný termín realizace VŘ je leden 2018)</w:t>
      </w:r>
      <w:r w:rsidR="00830BDF">
        <w:rPr>
          <w:rFonts w:asciiTheme="majorHAnsi" w:hAnsiTheme="majorHAnsi" w:cs="Arial"/>
          <w:snapToGrid w:val="0"/>
          <w:sz w:val="22"/>
          <w:szCs w:val="22"/>
        </w:rPr>
        <w:t>.</w:t>
      </w:r>
    </w:p>
    <w:p w14:paraId="7D08C03E" w14:textId="03884ED4" w:rsidR="009E5B86" w:rsidRPr="00180A57" w:rsidRDefault="00DD06E4" w:rsidP="009E5B86">
      <w:pPr>
        <w:numPr>
          <w:ilvl w:val="0"/>
          <w:numId w:val="16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180A57">
        <w:rPr>
          <w:rFonts w:asciiTheme="majorHAnsi" w:hAnsiTheme="majorHAnsi" w:cs="Arial"/>
          <w:snapToGrid w:val="0"/>
          <w:sz w:val="22"/>
          <w:szCs w:val="22"/>
        </w:rPr>
        <w:t>Objednatel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 se zavazuje za podmínek stanovených touto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S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mlouvou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dílo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 převzít a zaplatit za něj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 xml:space="preserve">zhotoviteli cenu podle článku 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V. této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S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mlouvy. </w:t>
      </w:r>
    </w:p>
    <w:p w14:paraId="33359ABB" w14:textId="77777777" w:rsidR="0075046E" w:rsidRPr="00180A57" w:rsidRDefault="0075046E" w:rsidP="0075046E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A7DC902" w14:textId="77777777" w:rsidR="0075046E" w:rsidRPr="00330CF3" w:rsidRDefault="0075046E" w:rsidP="0075046E">
      <w:pPr>
        <w:spacing w:line="20" w:lineRule="atLeast"/>
        <w:jc w:val="both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4BE423A6" w14:textId="77777777" w:rsidR="00DD06E4" w:rsidRPr="00051379" w:rsidRDefault="00DD06E4" w:rsidP="00DD06E4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b/>
          <w:i/>
          <w:snapToGrid w:val="0"/>
          <w:sz w:val="22"/>
          <w:szCs w:val="22"/>
        </w:rPr>
        <w:t>ČLÁNEK III.</w:t>
      </w:r>
    </w:p>
    <w:p w14:paraId="73E0D7E6" w14:textId="5690542B" w:rsidR="007313A4" w:rsidRPr="00051379" w:rsidRDefault="00051379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051379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Termín</w:t>
      </w:r>
      <w:r w:rsidR="007313A4" w:rsidRPr="00051379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plnění</w:t>
      </w:r>
    </w:p>
    <w:p w14:paraId="183B2AB9" w14:textId="51172E1D" w:rsidR="00E05153" w:rsidRPr="007C1601" w:rsidRDefault="00DD06E4" w:rsidP="00A058B5">
      <w:pPr>
        <w:numPr>
          <w:ilvl w:val="0"/>
          <w:numId w:val="1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33E3D">
        <w:rPr>
          <w:rFonts w:asciiTheme="majorHAnsi" w:hAnsiTheme="majorHAnsi" w:cs="Arial"/>
          <w:snapToGrid w:val="0"/>
          <w:sz w:val="22"/>
          <w:szCs w:val="22"/>
        </w:rPr>
        <w:t xml:space="preserve">Zhotovitel se zavazuje </w:t>
      </w:r>
      <w:r w:rsidR="00356019" w:rsidRPr="00033E3D">
        <w:rPr>
          <w:rFonts w:asciiTheme="majorHAnsi" w:hAnsiTheme="majorHAnsi" w:cs="Arial"/>
          <w:snapToGrid w:val="0"/>
          <w:sz w:val="22"/>
          <w:szCs w:val="22"/>
        </w:rPr>
        <w:t xml:space="preserve">zahájit 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přípravy k </w:t>
      </w:r>
      <w:r w:rsidR="00356019" w:rsidRPr="00033E3D">
        <w:rPr>
          <w:rFonts w:asciiTheme="majorHAnsi" w:hAnsiTheme="majorHAnsi" w:cs="Arial"/>
          <w:snapToGrid w:val="0"/>
          <w:sz w:val="22"/>
          <w:szCs w:val="22"/>
        </w:rPr>
        <w:t>provádění díla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, tj.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 xml:space="preserve">zahájení plánování a koordinačních činností a objednání dílčích částí a materiálu s navazujícím </w:t>
      </w:r>
      <w:r w:rsidR="007C63BB" w:rsidRPr="00033E3D">
        <w:rPr>
          <w:rFonts w:asciiTheme="majorHAnsi" w:hAnsiTheme="majorHAnsi" w:cs="Arial"/>
          <w:snapToGrid w:val="0"/>
          <w:sz w:val="22"/>
          <w:szCs w:val="22"/>
        </w:rPr>
        <w:t>zadání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m</w:t>
      </w:r>
      <w:r w:rsidR="007C63BB" w:rsidRPr="00033E3D">
        <w:rPr>
          <w:rFonts w:asciiTheme="majorHAnsi" w:hAnsiTheme="majorHAnsi" w:cs="Arial"/>
          <w:snapToGrid w:val="0"/>
          <w:sz w:val="22"/>
          <w:szCs w:val="22"/>
        </w:rPr>
        <w:t xml:space="preserve"> výroby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 xml:space="preserve">prefabrikovaných stavebních polotovarů a produktů </w:t>
      </w:r>
      <w:r w:rsidR="007C63BB" w:rsidRPr="00033E3D">
        <w:rPr>
          <w:rFonts w:asciiTheme="majorHAnsi" w:hAnsiTheme="majorHAnsi" w:cs="Arial"/>
          <w:snapToGrid w:val="0"/>
          <w:sz w:val="22"/>
          <w:szCs w:val="22"/>
        </w:rPr>
        <w:t xml:space="preserve">apod.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 xml:space="preserve">bez odkladu již </w:t>
      </w:r>
      <w:r w:rsidR="00356019" w:rsidRPr="00033E3D">
        <w:rPr>
          <w:rFonts w:asciiTheme="majorHAnsi" w:hAnsiTheme="majorHAnsi" w:cs="Arial"/>
          <w:snapToGrid w:val="0"/>
          <w:sz w:val="22"/>
          <w:szCs w:val="22"/>
        </w:rPr>
        <w:t>dnem podpisu této Smlouvy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za účelem bezproblémové výstavby Díla</w:t>
      </w:r>
      <w:r w:rsidR="00017A4F">
        <w:rPr>
          <w:rFonts w:asciiTheme="majorHAnsi" w:hAnsiTheme="majorHAnsi" w:cs="Arial"/>
          <w:snapToGrid w:val="0"/>
          <w:sz w:val="22"/>
          <w:szCs w:val="22"/>
        </w:rPr>
        <w:t>,</w:t>
      </w:r>
      <w:r w:rsidR="00EF42F8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přičemž </w:t>
      </w:r>
      <w:r w:rsidR="008E2745" w:rsidRPr="00033E3D">
        <w:rPr>
          <w:rFonts w:asciiTheme="majorHAnsi" w:hAnsiTheme="majorHAnsi" w:cs="Arial"/>
          <w:snapToGrid w:val="0"/>
          <w:sz w:val="22"/>
          <w:szCs w:val="22"/>
        </w:rPr>
        <w:t xml:space="preserve">vlastní </w:t>
      </w:r>
      <w:r w:rsidR="007C63BB" w:rsidRPr="00033E3D">
        <w:rPr>
          <w:rFonts w:asciiTheme="majorHAnsi" w:hAnsiTheme="majorHAnsi" w:cs="Arial"/>
          <w:snapToGrid w:val="0"/>
          <w:sz w:val="22"/>
          <w:szCs w:val="22"/>
        </w:rPr>
        <w:t xml:space="preserve">realizace 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>stavebních prací</w:t>
      </w:r>
      <w:r w:rsidR="007C63BB" w:rsidRPr="00033E3D">
        <w:rPr>
          <w:rFonts w:asciiTheme="majorHAnsi" w:hAnsiTheme="majorHAnsi" w:cs="Arial"/>
          <w:snapToGrid w:val="0"/>
          <w:sz w:val="22"/>
          <w:szCs w:val="22"/>
        </w:rPr>
        <w:t xml:space="preserve"> proběhne v období </w:t>
      </w:r>
      <w:r w:rsidR="00033E3D" w:rsidRPr="00033E3D">
        <w:rPr>
          <w:rFonts w:asciiTheme="majorHAnsi" w:hAnsiTheme="majorHAnsi" w:cs="Arial"/>
          <w:snapToGrid w:val="0"/>
          <w:sz w:val="22"/>
          <w:szCs w:val="22"/>
        </w:rPr>
        <w:t>od 1.3.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2018</w:t>
      </w:r>
      <w:r w:rsidR="00033E3D" w:rsidRPr="00033E3D">
        <w:rPr>
          <w:rFonts w:asciiTheme="majorHAnsi" w:hAnsiTheme="majorHAnsi" w:cs="Arial"/>
          <w:snapToGrid w:val="0"/>
          <w:sz w:val="22"/>
          <w:szCs w:val="22"/>
        </w:rPr>
        <w:t xml:space="preserve"> do 30.6.2018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. Zhotovitel se </w:t>
      </w:r>
      <w:r w:rsidR="00356019" w:rsidRPr="00033E3D">
        <w:rPr>
          <w:rFonts w:asciiTheme="majorHAnsi" w:hAnsiTheme="majorHAnsi" w:cs="Arial"/>
          <w:snapToGrid w:val="0"/>
          <w:sz w:val="22"/>
          <w:szCs w:val="22"/>
        </w:rPr>
        <w:t xml:space="preserve">zavazuje </w:t>
      </w:r>
      <w:r w:rsidR="00051379" w:rsidRPr="00033E3D">
        <w:rPr>
          <w:rFonts w:asciiTheme="majorHAnsi" w:hAnsiTheme="majorHAnsi" w:cs="Arial"/>
          <w:snapToGrid w:val="0"/>
          <w:sz w:val="22"/>
          <w:szCs w:val="22"/>
        </w:rPr>
        <w:t xml:space="preserve">realizovat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D</w:t>
      </w:r>
      <w:r w:rsidR="00356019" w:rsidRPr="00033E3D">
        <w:rPr>
          <w:rFonts w:asciiTheme="majorHAnsi" w:hAnsiTheme="majorHAnsi" w:cs="Arial"/>
          <w:snapToGrid w:val="0"/>
          <w:sz w:val="22"/>
          <w:szCs w:val="22"/>
        </w:rPr>
        <w:t xml:space="preserve">ílo </w:t>
      </w:r>
      <w:r w:rsidRPr="00033E3D">
        <w:rPr>
          <w:rFonts w:asciiTheme="majorHAnsi" w:hAnsiTheme="majorHAnsi" w:cs="Arial"/>
          <w:snapToGrid w:val="0"/>
          <w:sz w:val="22"/>
          <w:szCs w:val="22"/>
        </w:rPr>
        <w:t>v</w:t>
      </w:r>
      <w:r w:rsidR="00D71CB1" w:rsidRPr="00033E3D">
        <w:rPr>
          <w:rFonts w:asciiTheme="majorHAnsi" w:hAnsiTheme="majorHAnsi" w:cs="Arial"/>
          <w:snapToGrid w:val="0"/>
          <w:sz w:val="22"/>
          <w:szCs w:val="22"/>
        </w:rPr>
        <w:t> </w:t>
      </w:r>
      <w:r w:rsidR="005D691D" w:rsidRPr="00033E3D">
        <w:rPr>
          <w:rFonts w:asciiTheme="majorHAnsi" w:hAnsiTheme="majorHAnsi" w:cs="Arial"/>
          <w:snapToGrid w:val="0"/>
          <w:sz w:val="22"/>
          <w:szCs w:val="22"/>
        </w:rPr>
        <w:t>průběhu</w:t>
      </w:r>
      <w:r w:rsidR="00D71CB1" w:rsidRPr="00033E3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D71CB1" w:rsidRPr="00033E3D">
        <w:rPr>
          <w:rFonts w:asciiTheme="majorHAnsi" w:hAnsiTheme="majorHAnsi" w:cs="Arial"/>
          <w:b/>
          <w:snapToGrid w:val="0"/>
          <w:sz w:val="22"/>
          <w:szCs w:val="22"/>
          <w:highlight w:val="green"/>
        </w:rPr>
        <w:t>[doplní dodavatel]</w:t>
      </w:r>
      <w:r w:rsidR="00F51F3B" w:rsidRPr="00033E3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7D6AE8" w:rsidRPr="00033E3D">
        <w:rPr>
          <w:rFonts w:asciiTheme="majorHAnsi" w:hAnsiTheme="majorHAnsi" w:cs="Arial"/>
          <w:b/>
          <w:snapToGrid w:val="0"/>
          <w:sz w:val="22"/>
          <w:szCs w:val="22"/>
        </w:rPr>
        <w:t>týdnů</w:t>
      </w:r>
      <w:r w:rsidR="00D71CB1" w:rsidRPr="00033E3D">
        <w:rPr>
          <w:rFonts w:asciiTheme="majorHAnsi" w:hAnsiTheme="majorHAnsi" w:cs="Arial"/>
          <w:b/>
          <w:snapToGrid w:val="0"/>
          <w:sz w:val="22"/>
          <w:szCs w:val="22"/>
        </w:rPr>
        <w:t>.</w:t>
      </w:r>
      <w:r w:rsidR="00D71CB1" w:rsidRPr="00033E3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7D6AE8" w:rsidRPr="00033E3D">
        <w:rPr>
          <w:rFonts w:asciiTheme="majorHAnsi" w:hAnsiTheme="majorHAnsi" w:cs="Arial"/>
          <w:i/>
          <w:snapToGrid w:val="0"/>
          <w:sz w:val="18"/>
          <w:szCs w:val="18"/>
        </w:rPr>
        <w:t>(</w:t>
      </w:r>
      <w:r w:rsidR="00C152A7" w:rsidRPr="00033E3D">
        <w:rPr>
          <w:rFonts w:asciiTheme="majorHAnsi" w:hAnsiTheme="majorHAnsi" w:cs="Arial"/>
          <w:i/>
          <w:snapToGrid w:val="0"/>
          <w:sz w:val="18"/>
          <w:szCs w:val="18"/>
        </w:rPr>
        <w:t xml:space="preserve">hodnotící </w:t>
      </w:r>
      <w:r w:rsidR="00C152A7" w:rsidRPr="007C1601">
        <w:rPr>
          <w:rFonts w:asciiTheme="majorHAnsi" w:hAnsiTheme="majorHAnsi" w:cs="Arial"/>
          <w:i/>
          <w:snapToGrid w:val="0"/>
          <w:sz w:val="18"/>
          <w:szCs w:val="18"/>
        </w:rPr>
        <w:t>kritérium č. 2</w:t>
      </w:r>
      <w:r w:rsidR="007D6AE8" w:rsidRPr="007C1601">
        <w:rPr>
          <w:rFonts w:asciiTheme="majorHAnsi" w:hAnsiTheme="majorHAnsi" w:cs="Arial"/>
          <w:i/>
          <w:snapToGrid w:val="0"/>
          <w:sz w:val="18"/>
          <w:szCs w:val="18"/>
        </w:rPr>
        <w:t>)</w:t>
      </w:r>
    </w:p>
    <w:p w14:paraId="3A5329B1" w14:textId="42EBCB23" w:rsidR="00E05153" w:rsidRDefault="00E05153" w:rsidP="00E05153">
      <w:pPr>
        <w:numPr>
          <w:ilvl w:val="0"/>
          <w:numId w:val="12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Objednatel se zavazuje vytvořit potřebné podmínky a poskytnout součinnost nutnou pro provedení díla zhotovitelem dle této </w:t>
      </w:r>
      <w:r w:rsidR="00A058B5" w:rsidRPr="00051379">
        <w:rPr>
          <w:rFonts w:asciiTheme="majorHAnsi" w:hAnsiTheme="majorHAnsi" w:cs="Arial"/>
          <w:snapToGrid w:val="0"/>
          <w:sz w:val="22"/>
          <w:szCs w:val="22"/>
        </w:rPr>
        <w:t>S</w:t>
      </w: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mlouvy v ujednaných termínech. </w:t>
      </w:r>
    </w:p>
    <w:p w14:paraId="3EAAF537" w14:textId="5F0DB81D" w:rsidR="00830BDF" w:rsidRPr="00051379" w:rsidRDefault="00017A4F" w:rsidP="00E05153">
      <w:pPr>
        <w:numPr>
          <w:ilvl w:val="0"/>
          <w:numId w:val="12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Současně se z</w:t>
      </w:r>
      <w:r w:rsidR="00830BDF">
        <w:rPr>
          <w:rFonts w:asciiTheme="majorHAnsi" w:hAnsiTheme="majorHAnsi" w:cs="Arial"/>
          <w:snapToGrid w:val="0"/>
          <w:sz w:val="22"/>
          <w:szCs w:val="22"/>
        </w:rPr>
        <w:t>hotovitel zavazuje zahájit koordinaci a spolupráci s „Dodavatelem hlavních technologií“ ihned bez odkladu</w:t>
      </w:r>
      <w:r>
        <w:rPr>
          <w:rFonts w:asciiTheme="majorHAnsi" w:hAnsiTheme="majorHAnsi" w:cs="Arial"/>
          <w:snapToGrid w:val="0"/>
          <w:sz w:val="22"/>
          <w:szCs w:val="22"/>
        </w:rPr>
        <w:t>,</w:t>
      </w:r>
      <w:r w:rsidR="00830BDF">
        <w:rPr>
          <w:rFonts w:asciiTheme="majorHAnsi" w:hAnsiTheme="majorHAnsi" w:cs="Arial"/>
          <w:snapToGrid w:val="0"/>
          <w:sz w:val="22"/>
          <w:szCs w:val="22"/>
        </w:rPr>
        <w:t xml:space="preserve"> jakmile </w:t>
      </w:r>
      <w:r>
        <w:rPr>
          <w:rFonts w:asciiTheme="majorHAnsi" w:hAnsiTheme="majorHAnsi" w:cs="Arial"/>
          <w:snapToGrid w:val="0"/>
          <w:sz w:val="22"/>
          <w:szCs w:val="22"/>
        </w:rPr>
        <w:t>o</w:t>
      </w:r>
      <w:r w:rsidR="00830BDF">
        <w:rPr>
          <w:rFonts w:asciiTheme="majorHAnsi" w:hAnsiTheme="majorHAnsi" w:cs="Arial"/>
          <w:snapToGrid w:val="0"/>
          <w:sz w:val="22"/>
          <w:szCs w:val="22"/>
        </w:rPr>
        <w:t xml:space="preserve">bjednatel předá </w:t>
      </w:r>
      <w:r>
        <w:rPr>
          <w:rFonts w:asciiTheme="majorHAnsi" w:hAnsiTheme="majorHAnsi" w:cs="Arial"/>
          <w:snapToGrid w:val="0"/>
          <w:sz w:val="22"/>
          <w:szCs w:val="22"/>
        </w:rPr>
        <w:t>z</w:t>
      </w:r>
      <w:r w:rsidR="00830BDF">
        <w:rPr>
          <w:rFonts w:asciiTheme="majorHAnsi" w:hAnsiTheme="majorHAnsi" w:cs="Arial"/>
          <w:snapToGrid w:val="0"/>
          <w:sz w:val="22"/>
          <w:szCs w:val="22"/>
        </w:rPr>
        <w:t>hotoviteli kontaktní údaje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vybraného dodavatele</w:t>
      </w:r>
      <w:r w:rsidR="00830BDF">
        <w:rPr>
          <w:rFonts w:asciiTheme="majorHAnsi" w:hAnsiTheme="majorHAnsi" w:cs="Arial"/>
          <w:snapToGrid w:val="0"/>
          <w:sz w:val="22"/>
          <w:szCs w:val="22"/>
        </w:rPr>
        <w:t>.</w:t>
      </w:r>
    </w:p>
    <w:p w14:paraId="23734FA2" w14:textId="6AEFB5E3" w:rsidR="00E05153" w:rsidRPr="00051379" w:rsidRDefault="00E05153" w:rsidP="00E05153">
      <w:pPr>
        <w:numPr>
          <w:ilvl w:val="0"/>
          <w:numId w:val="12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Termíny pro provedení díla se prodlužují o dobu, po kterou byl objednatel v prodlení s poskytnutím součinnosti nezbytné k provedení díla, pokud byl zhotovitelem na takový nedostatek součinnosti bez zbytečného odkladu písemně upozorněn. </w:t>
      </w:r>
    </w:p>
    <w:p w14:paraId="58989EC9" w14:textId="77777777" w:rsidR="00732F87" w:rsidRPr="00051379" w:rsidRDefault="00732F87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721059B0" w14:textId="77777777" w:rsidR="00F54C61" w:rsidRPr="00051379" w:rsidRDefault="00F54C61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784D9884" w14:textId="2C55A0E6" w:rsidR="007313A4" w:rsidRPr="008E2745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B722BA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53E0E93A" w14:textId="77777777" w:rsidR="007313A4" w:rsidRPr="008E2745" w:rsidRDefault="007313A4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Místo plnění</w:t>
      </w:r>
    </w:p>
    <w:p w14:paraId="3FB8083A" w14:textId="27BB6C5D" w:rsidR="0081603D" w:rsidRPr="008E2745" w:rsidRDefault="004D104C" w:rsidP="00A058B5">
      <w:pPr>
        <w:numPr>
          <w:ilvl w:val="0"/>
          <w:numId w:val="17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snapToGrid w:val="0"/>
          <w:sz w:val="22"/>
          <w:szCs w:val="22"/>
        </w:rPr>
        <w:t>Míst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>o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 xml:space="preserve">realizace </w:t>
      </w:r>
      <w:r w:rsidR="00190CFC" w:rsidRPr="008E2745">
        <w:rPr>
          <w:rFonts w:asciiTheme="majorHAnsi" w:hAnsiTheme="majorHAnsi" w:cs="Arial"/>
          <w:snapToGrid w:val="0"/>
          <w:sz w:val="22"/>
          <w:szCs w:val="22"/>
        </w:rPr>
        <w:t>díla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 xml:space="preserve">je na 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adrese </w:t>
      </w:r>
      <w:r w:rsidR="007D6AE8" w:rsidRPr="008E2745">
        <w:rPr>
          <w:rFonts w:asciiTheme="majorHAnsi" w:hAnsiTheme="majorHAnsi" w:cs="Arial"/>
          <w:snapToGrid w:val="0"/>
          <w:sz w:val="22"/>
          <w:szCs w:val="22"/>
        </w:rPr>
        <w:t>K Letišti 720</w:t>
      </w:r>
      <w:r w:rsidR="0081603D" w:rsidRPr="008E2745">
        <w:rPr>
          <w:rFonts w:asciiTheme="majorHAnsi" w:hAnsiTheme="majorHAnsi" w:cs="Arial"/>
          <w:bCs/>
          <w:sz w:val="22"/>
          <w:szCs w:val="22"/>
        </w:rPr>
        <w:t>, Nymburk</w:t>
      </w:r>
      <w:r w:rsidR="008E2745" w:rsidRPr="008E2745">
        <w:rPr>
          <w:rFonts w:asciiTheme="majorHAnsi" w:hAnsiTheme="majorHAnsi" w:cs="Arial"/>
          <w:bCs/>
          <w:sz w:val="22"/>
          <w:szCs w:val="22"/>
        </w:rPr>
        <w:t>, PSČ 288 02</w:t>
      </w:r>
      <w:r w:rsidR="00B722BA" w:rsidRPr="008E2745">
        <w:rPr>
          <w:rFonts w:asciiTheme="majorHAnsi" w:hAnsiTheme="majorHAnsi" w:cs="Arial"/>
          <w:bCs/>
          <w:sz w:val="22"/>
          <w:szCs w:val="22"/>
        </w:rPr>
        <w:t>.</w:t>
      </w:r>
      <w:r w:rsidR="0081603D" w:rsidRPr="008E274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4B4D1FCB" w14:textId="77777777" w:rsidR="007313A4" w:rsidRPr="008F7D9D" w:rsidRDefault="007313A4" w:rsidP="000B543D">
      <w:pPr>
        <w:spacing w:line="20" w:lineRule="atLeast"/>
        <w:jc w:val="center"/>
        <w:rPr>
          <w:rFonts w:asciiTheme="majorHAnsi" w:hAnsiTheme="majorHAnsi" w:cs="Arial"/>
          <w:bCs/>
          <w:sz w:val="22"/>
          <w:szCs w:val="22"/>
        </w:rPr>
      </w:pPr>
    </w:p>
    <w:p w14:paraId="189AAAC2" w14:textId="7AA653EB" w:rsidR="00017A4F" w:rsidRDefault="00017A4F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br w:type="page"/>
      </w:r>
    </w:p>
    <w:p w14:paraId="00958BB4" w14:textId="05609BBB" w:rsidR="007313A4" w:rsidRPr="008E2745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lastRenderedPageBreak/>
        <w:t xml:space="preserve">ČLÁNEK 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V.</w:t>
      </w:r>
    </w:p>
    <w:p w14:paraId="041D26DA" w14:textId="7B1D7CCD" w:rsidR="007313A4" w:rsidRPr="008E2745" w:rsidRDefault="00413E97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C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ena a platební podmínky</w:t>
      </w:r>
    </w:p>
    <w:p w14:paraId="78146366" w14:textId="7C94CA4B" w:rsidR="008E2745" w:rsidRDefault="008E2745" w:rsidP="00A058B5">
      <w:pPr>
        <w:pStyle w:val="Odstavecseseznamem"/>
        <w:numPr>
          <w:ilvl w:val="0"/>
          <w:numId w:val="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>Cena za zhotovené dílo je dohodnuta jako maximální, nejvýše přípustná</w:t>
      </w:r>
      <w:r w:rsidR="00FA4351">
        <w:rPr>
          <w:rFonts w:asciiTheme="majorHAnsi" w:hAnsiTheme="majorHAnsi" w:cs="Arial"/>
          <w:snapToGrid w:val="0"/>
        </w:rPr>
        <w:t xml:space="preserve"> a zahrnuje veškeré náklady nezbytné k řádnému, úplnému a kvalitnímu provedení díla včetně </w:t>
      </w:r>
      <w:r w:rsidR="00830BDF">
        <w:rPr>
          <w:rFonts w:asciiTheme="majorHAnsi" w:hAnsiTheme="majorHAnsi" w:cs="Arial"/>
          <w:snapToGrid w:val="0"/>
        </w:rPr>
        <w:t xml:space="preserve">likvidace odpadů, zhotovení dokumentace skutečného provedení a </w:t>
      </w:r>
      <w:r w:rsidR="00FA4351">
        <w:rPr>
          <w:rFonts w:asciiTheme="majorHAnsi" w:hAnsiTheme="majorHAnsi" w:cs="Arial"/>
          <w:snapToGrid w:val="0"/>
        </w:rPr>
        <w:t xml:space="preserve">všech rizik a vlivů souvisejících s plněním předmětu Smlouvy. Cena je uvedena v </w:t>
      </w:r>
      <w:r>
        <w:rPr>
          <w:rFonts w:asciiTheme="majorHAnsi" w:hAnsiTheme="majorHAnsi" w:cs="Arial"/>
          <w:snapToGrid w:val="0"/>
        </w:rPr>
        <w:t>následujícím členění a výši:</w:t>
      </w:r>
    </w:p>
    <w:p w14:paraId="64D39F90" w14:textId="7426D08B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snapToGrid w:val="0"/>
        </w:rPr>
      </w:pPr>
      <w:r w:rsidRPr="00FA4351">
        <w:rPr>
          <w:rFonts w:asciiTheme="majorHAnsi" w:hAnsiTheme="majorHAnsi" w:cs="Arial"/>
          <w:snapToGrid w:val="0"/>
        </w:rPr>
        <w:t xml:space="preserve">Cena celkem bez DPH </w:t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snapToGrid w:val="0"/>
        </w:rPr>
        <w:t xml:space="preserve"> Kč </w:t>
      </w:r>
      <w:r w:rsidR="007C1601" w:rsidRPr="007C1601">
        <w:rPr>
          <w:rFonts w:asciiTheme="majorHAnsi" w:hAnsiTheme="majorHAnsi" w:cs="Arial"/>
          <w:i/>
          <w:snapToGrid w:val="0"/>
          <w:sz w:val="18"/>
          <w:szCs w:val="18"/>
        </w:rPr>
        <w:t xml:space="preserve">(hodnotící kritérium č. </w:t>
      </w:r>
      <w:r w:rsidR="007C1601">
        <w:rPr>
          <w:rFonts w:asciiTheme="majorHAnsi" w:hAnsiTheme="majorHAnsi" w:cs="Arial"/>
          <w:i/>
          <w:snapToGrid w:val="0"/>
          <w:sz w:val="18"/>
          <w:szCs w:val="18"/>
        </w:rPr>
        <w:t>1</w:t>
      </w:r>
      <w:r w:rsidR="007C1601" w:rsidRPr="007C1601">
        <w:rPr>
          <w:rFonts w:asciiTheme="majorHAnsi" w:hAnsiTheme="majorHAnsi" w:cs="Arial"/>
          <w:i/>
          <w:snapToGrid w:val="0"/>
          <w:sz w:val="18"/>
          <w:szCs w:val="18"/>
        </w:rPr>
        <w:t>)</w:t>
      </w:r>
    </w:p>
    <w:p w14:paraId="5E1533C8" w14:textId="507051A8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snapToGrid w:val="0"/>
        </w:rPr>
      </w:pPr>
      <w:r w:rsidRPr="00FA4351">
        <w:rPr>
          <w:rFonts w:asciiTheme="majorHAnsi" w:hAnsiTheme="majorHAnsi" w:cs="Arial"/>
          <w:snapToGrid w:val="0"/>
        </w:rPr>
        <w:t>DPH v zákonné výši</w:t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snapToGrid w:val="0"/>
        </w:rPr>
        <w:t xml:space="preserve"> Kč</w:t>
      </w:r>
    </w:p>
    <w:p w14:paraId="7FF9821A" w14:textId="6DFC5B30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b/>
          <w:snapToGrid w:val="0"/>
        </w:rPr>
      </w:pPr>
      <w:r w:rsidRPr="00FA4351">
        <w:rPr>
          <w:rFonts w:asciiTheme="majorHAnsi" w:hAnsiTheme="majorHAnsi" w:cs="Arial"/>
          <w:b/>
          <w:snapToGrid w:val="0"/>
        </w:rPr>
        <w:t>Cena včetně DPH</w:t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b/>
          <w:snapToGrid w:val="0"/>
        </w:rPr>
        <w:t xml:space="preserve"> Kč</w:t>
      </w:r>
    </w:p>
    <w:p w14:paraId="164DEA97" w14:textId="7E14D7E3" w:rsidR="00BC1B61" w:rsidRPr="00FA4351" w:rsidRDefault="002243A4" w:rsidP="008E2745">
      <w:pPr>
        <w:pStyle w:val="Odstavecseseznamem"/>
        <w:numPr>
          <w:ilvl w:val="0"/>
          <w:numId w:val="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8E2745">
        <w:rPr>
          <w:rFonts w:asciiTheme="majorHAnsi" w:hAnsiTheme="majorHAnsi" w:cs="Arial"/>
          <w:bCs/>
        </w:rPr>
        <w:t xml:space="preserve">Cena </w:t>
      </w:r>
      <w:r w:rsidR="008E2745">
        <w:rPr>
          <w:rFonts w:asciiTheme="majorHAnsi" w:hAnsiTheme="majorHAnsi" w:cs="Arial"/>
          <w:bCs/>
        </w:rPr>
        <w:t>vychází z nabídky zhotovitele jako uchazeče včetně oceněného položkového rozpočtu, která je přílohou č. 1 této smlouvy, a je platná po celou dobu realizace.</w:t>
      </w:r>
      <w:r w:rsidRPr="008E2745">
        <w:rPr>
          <w:rFonts w:asciiTheme="majorHAnsi" w:hAnsiTheme="majorHAnsi" w:cs="Arial"/>
          <w:bCs/>
        </w:rPr>
        <w:t xml:space="preserve"> </w:t>
      </w:r>
    </w:p>
    <w:p w14:paraId="00AB1A47" w14:textId="5678671A" w:rsidR="00FA4351" w:rsidRPr="00E93565" w:rsidRDefault="00FA4351" w:rsidP="00FA4351">
      <w:pPr>
        <w:pStyle w:val="Odstavecseseznamem"/>
        <w:numPr>
          <w:ilvl w:val="0"/>
          <w:numId w:val="2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bCs/>
        </w:rPr>
        <w:t xml:space="preserve">Jako podklad pro stanovení cen případných změn předmětu díla bude sloužit cenová úroveň odvozená z nabídkové ceny uvedené v nabídkovém rozpočtu a velikosti příslušné části předmětu díla. Pokud se bude jednat o práce a dodávky přímo v nabídce neobsažené, bude jejich cena </w:t>
      </w:r>
      <w:r w:rsidRPr="00E93565">
        <w:rPr>
          <w:rFonts w:asciiTheme="majorHAnsi" w:hAnsiTheme="majorHAnsi" w:cs="Arial"/>
          <w:bCs/>
        </w:rPr>
        <w:t xml:space="preserve">stanovena podle prací podobných nebo na základě písemné dohody smluvních stran. </w:t>
      </w:r>
    </w:p>
    <w:p w14:paraId="49386A00" w14:textId="4B320D77" w:rsidR="00384148" w:rsidRPr="00664EF8" w:rsidRDefault="00384148" w:rsidP="00FA4351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E93565">
        <w:rPr>
          <w:rFonts w:asciiTheme="majorHAnsi" w:hAnsiTheme="majorHAnsi" w:cs="Arial"/>
          <w:snapToGrid w:val="0"/>
        </w:rPr>
        <w:t xml:space="preserve">Právo na zaplacení </w:t>
      </w:r>
      <w:r w:rsidR="00310C25" w:rsidRPr="00E93565">
        <w:rPr>
          <w:rFonts w:asciiTheme="majorHAnsi" w:hAnsiTheme="majorHAnsi" w:cs="Arial"/>
          <w:snapToGrid w:val="0"/>
        </w:rPr>
        <w:t>cen</w:t>
      </w:r>
      <w:r w:rsidR="00BB5528" w:rsidRPr="00E93565">
        <w:rPr>
          <w:rFonts w:asciiTheme="majorHAnsi" w:hAnsiTheme="majorHAnsi" w:cs="Arial"/>
          <w:snapToGrid w:val="0"/>
        </w:rPr>
        <w:t>y</w:t>
      </w:r>
      <w:r w:rsidRPr="00E93565">
        <w:rPr>
          <w:rFonts w:asciiTheme="majorHAnsi" w:hAnsiTheme="majorHAnsi" w:cs="Arial"/>
          <w:snapToGrid w:val="0"/>
        </w:rPr>
        <w:t xml:space="preserve"> </w:t>
      </w:r>
      <w:r w:rsidR="00310C25" w:rsidRPr="00E93565">
        <w:rPr>
          <w:rFonts w:asciiTheme="majorHAnsi" w:hAnsiTheme="majorHAnsi" w:cs="Arial"/>
          <w:snapToGrid w:val="0"/>
        </w:rPr>
        <w:t xml:space="preserve">díla </w:t>
      </w:r>
      <w:r w:rsidRPr="00E93565">
        <w:rPr>
          <w:rFonts w:asciiTheme="majorHAnsi" w:hAnsiTheme="majorHAnsi" w:cs="Arial"/>
          <w:snapToGrid w:val="0"/>
        </w:rPr>
        <w:t xml:space="preserve">vzniká </w:t>
      </w:r>
      <w:r w:rsidR="00F31977" w:rsidRPr="00E93565">
        <w:rPr>
          <w:rFonts w:asciiTheme="majorHAnsi" w:hAnsiTheme="majorHAnsi" w:cs="Arial"/>
          <w:snapToGrid w:val="0"/>
        </w:rPr>
        <w:t>zhotoviteli</w:t>
      </w:r>
      <w:r w:rsidRPr="00E93565">
        <w:rPr>
          <w:rFonts w:asciiTheme="majorHAnsi" w:hAnsiTheme="majorHAnsi" w:cs="Arial"/>
          <w:snapToGrid w:val="0"/>
        </w:rPr>
        <w:t xml:space="preserve"> řádným </w:t>
      </w:r>
      <w:r w:rsidR="00BA7613" w:rsidRPr="00E93565">
        <w:rPr>
          <w:rFonts w:asciiTheme="majorHAnsi" w:hAnsiTheme="majorHAnsi" w:cs="Arial"/>
          <w:snapToGrid w:val="0"/>
        </w:rPr>
        <w:t xml:space="preserve">splněním závazku, způsobem a v místě </w:t>
      </w:r>
      <w:r w:rsidR="00BA7613" w:rsidRPr="00664EF8">
        <w:rPr>
          <w:rFonts w:asciiTheme="majorHAnsi" w:hAnsiTheme="majorHAnsi" w:cs="Arial"/>
          <w:snapToGrid w:val="0"/>
        </w:rPr>
        <w:t>plnění v souladu</w:t>
      </w:r>
      <w:r w:rsidR="0041416D" w:rsidRPr="00664EF8">
        <w:rPr>
          <w:rFonts w:asciiTheme="majorHAnsi" w:hAnsiTheme="majorHAnsi" w:cs="Arial"/>
          <w:snapToGrid w:val="0"/>
        </w:rPr>
        <w:t xml:space="preserve"> s touto Smlouvou</w:t>
      </w:r>
      <w:r w:rsidR="00BA7613" w:rsidRPr="00664EF8">
        <w:rPr>
          <w:rFonts w:asciiTheme="majorHAnsi" w:hAnsiTheme="majorHAnsi" w:cs="Arial"/>
          <w:snapToGrid w:val="0"/>
        </w:rPr>
        <w:t xml:space="preserve"> a po podpisu datovaného předávacího protokolu oběma smluvními stranami. </w:t>
      </w:r>
    </w:p>
    <w:p w14:paraId="58D1C366" w14:textId="50427EF5" w:rsidR="00BA7613" w:rsidRPr="00494BBD" w:rsidRDefault="00BA7613" w:rsidP="00547910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Cen</w:t>
      </w:r>
      <w:r w:rsidR="00E93565" w:rsidRPr="00494BBD">
        <w:rPr>
          <w:rFonts w:asciiTheme="majorHAnsi" w:hAnsiTheme="majorHAnsi" w:cs="Arial"/>
          <w:snapToGrid w:val="0"/>
        </w:rPr>
        <w:t>a</w:t>
      </w:r>
      <w:r w:rsidRPr="00494BBD">
        <w:rPr>
          <w:rFonts w:asciiTheme="majorHAnsi" w:hAnsiTheme="majorHAnsi" w:cs="Arial"/>
          <w:snapToGrid w:val="0"/>
        </w:rPr>
        <w:t xml:space="preserve"> díla uveden</w:t>
      </w:r>
      <w:r w:rsidR="00E93565" w:rsidRPr="00494BBD">
        <w:rPr>
          <w:rFonts w:asciiTheme="majorHAnsi" w:hAnsiTheme="majorHAnsi" w:cs="Arial"/>
          <w:snapToGrid w:val="0"/>
        </w:rPr>
        <w:t>á</w:t>
      </w:r>
      <w:r w:rsidRPr="00494BBD">
        <w:rPr>
          <w:rFonts w:asciiTheme="majorHAnsi" w:hAnsiTheme="majorHAnsi" w:cs="Arial"/>
          <w:snapToGrid w:val="0"/>
        </w:rPr>
        <w:t xml:space="preserve"> v článku V. odst. 1 této Smlouvy </w:t>
      </w:r>
      <w:r w:rsidR="00E93565" w:rsidRPr="00494BBD">
        <w:rPr>
          <w:rFonts w:asciiTheme="majorHAnsi" w:hAnsiTheme="majorHAnsi" w:cs="Arial"/>
          <w:snapToGrid w:val="0"/>
        </w:rPr>
        <w:t xml:space="preserve">bude hrazena měsíčně na základě daňového dokladu (faktury), jehož přílohou bude soupis provedených prací podepsaný objednatelem. Splatnost daňového dokladu (faktury) je </w:t>
      </w:r>
      <w:r w:rsidR="00494BBD">
        <w:rPr>
          <w:rFonts w:asciiTheme="majorHAnsi" w:hAnsiTheme="majorHAnsi" w:cs="Arial"/>
          <w:snapToGrid w:val="0"/>
        </w:rPr>
        <w:t>120</w:t>
      </w:r>
      <w:bookmarkStart w:id="0" w:name="_GoBack"/>
      <w:bookmarkEnd w:id="0"/>
      <w:r w:rsidR="00E93565" w:rsidRPr="00494BBD">
        <w:rPr>
          <w:rFonts w:asciiTheme="majorHAnsi" w:hAnsiTheme="majorHAnsi" w:cs="Arial"/>
          <w:snapToGrid w:val="0"/>
        </w:rPr>
        <w:t xml:space="preserve"> dní od jeho doručení na adresu pro doručování objednatele dle této Smlouvy nebo elektronicky na adresu </w:t>
      </w:r>
      <w:hyperlink r:id="rId8" w:history="1">
        <w:r w:rsidR="00E93565" w:rsidRPr="00494BBD">
          <w:rPr>
            <w:rStyle w:val="Hypertextovodkaz"/>
            <w:rFonts w:asciiTheme="majorHAnsi" w:hAnsiTheme="majorHAnsi" w:cs="Arial"/>
            <w:snapToGrid w:val="0"/>
          </w:rPr>
          <w:t>safarikova@nevsimal.cz</w:t>
        </w:r>
      </w:hyperlink>
      <w:r w:rsidR="00E93565" w:rsidRPr="00494BBD">
        <w:rPr>
          <w:rFonts w:asciiTheme="majorHAnsi" w:hAnsiTheme="majorHAnsi" w:cs="Arial"/>
          <w:snapToGrid w:val="0"/>
        </w:rPr>
        <w:t xml:space="preserve">. </w:t>
      </w:r>
    </w:p>
    <w:p w14:paraId="14475553" w14:textId="7FB54F21" w:rsidR="00881961" w:rsidRPr="00494BBD" w:rsidRDefault="009F39E6" w:rsidP="00286C55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/>
        </w:rPr>
      </w:pPr>
      <w:r w:rsidRPr="00494BBD">
        <w:rPr>
          <w:rFonts w:asciiTheme="majorHAnsi" w:hAnsiTheme="majorHAnsi" w:cs="Arial"/>
          <w:snapToGrid w:val="0"/>
        </w:rPr>
        <w:t>Objednatel souhlasí se smluvní pokutou za prodlení se zaplacením faktury ve výši 0,05 % z dlužné částky za každý den prodlení.</w:t>
      </w:r>
    </w:p>
    <w:p w14:paraId="42AF1C51" w14:textId="3C26DC0A" w:rsidR="000643E6" w:rsidRPr="00494BBD" w:rsidRDefault="00BB5528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F</w:t>
      </w:r>
      <w:r w:rsidR="000643E6" w:rsidRPr="00494BBD">
        <w:rPr>
          <w:rFonts w:asciiTheme="majorHAnsi" w:hAnsiTheme="majorHAnsi" w:cs="Arial"/>
          <w:snapToGrid w:val="0"/>
        </w:rPr>
        <w:t>aktura vystavená zhotovitelem na základě této Smlouvy bude mít veškeré náležitosti stanovené platnými právními předpisy.</w:t>
      </w:r>
    </w:p>
    <w:p w14:paraId="2F246732" w14:textId="2DD3961C" w:rsidR="007313A4" w:rsidRPr="00494BBD" w:rsidRDefault="00C156ED" w:rsidP="00890062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Zhotovitel</w:t>
      </w:r>
      <w:r w:rsidR="007313A4" w:rsidRPr="00494BBD">
        <w:rPr>
          <w:rFonts w:asciiTheme="majorHAnsi" w:hAnsiTheme="majorHAnsi" w:cs="Arial"/>
          <w:snapToGrid w:val="0"/>
        </w:rPr>
        <w:t xml:space="preserve"> bere na vědomí, že </w:t>
      </w:r>
      <w:r w:rsidRPr="00494BBD">
        <w:rPr>
          <w:rFonts w:asciiTheme="majorHAnsi" w:hAnsiTheme="majorHAnsi" w:cs="Arial"/>
          <w:snapToGrid w:val="0"/>
        </w:rPr>
        <w:t>objednatel</w:t>
      </w:r>
      <w:r w:rsidR="007313A4" w:rsidRPr="00494BBD">
        <w:rPr>
          <w:rFonts w:asciiTheme="majorHAnsi" w:hAnsiTheme="majorHAnsi" w:cs="Arial"/>
          <w:snapToGrid w:val="0"/>
        </w:rPr>
        <w:t xml:space="preserve"> má </w:t>
      </w:r>
      <w:r w:rsidR="006A479D" w:rsidRPr="00494BBD">
        <w:rPr>
          <w:rFonts w:asciiTheme="majorHAnsi" w:hAnsiTheme="majorHAnsi" w:cs="Arial"/>
          <w:snapToGrid w:val="0"/>
        </w:rPr>
        <w:t>schválenou</w:t>
      </w:r>
      <w:r w:rsidR="009862F2" w:rsidRPr="00494BBD">
        <w:rPr>
          <w:rFonts w:asciiTheme="majorHAnsi" w:hAnsiTheme="majorHAnsi" w:cs="Arial"/>
          <w:snapToGrid w:val="0"/>
        </w:rPr>
        <w:t xml:space="preserve"> </w:t>
      </w:r>
      <w:r w:rsidR="007313A4" w:rsidRPr="00494BBD">
        <w:rPr>
          <w:rFonts w:asciiTheme="majorHAnsi" w:hAnsiTheme="majorHAnsi" w:cs="Arial"/>
          <w:snapToGrid w:val="0"/>
        </w:rPr>
        <w:t xml:space="preserve">žádost o dotaci v rámci </w:t>
      </w:r>
      <w:r w:rsidR="00096365" w:rsidRPr="00494BBD">
        <w:rPr>
          <w:rFonts w:asciiTheme="majorHAnsi" w:hAnsiTheme="majorHAnsi" w:cs="Arial"/>
          <w:snapToGrid w:val="0"/>
        </w:rPr>
        <w:t>Operačního programu Podnikání a Inovace pro konkurenceschopnost s registračním číslem CZ.01.1.02/0.0/0.0/1</w:t>
      </w:r>
      <w:r w:rsidR="00180A57" w:rsidRPr="00494BBD">
        <w:rPr>
          <w:rFonts w:asciiTheme="majorHAnsi" w:hAnsiTheme="majorHAnsi" w:cs="Arial"/>
          <w:snapToGrid w:val="0"/>
        </w:rPr>
        <w:t>6</w:t>
      </w:r>
      <w:r w:rsidR="00096365" w:rsidRPr="00494BBD">
        <w:rPr>
          <w:rFonts w:asciiTheme="majorHAnsi" w:hAnsiTheme="majorHAnsi" w:cs="Arial"/>
          <w:snapToGrid w:val="0"/>
        </w:rPr>
        <w:t>_0</w:t>
      </w:r>
      <w:r w:rsidR="00180A57" w:rsidRPr="00494BBD">
        <w:rPr>
          <w:rFonts w:asciiTheme="majorHAnsi" w:hAnsiTheme="majorHAnsi" w:cs="Arial"/>
          <w:snapToGrid w:val="0"/>
        </w:rPr>
        <w:t>92</w:t>
      </w:r>
      <w:r w:rsidR="00096365" w:rsidRPr="00494BBD">
        <w:rPr>
          <w:rFonts w:asciiTheme="majorHAnsi" w:hAnsiTheme="majorHAnsi" w:cs="Arial"/>
          <w:snapToGrid w:val="0"/>
        </w:rPr>
        <w:t>/000</w:t>
      </w:r>
      <w:r w:rsidR="00180A57" w:rsidRPr="00494BBD">
        <w:rPr>
          <w:rFonts w:asciiTheme="majorHAnsi" w:hAnsiTheme="majorHAnsi" w:cs="Arial"/>
          <w:snapToGrid w:val="0"/>
        </w:rPr>
        <w:t>9141</w:t>
      </w:r>
      <w:r w:rsidR="00096365" w:rsidRPr="00494BBD">
        <w:rPr>
          <w:rFonts w:asciiTheme="majorHAnsi" w:hAnsiTheme="majorHAnsi" w:cs="Arial"/>
          <w:snapToGrid w:val="0"/>
        </w:rPr>
        <w:t xml:space="preserve">, a že </w:t>
      </w:r>
      <w:r w:rsidR="00BB5528" w:rsidRPr="00494BBD">
        <w:rPr>
          <w:rFonts w:asciiTheme="majorHAnsi" w:hAnsiTheme="majorHAnsi" w:cs="Arial"/>
          <w:snapToGrid w:val="0"/>
        </w:rPr>
        <w:t>zhotovitel</w:t>
      </w:r>
      <w:r w:rsidR="00096365" w:rsidRPr="00494BBD">
        <w:rPr>
          <w:rFonts w:asciiTheme="majorHAnsi" w:hAnsiTheme="majorHAnsi" w:cs="Arial"/>
          <w:snapToGrid w:val="0"/>
        </w:rPr>
        <w:t xml:space="preserve"> poskytne všem oprávněným kontrolním subjektům poskytovatele dotace nezbytné informace a doklady týkající se všech dodavatelských činností.</w:t>
      </w:r>
    </w:p>
    <w:p w14:paraId="2297BD29" w14:textId="59A18B76" w:rsidR="007313A4" w:rsidRPr="00494BBD" w:rsidRDefault="007313A4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 xml:space="preserve">Dle § 2e) zákona č. 320/2001 Sb. o finanční kontrole ve znění pozdějších předpisů je </w:t>
      </w:r>
      <w:r w:rsidR="00FB1B2A" w:rsidRPr="00494BBD">
        <w:rPr>
          <w:rFonts w:asciiTheme="majorHAnsi" w:hAnsiTheme="majorHAnsi" w:cs="Arial"/>
          <w:snapToGrid w:val="0"/>
        </w:rPr>
        <w:t>zhotovitel</w:t>
      </w:r>
      <w:r w:rsidRPr="00494BBD">
        <w:rPr>
          <w:rFonts w:asciiTheme="majorHAnsi" w:hAnsiTheme="majorHAnsi" w:cs="Arial"/>
          <w:snapToGrid w:val="0"/>
        </w:rPr>
        <w:t xml:space="preserve"> osobou povinnou spolupůsobit při výkonu finanční kontroly.</w:t>
      </w:r>
      <w:r w:rsidR="00FB1B2A" w:rsidRPr="00494BBD">
        <w:rPr>
          <w:rFonts w:asciiTheme="majorHAnsi" w:hAnsiTheme="majorHAnsi" w:cs="Arial"/>
          <w:snapToGrid w:val="0"/>
        </w:rPr>
        <w:t xml:space="preserve"> </w:t>
      </w:r>
    </w:p>
    <w:p w14:paraId="580F62CE" w14:textId="75DFD999" w:rsidR="00384148" w:rsidRPr="00494BBD" w:rsidRDefault="00FB1B2A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Objednatel</w:t>
      </w:r>
      <w:r w:rsidR="00384148" w:rsidRPr="00494BBD">
        <w:rPr>
          <w:rFonts w:asciiTheme="majorHAnsi" w:hAnsiTheme="majorHAnsi" w:cs="Arial"/>
          <w:snapToGrid w:val="0"/>
        </w:rPr>
        <w:t xml:space="preserve"> nebude poskytovat zálohu na cenu. </w:t>
      </w:r>
    </w:p>
    <w:p w14:paraId="614E4AE1" w14:textId="77777777" w:rsidR="007313A4" w:rsidRPr="00180A57" w:rsidRDefault="007313A4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139B95F9" w14:textId="3C61061C" w:rsidR="002C7D90" w:rsidRDefault="002C7D90" w:rsidP="000B543D">
      <w:pPr>
        <w:spacing w:line="20" w:lineRule="atLeast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43961C02" w14:textId="1E026CA9" w:rsidR="007C1601" w:rsidRPr="008E2745" w:rsidRDefault="007C1601" w:rsidP="007C1601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ČLÁNEK V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0580416A" w14:textId="76E79840" w:rsidR="007C1601" w:rsidRDefault="007C1601" w:rsidP="007C1601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Záruční doba</w:t>
      </w:r>
    </w:p>
    <w:p w14:paraId="245A44D2" w14:textId="61946DF1" w:rsidR="007C1601" w:rsidRPr="007C1601" w:rsidRDefault="007C1601" w:rsidP="007C1601">
      <w:pPr>
        <w:pStyle w:val="Odstavecseseznamem"/>
        <w:numPr>
          <w:ilvl w:val="0"/>
          <w:numId w:val="3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>Zhotovitel garantuje provedení díla dle ČSN</w:t>
      </w:r>
      <w:r w:rsidRPr="007C1601">
        <w:rPr>
          <w:rFonts w:asciiTheme="majorHAnsi" w:hAnsiTheme="majorHAnsi"/>
        </w:rPr>
        <w:t xml:space="preserve"> a v nejlepší kvalitě. Na provedené dílo poskytuje</w:t>
      </w:r>
      <w:r>
        <w:rPr>
          <w:rFonts w:asciiTheme="majorHAnsi" w:hAnsiTheme="majorHAnsi"/>
        </w:rPr>
        <w:t xml:space="preserve"> </w:t>
      </w:r>
      <w:r w:rsidRPr="007C1601">
        <w:rPr>
          <w:rFonts w:asciiTheme="majorHAnsi" w:hAnsiTheme="majorHAnsi"/>
        </w:rPr>
        <w:t xml:space="preserve">záruční dobu v trvání </w:t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>
        <w:rPr>
          <w:rFonts w:asciiTheme="majorHAnsi" w:hAnsiTheme="majorHAnsi" w:cs="Arial"/>
          <w:snapToGrid w:val="0"/>
        </w:rPr>
        <w:t xml:space="preserve"> měsíců </w:t>
      </w:r>
      <w:r w:rsidRPr="007C1601">
        <w:rPr>
          <w:rFonts w:asciiTheme="majorHAnsi" w:hAnsiTheme="majorHAnsi" w:cs="Arial"/>
          <w:i/>
          <w:snapToGrid w:val="0"/>
          <w:sz w:val="18"/>
          <w:szCs w:val="18"/>
        </w:rPr>
        <w:t xml:space="preserve">(hodnotící kritérium č. </w:t>
      </w:r>
      <w:r>
        <w:rPr>
          <w:rFonts w:asciiTheme="majorHAnsi" w:hAnsiTheme="majorHAnsi" w:cs="Arial"/>
          <w:i/>
          <w:snapToGrid w:val="0"/>
          <w:sz w:val="18"/>
          <w:szCs w:val="18"/>
        </w:rPr>
        <w:t>3</w:t>
      </w:r>
      <w:r w:rsidRPr="007C1601">
        <w:rPr>
          <w:rFonts w:asciiTheme="majorHAnsi" w:hAnsiTheme="majorHAnsi" w:cs="Arial"/>
          <w:i/>
          <w:snapToGrid w:val="0"/>
          <w:sz w:val="18"/>
          <w:szCs w:val="18"/>
        </w:rPr>
        <w:t>)</w:t>
      </w:r>
      <w:r>
        <w:rPr>
          <w:rFonts w:asciiTheme="majorHAnsi" w:hAnsiTheme="majorHAnsi" w:cs="Arial"/>
          <w:snapToGrid w:val="0"/>
        </w:rPr>
        <w:t xml:space="preserve"> </w:t>
      </w:r>
      <w:r w:rsidRPr="007C1601">
        <w:rPr>
          <w:rFonts w:asciiTheme="majorHAnsi" w:hAnsiTheme="majorHAnsi"/>
        </w:rPr>
        <w:t>ode dne předání a převzetí díla a odstranění všech vad a nedodělků dokončeného předmětu plnění.</w:t>
      </w:r>
    </w:p>
    <w:p w14:paraId="360EE071" w14:textId="759780E7" w:rsidR="007C1601" w:rsidRPr="007C1601" w:rsidRDefault="007C1601" w:rsidP="007C1601">
      <w:pPr>
        <w:pStyle w:val="Odstavecseseznamem"/>
        <w:numPr>
          <w:ilvl w:val="0"/>
          <w:numId w:val="3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Na výrobky nebo </w:t>
      </w:r>
      <w:r w:rsidRPr="007C1601">
        <w:rPr>
          <w:rFonts w:asciiTheme="majorHAnsi" w:hAnsiTheme="majorHAnsi" w:cs="Arial"/>
          <w:iCs/>
        </w:rPr>
        <w:t xml:space="preserve">komponenty zabudované do díla, na které jejich výrobce nebo dodavatel poskytuje záruční dobu jinou, se </w:t>
      </w:r>
      <w:r>
        <w:rPr>
          <w:rFonts w:asciiTheme="majorHAnsi" w:hAnsiTheme="majorHAnsi" w:cs="Arial"/>
          <w:iCs/>
        </w:rPr>
        <w:t>vztahuje tato záruční doba</w:t>
      </w:r>
      <w:r w:rsidRPr="007C1601">
        <w:rPr>
          <w:rFonts w:asciiTheme="majorHAnsi" w:hAnsiTheme="majorHAnsi" w:cs="Arial"/>
          <w:iCs/>
        </w:rPr>
        <w:t>. Tyto záruky platí za podmínek uvedených v platných záručních listech jednotlivých dodavatelů takových materiálů, výrobků a technologií.</w:t>
      </w:r>
    </w:p>
    <w:p w14:paraId="4E842C08" w14:textId="5F73745D" w:rsidR="000E0253" w:rsidRDefault="000E0253">
      <w:pPr>
        <w:rPr>
          <w:rFonts w:asciiTheme="majorHAnsi" w:hAnsiTheme="majorHAnsi" w:cs="Arial"/>
          <w:snapToGrid w:val="0"/>
          <w:color w:val="FF0000"/>
          <w:sz w:val="22"/>
          <w:szCs w:val="22"/>
        </w:rPr>
      </w:pPr>
      <w:r>
        <w:rPr>
          <w:rFonts w:asciiTheme="majorHAnsi" w:hAnsiTheme="majorHAnsi" w:cs="Arial"/>
          <w:snapToGrid w:val="0"/>
          <w:color w:val="FF0000"/>
          <w:sz w:val="22"/>
          <w:szCs w:val="22"/>
        </w:rPr>
        <w:br w:type="page"/>
      </w:r>
    </w:p>
    <w:p w14:paraId="6B4407C6" w14:textId="77777777" w:rsidR="007C1601" w:rsidRPr="00330CF3" w:rsidRDefault="007C1601" w:rsidP="000B543D">
      <w:pPr>
        <w:spacing w:line="20" w:lineRule="atLeast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52D52B13" w14:textId="788A8D71" w:rsidR="002C7D90" w:rsidRPr="00821FAD" w:rsidRDefault="00001FC5" w:rsidP="002C7D90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2C7D90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821FAD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973207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2C7D90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67D8F90D" w14:textId="166A39E4" w:rsidR="007313A4" w:rsidRDefault="00821FAD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21FAD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Majetkové sankce</w:t>
      </w:r>
    </w:p>
    <w:p w14:paraId="692C6407" w14:textId="13BCD21B" w:rsidR="007C1601" w:rsidRPr="00664EF8" w:rsidRDefault="00821FAD" w:rsidP="00821FAD">
      <w:pPr>
        <w:pStyle w:val="Odstavecseseznamem"/>
        <w:numPr>
          <w:ilvl w:val="0"/>
          <w:numId w:val="33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 w:cs="Arial"/>
          <w:snapToGrid w:val="0"/>
        </w:rPr>
        <w:t>V případě</w:t>
      </w:r>
      <w:r w:rsidR="007C1601" w:rsidRPr="00664EF8">
        <w:rPr>
          <w:rFonts w:asciiTheme="majorHAnsi" w:hAnsiTheme="majorHAnsi"/>
        </w:rPr>
        <w:t xml:space="preserve"> prodlení s termínem dokončení díla </w:t>
      </w:r>
      <w:r w:rsidR="00F2259B" w:rsidRPr="00664EF8">
        <w:rPr>
          <w:rFonts w:asciiTheme="majorHAnsi" w:hAnsiTheme="majorHAnsi"/>
        </w:rPr>
        <w:t xml:space="preserve">činí smluvní pokuta za každý započatý den prodlení částku </w:t>
      </w:r>
      <w:r w:rsidR="009870A0">
        <w:rPr>
          <w:rFonts w:asciiTheme="majorHAnsi" w:hAnsiTheme="majorHAnsi"/>
        </w:rPr>
        <w:t>5</w:t>
      </w:r>
      <w:r w:rsidR="001B4A76" w:rsidRPr="00664EF8">
        <w:rPr>
          <w:rFonts w:asciiTheme="majorHAnsi" w:hAnsiTheme="majorHAnsi"/>
        </w:rPr>
        <w:t>0</w:t>
      </w:r>
      <w:r w:rsidR="007C1601" w:rsidRPr="00664EF8">
        <w:rPr>
          <w:rFonts w:asciiTheme="majorHAnsi" w:hAnsiTheme="majorHAnsi"/>
        </w:rPr>
        <w:t xml:space="preserve"> 000,- Kč (slovy:</w:t>
      </w:r>
      <w:r w:rsidRPr="00664EF8">
        <w:rPr>
          <w:rFonts w:asciiTheme="majorHAnsi" w:hAnsiTheme="majorHAnsi"/>
        </w:rPr>
        <w:t xml:space="preserve"> </w:t>
      </w:r>
      <w:proofErr w:type="spellStart"/>
      <w:r w:rsidR="003D750C">
        <w:rPr>
          <w:rFonts w:asciiTheme="majorHAnsi" w:hAnsiTheme="majorHAnsi"/>
        </w:rPr>
        <w:t>padesát</w:t>
      </w:r>
      <w:r w:rsidR="001B4A76" w:rsidRPr="00664EF8">
        <w:rPr>
          <w:rFonts w:asciiTheme="majorHAnsi" w:hAnsiTheme="majorHAnsi"/>
        </w:rPr>
        <w:t>tisíckorunčeských</w:t>
      </w:r>
      <w:proofErr w:type="spellEnd"/>
      <w:r w:rsidR="007C1601" w:rsidRPr="00664EF8">
        <w:rPr>
          <w:rFonts w:asciiTheme="majorHAnsi" w:hAnsiTheme="majorHAnsi"/>
        </w:rPr>
        <w:t>)</w:t>
      </w:r>
      <w:r w:rsidR="001B4A76" w:rsidRPr="00664EF8">
        <w:rPr>
          <w:rFonts w:asciiTheme="majorHAnsi" w:hAnsiTheme="majorHAnsi"/>
        </w:rPr>
        <w:t>, což přestavuje přibližně 0,</w:t>
      </w:r>
      <w:r w:rsidR="009870A0">
        <w:rPr>
          <w:rFonts w:asciiTheme="majorHAnsi" w:hAnsiTheme="majorHAnsi"/>
        </w:rPr>
        <w:t>2</w:t>
      </w:r>
      <w:r w:rsidR="001B4A76" w:rsidRPr="00664EF8">
        <w:rPr>
          <w:rFonts w:asciiTheme="majorHAnsi" w:hAnsiTheme="majorHAnsi"/>
        </w:rPr>
        <w:t>5</w:t>
      </w:r>
      <w:r w:rsidR="00D54EDE" w:rsidRPr="00664EF8">
        <w:rPr>
          <w:rFonts w:asciiTheme="majorHAnsi" w:hAnsiTheme="majorHAnsi"/>
        </w:rPr>
        <w:t xml:space="preserve"> </w:t>
      </w:r>
      <w:r w:rsidR="001B4A76" w:rsidRPr="00664EF8">
        <w:rPr>
          <w:rFonts w:asciiTheme="majorHAnsi" w:hAnsiTheme="majorHAnsi"/>
        </w:rPr>
        <w:t>% z celkové částky</w:t>
      </w:r>
      <w:r w:rsidRPr="00664EF8">
        <w:rPr>
          <w:rFonts w:asciiTheme="majorHAnsi" w:hAnsiTheme="majorHAnsi"/>
        </w:rPr>
        <w:t>.</w:t>
      </w:r>
    </w:p>
    <w:p w14:paraId="670654E8" w14:textId="1C5E262A" w:rsidR="007C1601" w:rsidRPr="00664EF8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 w:cs="Arial"/>
          <w:snapToGrid w:val="0"/>
        </w:rPr>
        <w:t>Za ne</w:t>
      </w:r>
      <w:r w:rsidR="007C1601" w:rsidRPr="00664EF8">
        <w:rPr>
          <w:rFonts w:asciiTheme="majorHAnsi" w:hAnsiTheme="majorHAnsi"/>
        </w:rPr>
        <w:t xml:space="preserve">splnění termínu k odstranění veškerých vad a nedodělků </w:t>
      </w:r>
      <w:r w:rsidR="00F2259B" w:rsidRPr="00664EF8">
        <w:rPr>
          <w:rFonts w:asciiTheme="majorHAnsi" w:hAnsiTheme="majorHAnsi"/>
        </w:rPr>
        <w:t xml:space="preserve">činí </w:t>
      </w:r>
      <w:r w:rsidR="007C1601" w:rsidRPr="00664EF8">
        <w:rPr>
          <w:rFonts w:asciiTheme="majorHAnsi" w:hAnsiTheme="majorHAnsi"/>
        </w:rPr>
        <w:t>smluvní pokut</w:t>
      </w:r>
      <w:r w:rsidR="00F2259B" w:rsidRPr="00664EF8">
        <w:rPr>
          <w:rFonts w:asciiTheme="majorHAnsi" w:hAnsiTheme="majorHAnsi"/>
        </w:rPr>
        <w:t>a</w:t>
      </w:r>
      <w:r w:rsidRPr="00664EF8">
        <w:rPr>
          <w:rFonts w:asciiTheme="majorHAnsi" w:hAnsiTheme="majorHAnsi"/>
        </w:rPr>
        <w:t xml:space="preserve"> </w:t>
      </w:r>
      <w:r w:rsidR="00F2259B" w:rsidRPr="00664EF8">
        <w:rPr>
          <w:rFonts w:asciiTheme="majorHAnsi" w:hAnsiTheme="majorHAnsi"/>
        </w:rPr>
        <w:t xml:space="preserve">částku </w:t>
      </w:r>
      <w:r w:rsidR="007C1601" w:rsidRPr="00664EF8">
        <w:rPr>
          <w:rFonts w:asciiTheme="majorHAnsi" w:hAnsiTheme="majorHAnsi"/>
        </w:rPr>
        <w:t>1</w:t>
      </w:r>
      <w:r w:rsidR="001B4A76" w:rsidRPr="00664EF8">
        <w:rPr>
          <w:rFonts w:asciiTheme="majorHAnsi" w:hAnsiTheme="majorHAnsi"/>
        </w:rPr>
        <w:t>0</w:t>
      </w:r>
      <w:r w:rsidR="00F2259B" w:rsidRPr="00664EF8">
        <w:rPr>
          <w:rFonts w:asciiTheme="majorHAnsi" w:hAnsiTheme="majorHAnsi"/>
        </w:rPr>
        <w:t xml:space="preserve"> </w:t>
      </w:r>
      <w:r w:rsidR="007C1601" w:rsidRPr="00664EF8">
        <w:rPr>
          <w:rFonts w:asciiTheme="majorHAnsi" w:hAnsiTheme="majorHAnsi"/>
        </w:rPr>
        <w:t>000,- Kč (slovy:</w:t>
      </w:r>
      <w:r w:rsidR="00F2259B" w:rsidRPr="00664EF8">
        <w:rPr>
          <w:rFonts w:asciiTheme="majorHAnsi" w:hAnsiTheme="majorHAnsi"/>
        </w:rPr>
        <w:t xml:space="preserve"> </w:t>
      </w:r>
      <w:proofErr w:type="spellStart"/>
      <w:r w:rsidR="001B4A76" w:rsidRPr="00664EF8">
        <w:rPr>
          <w:rFonts w:asciiTheme="majorHAnsi" w:hAnsiTheme="majorHAnsi"/>
        </w:rPr>
        <w:t>desettisíckorunčeských</w:t>
      </w:r>
      <w:proofErr w:type="spellEnd"/>
      <w:r w:rsidR="007C1601" w:rsidRPr="00664EF8">
        <w:rPr>
          <w:rFonts w:asciiTheme="majorHAnsi" w:hAnsiTheme="majorHAnsi"/>
        </w:rPr>
        <w:t>) za každý den prodlení s odstraněním každé jednotlivé vady nebo každého jednotlivého nedodělku až do dne, kdy budou veškeré vady a nedodělky odstraněny</w:t>
      </w:r>
      <w:r w:rsidR="001B4A76" w:rsidRPr="00664EF8">
        <w:rPr>
          <w:rFonts w:asciiTheme="majorHAnsi" w:hAnsiTheme="majorHAnsi"/>
        </w:rPr>
        <w:t>, což přestavuje přibližně 0,05</w:t>
      </w:r>
      <w:r w:rsidR="00D54EDE" w:rsidRPr="00664EF8">
        <w:rPr>
          <w:rFonts w:asciiTheme="majorHAnsi" w:hAnsiTheme="majorHAnsi"/>
        </w:rPr>
        <w:t xml:space="preserve"> </w:t>
      </w:r>
      <w:r w:rsidR="001B4A76" w:rsidRPr="00664EF8">
        <w:rPr>
          <w:rFonts w:asciiTheme="majorHAnsi" w:hAnsiTheme="majorHAnsi"/>
        </w:rPr>
        <w:t>% z celkové částky</w:t>
      </w:r>
      <w:r w:rsidR="007C1601" w:rsidRPr="00664EF8">
        <w:rPr>
          <w:rFonts w:asciiTheme="majorHAnsi" w:hAnsiTheme="majorHAnsi"/>
        </w:rPr>
        <w:t xml:space="preserve">. </w:t>
      </w:r>
    </w:p>
    <w:p w14:paraId="78F4257D" w14:textId="1ED2356F" w:rsidR="007C1601" w:rsidRPr="00821FAD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/>
        </w:rPr>
        <w:t xml:space="preserve">V případě </w:t>
      </w:r>
      <w:r w:rsidR="007C1601" w:rsidRPr="00664EF8">
        <w:rPr>
          <w:rFonts w:asciiTheme="majorHAnsi" w:hAnsiTheme="majorHAnsi"/>
        </w:rPr>
        <w:t xml:space="preserve">porušení povinností zhotovitele stanovených článkem </w:t>
      </w:r>
      <w:r w:rsidR="000E0253" w:rsidRPr="00664EF8">
        <w:rPr>
          <w:rFonts w:asciiTheme="majorHAnsi" w:hAnsiTheme="majorHAnsi"/>
        </w:rPr>
        <w:t>IX</w:t>
      </w:r>
      <w:r w:rsidR="007C1601" w:rsidRPr="00664EF8">
        <w:rPr>
          <w:rFonts w:asciiTheme="majorHAnsi" w:hAnsiTheme="majorHAnsi"/>
        </w:rPr>
        <w:t xml:space="preserve">. této smlouvy </w:t>
      </w:r>
      <w:r w:rsidR="00F2259B" w:rsidRPr="00664EF8">
        <w:rPr>
          <w:rFonts w:asciiTheme="majorHAnsi" w:hAnsiTheme="majorHAnsi"/>
        </w:rPr>
        <w:t>je tento povinen</w:t>
      </w:r>
      <w:r w:rsidR="00F2259B">
        <w:rPr>
          <w:rFonts w:asciiTheme="majorHAnsi" w:hAnsiTheme="majorHAnsi"/>
        </w:rPr>
        <w:t xml:space="preserve"> uhradit objednateli </w:t>
      </w:r>
      <w:r>
        <w:rPr>
          <w:rFonts w:asciiTheme="majorHAnsi" w:hAnsiTheme="majorHAnsi"/>
        </w:rPr>
        <w:t xml:space="preserve">smluvní pokutu </w:t>
      </w:r>
      <w:r w:rsidR="007C1601" w:rsidRPr="00821FAD">
        <w:rPr>
          <w:rFonts w:asciiTheme="majorHAnsi" w:hAnsiTheme="majorHAnsi"/>
        </w:rPr>
        <w:t>ve výši 500</w:t>
      </w:r>
      <w:r w:rsidR="00A462BD">
        <w:rPr>
          <w:rFonts w:asciiTheme="majorHAnsi" w:hAnsiTheme="majorHAnsi"/>
        </w:rPr>
        <w:t>0</w:t>
      </w:r>
      <w:r w:rsidR="007C1601" w:rsidRPr="00821FAD">
        <w:rPr>
          <w:rFonts w:asciiTheme="majorHAnsi" w:hAnsiTheme="majorHAnsi"/>
        </w:rPr>
        <w:t>,- Kč (slovy:</w:t>
      </w:r>
      <w:r w:rsidR="00F2259B">
        <w:rPr>
          <w:rFonts w:asciiTheme="majorHAnsi" w:hAnsiTheme="majorHAnsi"/>
        </w:rPr>
        <w:t xml:space="preserve"> </w:t>
      </w:r>
      <w:proofErr w:type="spellStart"/>
      <w:r w:rsidR="007C1601" w:rsidRPr="00821FAD">
        <w:rPr>
          <w:rFonts w:asciiTheme="majorHAnsi" w:hAnsiTheme="majorHAnsi"/>
        </w:rPr>
        <w:t>pět</w:t>
      </w:r>
      <w:r w:rsidR="00A462BD">
        <w:rPr>
          <w:rFonts w:asciiTheme="majorHAnsi" w:hAnsiTheme="majorHAnsi"/>
        </w:rPr>
        <w:t>tisíc</w:t>
      </w:r>
      <w:r w:rsidR="007C1601" w:rsidRPr="00821FAD">
        <w:rPr>
          <w:rFonts w:asciiTheme="majorHAnsi" w:hAnsiTheme="majorHAnsi"/>
        </w:rPr>
        <w:t>korunčeských</w:t>
      </w:r>
      <w:proofErr w:type="spellEnd"/>
      <w:r w:rsidR="007C1601" w:rsidRPr="00821FAD">
        <w:rPr>
          <w:rFonts w:asciiTheme="majorHAnsi" w:hAnsiTheme="majorHAnsi"/>
        </w:rPr>
        <w:t>) za každ</w:t>
      </w:r>
      <w:r>
        <w:rPr>
          <w:rFonts w:asciiTheme="majorHAnsi" w:hAnsiTheme="majorHAnsi"/>
        </w:rPr>
        <w:t>é takové jednotlivé porušení za každý jednotlivý</w:t>
      </w:r>
      <w:r w:rsidR="007C1601" w:rsidRPr="00821FAD">
        <w:rPr>
          <w:rFonts w:asciiTheme="majorHAnsi" w:hAnsiTheme="majorHAnsi"/>
        </w:rPr>
        <w:t xml:space="preserve"> den.</w:t>
      </w:r>
    </w:p>
    <w:p w14:paraId="5689D570" w14:textId="3EFE43C6" w:rsidR="00F2259B" w:rsidRPr="001B4A76" w:rsidRDefault="00821FAD" w:rsidP="008F7D9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1B4A76">
        <w:rPr>
          <w:rFonts w:asciiTheme="majorHAnsi" w:hAnsiTheme="majorHAnsi"/>
        </w:rPr>
        <w:t xml:space="preserve">Smluvní </w:t>
      </w:r>
      <w:r w:rsidR="007C1601" w:rsidRPr="001B4A76">
        <w:rPr>
          <w:rFonts w:asciiTheme="majorHAnsi" w:hAnsiTheme="majorHAnsi"/>
        </w:rPr>
        <w:t>pokuty lze započítat na finanční plnění objednatele vůči zhotoviteli, a to i plnění nesp</w:t>
      </w:r>
      <w:r w:rsidR="007C1601" w:rsidRPr="00A462BD">
        <w:rPr>
          <w:rFonts w:asciiTheme="majorHAnsi" w:hAnsiTheme="majorHAnsi"/>
        </w:rPr>
        <w:t xml:space="preserve">latné. Úhradou smluvní pokuty nezaniká nárok objednatele na náhradu škody, a to i nepřevyšující smluvní pokutu. </w:t>
      </w:r>
    </w:p>
    <w:p w14:paraId="7D35D75D" w14:textId="2BBE2ACD" w:rsidR="007C1601" w:rsidRPr="00A462BD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Objednatel </w:t>
      </w:r>
      <w:r w:rsidR="007C1601" w:rsidRPr="00821FAD">
        <w:rPr>
          <w:rFonts w:asciiTheme="majorHAnsi" w:hAnsiTheme="majorHAnsi"/>
        </w:rPr>
        <w:t xml:space="preserve">může od smluvní pokuty ustoupit, pokud zhotovitel vadu odstraní v objednatelem požadované lhůtě. Pokud zhotovitel vady či nedodělky na díle neodstraní v dohodnutém termínu, ač k tomu byl objednatelem řádně vyzván, je objednatel oprávněn zajistit odstranění takových vad a nedodělků jiným subjektem, a to na náklady zhotovitele. V rámci doby záruky za jakost uvedené </w:t>
      </w:r>
      <w:r w:rsidR="007C1601" w:rsidRPr="00A462BD">
        <w:rPr>
          <w:rFonts w:asciiTheme="majorHAnsi" w:hAnsiTheme="majorHAnsi"/>
        </w:rPr>
        <w:t>v čl. V</w:t>
      </w:r>
      <w:r w:rsidR="00F2259B" w:rsidRPr="00A462BD">
        <w:rPr>
          <w:rFonts w:asciiTheme="majorHAnsi" w:hAnsiTheme="majorHAnsi"/>
        </w:rPr>
        <w:t>I</w:t>
      </w:r>
      <w:r w:rsidR="007C1601" w:rsidRPr="00A462BD">
        <w:rPr>
          <w:rFonts w:asciiTheme="majorHAnsi" w:hAnsiTheme="majorHAnsi"/>
        </w:rPr>
        <w:t>. této smlouvy odstraňuje zhotovitel vady bezplatně.</w:t>
      </w:r>
    </w:p>
    <w:p w14:paraId="6537A35F" w14:textId="77777777" w:rsidR="007313A4" w:rsidRPr="008F7D9D" w:rsidRDefault="007313A4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E8B4060" w14:textId="77777777" w:rsidR="00B655F2" w:rsidRPr="008F7D9D" w:rsidRDefault="00B655F2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53672648" w14:textId="5A22289A" w:rsidR="00B655F2" w:rsidRPr="0056082F" w:rsidRDefault="00B655F2" w:rsidP="00B655F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ČLÁNEK V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46595D"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I.</w:t>
      </w:r>
    </w:p>
    <w:p w14:paraId="5516392E" w14:textId="1A3F11DB" w:rsidR="00B655F2" w:rsidRPr="0056082F" w:rsidRDefault="0056082F" w:rsidP="00B655F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56082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Technické podmínky</w:t>
      </w:r>
      <w:r w:rsidR="00173FA8" w:rsidRPr="0056082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</w:t>
      </w:r>
    </w:p>
    <w:p w14:paraId="2E41452E" w14:textId="67E2E771" w:rsidR="0056082F" w:rsidRPr="0056082F" w:rsidRDefault="0056082F" w:rsidP="0056082F">
      <w:pPr>
        <w:pStyle w:val="Odstavecseseznamem"/>
        <w:numPr>
          <w:ilvl w:val="0"/>
          <w:numId w:val="34"/>
        </w:numPr>
        <w:spacing w:before="120" w:line="20" w:lineRule="atLeast"/>
        <w:jc w:val="both"/>
        <w:rPr>
          <w:rFonts w:asciiTheme="majorHAnsi" w:hAnsiTheme="majorHAnsi" w:cs="Arial"/>
          <w:snapToGrid w:val="0"/>
        </w:rPr>
      </w:pPr>
      <w:r w:rsidRPr="0056082F">
        <w:rPr>
          <w:rFonts w:asciiTheme="majorHAnsi" w:hAnsiTheme="majorHAnsi" w:cs="Arial"/>
          <w:snapToGrid w:val="0"/>
        </w:rPr>
        <w:t xml:space="preserve">Zhotovitel </w:t>
      </w:r>
      <w:r w:rsidRPr="0056082F">
        <w:rPr>
          <w:rFonts w:asciiTheme="majorHAnsi" w:hAnsiTheme="majorHAnsi"/>
        </w:rPr>
        <w:t xml:space="preserve">se zavazuje sjednané dílo provést s odbornou péčí v rozsahu stanoveném zadávacími podklady danými projektovou dokumentací, přitom je povinen dodržet příslušné technické normy a technické podmínky stanovené výrobci stavebních dílců a hmot vztahující se k prováděnému dílu. Dílo musí být provedeno v souladu s touto smlouvou. </w:t>
      </w:r>
    </w:p>
    <w:p w14:paraId="1907CD28" w14:textId="3F1CA69A" w:rsidR="0056082F" w:rsidRPr="00A462BD" w:rsidRDefault="0056082F" w:rsidP="0056082F">
      <w:pPr>
        <w:pStyle w:val="Odstavecseseznamem"/>
        <w:numPr>
          <w:ilvl w:val="0"/>
          <w:numId w:val="34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56082F">
        <w:rPr>
          <w:rFonts w:asciiTheme="majorHAnsi" w:hAnsiTheme="majorHAnsi"/>
        </w:rPr>
        <w:t xml:space="preserve">Zhotovitel se zavazuje, že pokud při provádění díla dle ustanovení této smlouvy zjistí z titulu své odbornosti, že pro bezchybné provedení díla co do rozsahu a funkčnosti je nezbytné provést další </w:t>
      </w:r>
      <w:r w:rsidRPr="00A462BD">
        <w:rPr>
          <w:rFonts w:asciiTheme="majorHAnsi" w:hAnsiTheme="majorHAnsi"/>
        </w:rPr>
        <w:t xml:space="preserve">činnosti, které nejsou specifikovány v předmětu plnění této smlouvy, na tyto objednatele bezodkladně upozorní a po předchozí písemné dohodě s oprávněným zástupcem objednatele provede. </w:t>
      </w:r>
    </w:p>
    <w:p w14:paraId="5B562A08" w14:textId="05654FCE" w:rsidR="0056082F" w:rsidRPr="00A462BD" w:rsidRDefault="0056082F" w:rsidP="0056082F">
      <w:pPr>
        <w:pStyle w:val="Odstavecseseznamem"/>
        <w:numPr>
          <w:ilvl w:val="0"/>
          <w:numId w:val="34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8F7D9D">
        <w:rPr>
          <w:rFonts w:asciiTheme="majorHAnsi" w:hAnsiTheme="majorHAnsi"/>
        </w:rPr>
        <w:t>Zhotovitel se zavazuje, že veškerý materiál bude dodán v 1. jakostní třídě včetně atestu pro Českou republiku</w:t>
      </w:r>
      <w:r w:rsidRPr="00A462BD">
        <w:rPr>
          <w:rFonts w:asciiTheme="majorHAnsi" w:hAnsiTheme="majorHAnsi"/>
        </w:rPr>
        <w:t xml:space="preserve">. </w:t>
      </w:r>
    </w:p>
    <w:p w14:paraId="471DC77B" w14:textId="77777777" w:rsidR="0056082F" w:rsidRPr="008F7D9D" w:rsidRDefault="0056082F" w:rsidP="0056082F">
      <w:pPr>
        <w:spacing w:before="120" w:line="20" w:lineRule="atLeast"/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DF83B2E" w14:textId="77777777" w:rsidR="00B41AD0" w:rsidRPr="008F7D9D" w:rsidRDefault="00B41AD0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70344B3" w14:textId="614C41E4" w:rsidR="007313A4" w:rsidRPr="0020778F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IX</w:t>
      </w:r>
      <w:r w:rsidR="007313A4"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78A3D045" w14:textId="77777777" w:rsidR="0020778F" w:rsidRPr="0020778F" w:rsidRDefault="0020778F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Provádění prací</w:t>
      </w:r>
    </w:p>
    <w:p w14:paraId="121272F9" w14:textId="0598CFCB" w:rsidR="0020778F" w:rsidRPr="00A462BD" w:rsidRDefault="0020778F" w:rsidP="0020778F">
      <w:pPr>
        <w:pStyle w:val="Odstavecseseznamem"/>
        <w:numPr>
          <w:ilvl w:val="0"/>
          <w:numId w:val="35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20778F">
        <w:rPr>
          <w:rFonts w:asciiTheme="majorHAnsi" w:hAnsiTheme="majorHAnsi"/>
        </w:rPr>
        <w:t xml:space="preserve">Zhotovitel je povinen obstarat veškerý stavební a montážní materiál potřebný k zhotovení díla dle projektové dokumentace a provádět všechny stavební nebo montážní práce v souladu se schválenou projektovou dokumentací, platnými zákony, vyhláškami, ČSN a předpisy zejména </w:t>
      </w:r>
      <w:r w:rsidRPr="00A462BD">
        <w:rPr>
          <w:rFonts w:asciiTheme="majorHAnsi" w:hAnsiTheme="majorHAnsi"/>
        </w:rPr>
        <w:t>v oblasti bezpečnosti a ochrany zdraví při práci (BOZP) a požární ochrany (PO).</w:t>
      </w:r>
    </w:p>
    <w:p w14:paraId="68D1720D" w14:textId="235F344F" w:rsidR="0020778F" w:rsidRPr="002A335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2A335F">
        <w:rPr>
          <w:rFonts w:asciiTheme="majorHAnsi" w:hAnsiTheme="majorHAnsi" w:cs="Arial"/>
          <w:snapToGrid w:val="0"/>
        </w:rPr>
        <w:t xml:space="preserve">Zhotovitel je </w:t>
      </w:r>
      <w:r w:rsidRPr="002A335F">
        <w:rPr>
          <w:rFonts w:asciiTheme="majorHAnsi" w:hAnsiTheme="majorHAnsi"/>
        </w:rPr>
        <w:t xml:space="preserve">povinen zajistit a projednat povolení záboru veřejných prostranství a zvláštního užívání komunikací dle </w:t>
      </w:r>
      <w:proofErr w:type="spellStart"/>
      <w:r w:rsidRPr="002A335F">
        <w:rPr>
          <w:rFonts w:asciiTheme="majorHAnsi" w:hAnsiTheme="majorHAnsi"/>
        </w:rPr>
        <w:t>ust</w:t>
      </w:r>
      <w:proofErr w:type="spellEnd"/>
      <w:r w:rsidRPr="002A335F">
        <w:rPr>
          <w:rFonts w:asciiTheme="majorHAnsi" w:hAnsiTheme="majorHAnsi"/>
        </w:rPr>
        <w:t>. § 25 odst. 6 písm. c) bodu 3 zákona č. 13/1997 Sb., včetně stanovení a realizace DIO (dopravně inženýrských opatření), dopravního značení po celou dobu výstavby. Náklady s tím spojené jsou zahrnuty v nabídkové ceně uvedené v nabídkovém rozpočtu.</w:t>
      </w:r>
    </w:p>
    <w:p w14:paraId="46115462" w14:textId="6958F5EE" w:rsidR="0020778F" w:rsidRPr="00A462BD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8F7D9D">
        <w:rPr>
          <w:rFonts w:asciiTheme="majorHAnsi" w:hAnsiTheme="majorHAnsi"/>
        </w:rPr>
        <w:lastRenderedPageBreak/>
        <w:t>Zhotovitel si je plně vědom toho, že klimatické podmínky v České republice se výrazně mění v relaci k ročním obdobím a prohlašuje, že je zcela připraven realizovat zhotovení díla v jakémkoliv ročním období, aniž by to mělo vliv na termín dokončení díla. Zhotovitel je povinen svůj plán zhotovení díla realizovat s vytvořením potřebných časových rezerv tak, aby zhoršení klimatických podmínek neohrozilo zhotovení díla.</w:t>
      </w:r>
    </w:p>
    <w:p w14:paraId="21DF1084" w14:textId="79C981F4" w:rsidR="0020778F" w:rsidRPr="0020778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20778F">
        <w:rPr>
          <w:rFonts w:asciiTheme="majorHAnsi" w:hAnsiTheme="majorHAnsi"/>
        </w:rPr>
        <w:t>V případě, že má být dílčí část zhotoveného díla zakryta nebo má být jinak znemožněn přístup k ní, je zhotovitel povinen vyzvat objednatele min. 3 dny předem k provedení kontroly. Nedostaví-li se objednatel ke kontrole, má se za to, že kontrola objednatelem proběhla bez zjištěných závad a zhotovitel může pokračovat v provádění díla. Objednatel je povinen kontrolu provést v termínu stanoveném zhotovitelem, aby nedošlo k narušení časového postupu prací.</w:t>
      </w:r>
    </w:p>
    <w:p w14:paraId="0589546D" w14:textId="30D1E060" w:rsidR="0020778F" w:rsidRPr="0020778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V případě, </w:t>
      </w:r>
      <w:r w:rsidRPr="0020778F">
        <w:rPr>
          <w:rFonts w:asciiTheme="majorHAnsi" w:hAnsiTheme="majorHAnsi"/>
        </w:rPr>
        <w:t xml:space="preserve">že zhotovitel nevyzve objednatele ke kontrole v souladu s předchozím odstavcem tohoto čl. této smlouvy, je povinen na jeho žádost a na své náklady zakryté práce odkrýt. </w:t>
      </w:r>
    </w:p>
    <w:p w14:paraId="757B8551" w14:textId="0B867B7D" w:rsidR="0020778F" w:rsidRPr="00A462BD" w:rsidRDefault="0020778F" w:rsidP="008F7D9D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/>
        </w:rPr>
      </w:pPr>
      <w:r w:rsidRPr="00A462BD">
        <w:rPr>
          <w:rFonts w:asciiTheme="majorHAnsi" w:hAnsiTheme="majorHAnsi"/>
        </w:rPr>
        <w:t>Seznam prací a konstrukcí, které podléhají kontrole, bude dohodnut při zahájení prací zápisem do stavebního deníku.</w:t>
      </w:r>
    </w:p>
    <w:p w14:paraId="29649F1F" w14:textId="04F96646" w:rsidR="0020778F" w:rsidRPr="00F800FC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Zhotovitel </w:t>
      </w:r>
      <w:r w:rsidRPr="0020778F">
        <w:rPr>
          <w:rFonts w:asciiTheme="majorHAnsi" w:hAnsiTheme="majorHAnsi"/>
        </w:rPr>
        <w:t>vede ve smyslu platných předpisů stavební deník stavby, který bude založen dnem převzetí staveniště a v průběhu stavby bude trvale přístupný. Do stavebního deníku budou zaznamenány všechny události rozhodné pro plnění díla, dále do něho budou potvrzovány změny a úpravy projektové dokumentace, přejímání prací a potvrzování kvality prováděných prací v průběhu realizace stavby a další rozhodné události pro posouzení plnění této smlouvy o dílo.</w:t>
      </w:r>
    </w:p>
    <w:p w14:paraId="14393D16" w14:textId="2C6F9C1B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Lhůty </w:t>
      </w:r>
      <w:r w:rsidR="0020778F" w:rsidRPr="00F800FC">
        <w:rPr>
          <w:rFonts w:asciiTheme="majorHAnsi" w:hAnsiTheme="majorHAnsi"/>
        </w:rPr>
        <w:t>pro vyjádření k zápisu oprávněné strany se stanoví na 3 pracovní dny, jinak se má za to, že s obsahem zápisu adresát souhlasí. Zápis oprávněných osob do stavebního deníku může být podkladem pro změnu smlouvy. Zápis do stavebního deníku, kterým se vyzývá objednatel k vyjádření bude objednateli neprodleně oznámen ve lhůtě tří pracovních dnů – tato lhůta</w:t>
      </w:r>
      <w:r w:rsidR="0020778F" w:rsidRPr="00F800FC">
        <w:rPr>
          <w:rFonts w:asciiTheme="majorHAnsi" w:hAnsiTheme="majorHAnsi"/>
          <w:color w:val="FF0000"/>
        </w:rPr>
        <w:t xml:space="preserve"> </w:t>
      </w:r>
      <w:r w:rsidR="0020778F" w:rsidRPr="00F800FC">
        <w:rPr>
          <w:rFonts w:asciiTheme="majorHAnsi" w:hAnsiTheme="majorHAnsi"/>
        </w:rPr>
        <w:t>běží ode dne oznámení objednateli.</w:t>
      </w:r>
    </w:p>
    <w:p w14:paraId="72E92548" w14:textId="26E7C8B7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Objednatel </w:t>
      </w:r>
      <w:r w:rsidR="0020778F" w:rsidRPr="00F800FC">
        <w:rPr>
          <w:rFonts w:asciiTheme="majorHAnsi" w:hAnsiTheme="majorHAnsi"/>
        </w:rPr>
        <w:t xml:space="preserve">má právo průběžné kontroly přístupu na staveniště po celou dobu zhotovování díla. </w:t>
      </w:r>
    </w:p>
    <w:p w14:paraId="75482AC2" w14:textId="57F91A26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Zhotovitel </w:t>
      </w:r>
      <w:r w:rsidR="0020778F" w:rsidRPr="00F800FC">
        <w:rPr>
          <w:rFonts w:asciiTheme="majorHAnsi" w:hAnsiTheme="majorHAnsi"/>
        </w:rPr>
        <w:t xml:space="preserve">má odpovědnost za škody způsobené na zhotovovaném díle po celou dobu výstavby, tzn. do převzetí díla objednatelem, stejně tak za škody způsobené svou činností třetí osobě, a to bez časového omezení. </w:t>
      </w:r>
    </w:p>
    <w:p w14:paraId="6C9D56C6" w14:textId="013F22AF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Zhotovitel </w:t>
      </w:r>
      <w:r w:rsidR="0020778F" w:rsidRPr="00F800FC">
        <w:rPr>
          <w:rFonts w:asciiTheme="majorHAnsi" w:hAnsiTheme="majorHAnsi"/>
        </w:rPr>
        <w:t xml:space="preserve">je povinen na staveništi zachovávat čistotu a pořádek, odstraňovat na své náklady odpady a nečistoty vzniklé prováděním prací. Zhotovitel zajistí neodkladně úklid veřejných komunikací v případech znečištění způsobených činností na stavbě. </w:t>
      </w:r>
    </w:p>
    <w:p w14:paraId="6B16E556" w14:textId="5C37BDCB" w:rsidR="0020778F" w:rsidRPr="00A462BD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A462BD">
        <w:rPr>
          <w:rFonts w:asciiTheme="majorHAnsi" w:hAnsiTheme="majorHAnsi"/>
        </w:rPr>
        <w:t xml:space="preserve">Zhotovitel </w:t>
      </w:r>
      <w:r w:rsidR="0020778F" w:rsidRPr="00A462BD">
        <w:rPr>
          <w:rFonts w:asciiTheme="majorHAnsi" w:hAnsiTheme="majorHAnsi"/>
        </w:rPr>
        <w:t xml:space="preserve">se zavazuje provést veškeré práce s maximálním ohledem na okolí. </w:t>
      </w:r>
      <w:r w:rsidR="0020778F" w:rsidRPr="008F7D9D">
        <w:rPr>
          <w:rFonts w:asciiTheme="majorHAnsi" w:hAnsiTheme="majorHAnsi"/>
        </w:rPr>
        <w:t xml:space="preserve">Veškeré pozemky dotčené činností zhotovitele budou uvedeny do původního stavu a ihned po dokončení příslušné </w:t>
      </w:r>
      <w:r w:rsidR="0020778F" w:rsidRPr="002A335F">
        <w:rPr>
          <w:rFonts w:asciiTheme="majorHAnsi" w:hAnsiTheme="majorHAnsi"/>
        </w:rPr>
        <w:t>trasy protokolárně předány jednotlivým vlastníkům (uživatelům).</w:t>
      </w:r>
    </w:p>
    <w:p w14:paraId="6868F460" w14:textId="681CFD34" w:rsidR="0020778F" w:rsidRPr="000E6BEB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A462BD">
        <w:rPr>
          <w:rFonts w:asciiTheme="majorHAnsi" w:hAnsiTheme="majorHAnsi"/>
        </w:rPr>
        <w:t>Zhotovitel</w:t>
      </w:r>
      <w:r w:rsidR="000E6BEB" w:rsidRPr="00A462BD">
        <w:rPr>
          <w:rFonts w:asciiTheme="majorHAnsi" w:hAnsiTheme="majorHAnsi"/>
        </w:rPr>
        <w:t xml:space="preserve"> </w:t>
      </w:r>
      <w:r w:rsidR="0020778F" w:rsidRPr="00A462BD">
        <w:rPr>
          <w:rFonts w:asciiTheme="majorHAnsi" w:hAnsiTheme="majorHAnsi"/>
        </w:rPr>
        <w:t>se zavazuje, že bude respektovat veškeré podmínky předaných</w:t>
      </w:r>
      <w:r w:rsidR="0020778F" w:rsidRPr="00F800FC">
        <w:rPr>
          <w:rFonts w:asciiTheme="majorHAnsi" w:hAnsiTheme="majorHAnsi"/>
        </w:rPr>
        <w:t xml:space="preserve"> stavebních povolení, protokolů o vytyčení podzemních a nadzemních vedení vlastníků dotčených pozemků a zadávacích podkladů daných projektem stavby. </w:t>
      </w:r>
    </w:p>
    <w:p w14:paraId="486273C2" w14:textId="2588FF78" w:rsidR="00F90A32" w:rsidRPr="008F7D9D" w:rsidRDefault="00F90A32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</w:p>
    <w:p w14:paraId="1899BA94" w14:textId="77777777" w:rsidR="000E6BEB" w:rsidRPr="008F7D9D" w:rsidRDefault="000E6BEB" w:rsidP="00F90A3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</w:p>
    <w:p w14:paraId="1FEB367F" w14:textId="6FDAC7F6" w:rsidR="00F90A32" w:rsidRPr="000E6BEB" w:rsidRDefault="00F90A32" w:rsidP="00F90A3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0E6BEB">
        <w:rPr>
          <w:rFonts w:asciiTheme="majorHAnsi" w:hAnsiTheme="majorHAnsi" w:cs="Arial"/>
          <w:b/>
          <w:i/>
          <w:snapToGrid w:val="0"/>
          <w:sz w:val="22"/>
          <w:szCs w:val="22"/>
        </w:rPr>
        <w:t>ČLÁNEK X.</w:t>
      </w:r>
    </w:p>
    <w:p w14:paraId="036F83F0" w14:textId="5B302E59" w:rsidR="007313A4" w:rsidRPr="000E6BEB" w:rsidRDefault="000E6BEB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0E6BEB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Součinnost objednatele</w:t>
      </w:r>
      <w:r w:rsidR="00AC4416" w:rsidRPr="000E6BEB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</w:t>
      </w:r>
    </w:p>
    <w:p w14:paraId="5420CFC6" w14:textId="6B7278A2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0" w:lineRule="atLeast"/>
        <w:ind w:left="357" w:hanging="357"/>
        <w:jc w:val="both"/>
        <w:rPr>
          <w:rFonts w:asciiTheme="majorHAnsi" w:hAnsiTheme="majorHAnsi" w:cs="Arial"/>
        </w:rPr>
      </w:pPr>
      <w:r w:rsidRPr="000E6BEB">
        <w:rPr>
          <w:rFonts w:asciiTheme="majorHAnsi" w:hAnsiTheme="majorHAnsi" w:cs="Arial"/>
        </w:rPr>
        <w:t xml:space="preserve">Objednatel </w:t>
      </w:r>
      <w:r w:rsidRPr="000E6BEB">
        <w:rPr>
          <w:rFonts w:asciiTheme="majorHAnsi" w:hAnsiTheme="majorHAnsi"/>
        </w:rPr>
        <w:t xml:space="preserve">předá staveniště zhotoviteli v rozsahu obecné zvyklosti. </w:t>
      </w:r>
    </w:p>
    <w:p w14:paraId="09CFCD27" w14:textId="6CF6DD3C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Objednatel </w:t>
      </w:r>
      <w:r w:rsidRPr="000E6BEB">
        <w:rPr>
          <w:rFonts w:asciiTheme="majorHAnsi" w:hAnsiTheme="majorHAnsi"/>
        </w:rPr>
        <w:t xml:space="preserve">se zavazuje pravidelně se účastnit kontrolních dnů a na tyto dny vysílat svého zástupce. </w:t>
      </w:r>
      <w:r>
        <w:rPr>
          <w:rFonts w:asciiTheme="majorHAnsi" w:hAnsiTheme="majorHAnsi"/>
        </w:rPr>
        <w:t>Z</w:t>
      </w:r>
      <w:r w:rsidRPr="000E6BEB">
        <w:rPr>
          <w:rFonts w:asciiTheme="majorHAnsi" w:hAnsiTheme="majorHAnsi"/>
        </w:rPr>
        <w:t xml:space="preserve">ástupce </w:t>
      </w:r>
      <w:r>
        <w:rPr>
          <w:rFonts w:asciiTheme="majorHAnsi" w:hAnsiTheme="majorHAnsi"/>
        </w:rPr>
        <w:t xml:space="preserve">objednatele </w:t>
      </w:r>
      <w:r w:rsidRPr="000E6BEB">
        <w:rPr>
          <w:rFonts w:asciiTheme="majorHAnsi" w:hAnsiTheme="majorHAnsi"/>
        </w:rPr>
        <w:t>je oprávněn vykonávat technický dozor nad prováděným dílem a jménem objednatele uzavírat se zhotovitelem nezbytné dohody o řešení sporných otázek spojených s realizací díla.</w:t>
      </w:r>
    </w:p>
    <w:p w14:paraId="03FE0C11" w14:textId="2C5ACEF2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>je povinen dostavit se na vyzvání zhotovitele k provedení inspekce u vybraných kontrol nebo zkoušek.</w:t>
      </w:r>
    </w:p>
    <w:p w14:paraId="3E50F2C0" w14:textId="6063AE1F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lastRenderedPageBreak/>
        <w:t xml:space="preserve">Objednatel </w:t>
      </w:r>
      <w:r w:rsidRPr="000E6BEB">
        <w:rPr>
          <w:rFonts w:asciiTheme="majorHAnsi" w:hAnsiTheme="majorHAnsi"/>
        </w:rPr>
        <w:t>je povinen sledovat obsah stavebního deníku a k zápisům připojovat své stanovisko. Nesouhlasí-li objednatel s obsahem záznamu ve stavebním deníku</w:t>
      </w:r>
      <w:r>
        <w:rPr>
          <w:rFonts w:asciiTheme="majorHAnsi" w:hAnsiTheme="majorHAnsi"/>
        </w:rPr>
        <w:t>, připojí k takovému zápisu</w:t>
      </w:r>
      <w:r w:rsidRPr="000E6BEB">
        <w:rPr>
          <w:rFonts w:asciiTheme="majorHAnsi" w:hAnsiTheme="majorHAnsi"/>
        </w:rPr>
        <w:t xml:space="preserve"> své stanovisko</w:t>
      </w:r>
      <w:r>
        <w:rPr>
          <w:rFonts w:asciiTheme="majorHAnsi" w:hAnsiTheme="majorHAnsi"/>
        </w:rPr>
        <w:t xml:space="preserve"> s odůvodněním</w:t>
      </w:r>
      <w:r w:rsidRPr="000E6BEB">
        <w:rPr>
          <w:rFonts w:asciiTheme="majorHAnsi" w:hAnsiTheme="majorHAnsi"/>
        </w:rPr>
        <w:t xml:space="preserve">. </w:t>
      </w:r>
    </w:p>
    <w:p w14:paraId="5709F699" w14:textId="0F43B359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 xml:space="preserve">umožní volný přístup na staveniště a plynulé provádění prací bez omezení třetí osobou. V případě, že dojde k omezení zhotovitele, bude tato skutečnost zapsána do stavebního deníku a o dobu zdržení bude prodloužen termín dokončení. </w:t>
      </w:r>
    </w:p>
    <w:p w14:paraId="27A14D7F" w14:textId="3C734B19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 xml:space="preserve">vykonává prostřednictvím </w:t>
      </w:r>
      <w:r>
        <w:rPr>
          <w:rFonts w:asciiTheme="majorHAnsi" w:hAnsiTheme="majorHAnsi"/>
        </w:rPr>
        <w:t>svého zástupce</w:t>
      </w:r>
      <w:r w:rsidRPr="000E6BEB">
        <w:rPr>
          <w:rFonts w:asciiTheme="majorHAnsi" w:hAnsiTheme="majorHAnsi"/>
        </w:rPr>
        <w:t xml:space="preserve"> na stavbě technický dozor. Ten v jeho průběhu sleduje, zda práce jsou prováděny v souladu se smlouvou a projektovou dokumentací, podle technických norem a jiných právních předpisů a rozhodnutí veřejnoprávních předpisů a rozhodnutí veřejnoprávních orgánů. Na nedostatky v průběhu prací neprodleně upozorní zápisem do stavebního deníku. </w:t>
      </w:r>
    </w:p>
    <w:p w14:paraId="7226DBA6" w14:textId="67774947" w:rsidR="000E6BEB" w:rsidRPr="00A462BD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Technický </w:t>
      </w:r>
      <w:r w:rsidRPr="000E6BEB">
        <w:rPr>
          <w:rFonts w:asciiTheme="majorHAnsi" w:hAnsiTheme="majorHAnsi"/>
        </w:rPr>
        <w:t xml:space="preserve">dozor objednatele není oprávněn zasahovat do činnosti zhotovitele, je však oprávněn dát pracovníkům zhotovitele příkaz přerušit práce, pokud odpovědný zástupce zhotovitele není dosažitelný a je-li ohrožena bezpečnost prováděné stavby, život nebo zdraví pracujících na stavbě </w:t>
      </w:r>
      <w:r w:rsidRPr="00A462BD">
        <w:rPr>
          <w:rFonts w:asciiTheme="majorHAnsi" w:hAnsiTheme="majorHAnsi"/>
        </w:rPr>
        <w:t xml:space="preserve">nebo zhotovitel provádí dílo vadné či v rozporu s požadavky s potřebami objednatele. </w:t>
      </w:r>
    </w:p>
    <w:p w14:paraId="17A6916A" w14:textId="595DE887" w:rsidR="009F39E6" w:rsidRPr="008F7D9D" w:rsidRDefault="009F39E6">
      <w:pPr>
        <w:rPr>
          <w:rFonts w:asciiTheme="majorHAnsi" w:eastAsia="Calibri" w:hAnsiTheme="majorHAnsi" w:cs="Arial"/>
          <w:sz w:val="22"/>
          <w:szCs w:val="22"/>
        </w:rPr>
      </w:pPr>
    </w:p>
    <w:p w14:paraId="02AE7889" w14:textId="77777777" w:rsidR="00F15EC7" w:rsidRPr="008F7D9D" w:rsidRDefault="00F15EC7">
      <w:pPr>
        <w:rPr>
          <w:rFonts w:asciiTheme="majorHAnsi" w:eastAsia="Calibri" w:hAnsiTheme="majorHAnsi" w:cs="Arial"/>
          <w:sz w:val="22"/>
          <w:szCs w:val="22"/>
        </w:rPr>
      </w:pPr>
    </w:p>
    <w:p w14:paraId="39736072" w14:textId="68392BDC" w:rsidR="000E6BEB" w:rsidRPr="0020778F" w:rsidRDefault="000E6BEB" w:rsidP="000E6BE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1A47D639" w14:textId="22E06D4B" w:rsidR="000E6BEB" w:rsidRPr="0020778F" w:rsidRDefault="000E6BEB" w:rsidP="000E6BE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Předání a převzetí díla</w:t>
      </w:r>
    </w:p>
    <w:p w14:paraId="46E9CAA4" w14:textId="77777777" w:rsidR="000E6BEB" w:rsidRPr="00552F24" w:rsidRDefault="000E6BEB" w:rsidP="003E36C3">
      <w:pPr>
        <w:pStyle w:val="Odstavecseseznamem"/>
        <w:numPr>
          <w:ilvl w:val="0"/>
          <w:numId w:val="37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</w:t>
      </w:r>
      <w:r w:rsidRPr="008F7D9D">
        <w:rPr>
          <w:rFonts w:asciiTheme="majorHAnsi" w:hAnsiTheme="majorHAnsi"/>
        </w:rPr>
        <w:t xml:space="preserve">splní svoji povinnost provést dílo dle této smlouvy o dílo jeho řádným a včasným dokončením a předáním a oboustrannou akceptací protokolu o předání a převzetí díla. Součástí předání a převzetí díla je i předání revizních a obdobných zpráv o zkouškách vyhrazených </w:t>
      </w:r>
      <w:r w:rsidRPr="00552F24">
        <w:rPr>
          <w:rFonts w:asciiTheme="majorHAnsi" w:hAnsiTheme="majorHAnsi"/>
        </w:rPr>
        <w:t>technických zařízení, vyžaduje-li takovou zprávu příslušná technická norma. Nepředložení takové zprávy se považuje za vadu, bránící v užívání předmětu díla.</w:t>
      </w:r>
    </w:p>
    <w:p w14:paraId="0265E729" w14:textId="5127B908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je povinen objednateli oznámit dokončení díla a navrhovaný termín převzetí díla písemně alespoň 10 dnů předem. Dílo je považováno za dokončené tehdy, </w:t>
      </w:r>
      <w:r w:rsidRPr="00552F24">
        <w:rPr>
          <w:rFonts w:asciiTheme="majorHAnsi" w:hAnsiTheme="majorHAnsi"/>
          <w:color w:val="000000"/>
        </w:rPr>
        <w:t>jsou-li odstraněny veškeré jeho vady a nedodělky.</w:t>
      </w:r>
    </w:p>
    <w:p w14:paraId="1A61BE5A" w14:textId="69AF7636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vyklidí staveniště do </w:t>
      </w:r>
      <w:proofErr w:type="gramStart"/>
      <w:r w:rsidRPr="00552F24">
        <w:rPr>
          <w:rFonts w:asciiTheme="majorHAnsi" w:hAnsiTheme="majorHAnsi"/>
        </w:rPr>
        <w:t>20-ti</w:t>
      </w:r>
      <w:proofErr w:type="gramEnd"/>
      <w:r w:rsidRPr="00552F24">
        <w:rPr>
          <w:rFonts w:asciiTheme="majorHAnsi" w:hAnsiTheme="majorHAnsi"/>
        </w:rPr>
        <w:t xml:space="preserve"> dnů po dokončení díla a protokolárně je předá objednateli. O předání díla bude pořízen protokol. V případě, že byly zjištěny drobné vady a nedodělky, nebránící užívání předmětu díla, provede zhotovitel jejich odstranění do </w:t>
      </w:r>
      <w:proofErr w:type="gramStart"/>
      <w:r w:rsidRPr="00552F24">
        <w:rPr>
          <w:rFonts w:asciiTheme="majorHAnsi" w:hAnsiTheme="majorHAnsi"/>
        </w:rPr>
        <w:t>15-ti</w:t>
      </w:r>
      <w:proofErr w:type="gramEnd"/>
      <w:r w:rsidRPr="00552F24">
        <w:rPr>
          <w:rFonts w:asciiTheme="majorHAnsi" w:hAnsiTheme="majorHAnsi"/>
        </w:rPr>
        <w:t xml:space="preserve"> dnů od předání díla objednateli, nedohodnou-li se účastníci s ohledem na technologické nebo klimatické podmínky na lhůtě jiné. Po odstranění drobných vad a nedodělků sepíší smluvní strany dodatek k původnímu protokolu, ve kterém objednatel potvrdí zhotoviteli, že drobné vady a nedodělky byly odstraněny.</w:t>
      </w:r>
    </w:p>
    <w:p w14:paraId="32D04DDA" w14:textId="413E13C9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>Zhotovitel připraví před zahájením přejímacího řízení tyto nezbytné doklady, které se stanou součástí protokolu o předání a převzetí díla:</w:t>
      </w:r>
    </w:p>
    <w:p w14:paraId="7C4775CA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protokoly o předání sítí dotčeních stavbou před zakrytím jejich správcům</w:t>
      </w:r>
    </w:p>
    <w:p w14:paraId="5C7EBF2A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dokumentaci skutečného provedení</w:t>
      </w:r>
    </w:p>
    <w:p w14:paraId="0578A6F9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protokoly o úspěšně provedených zkouškách, revizní zprávy</w:t>
      </w:r>
    </w:p>
    <w:p w14:paraId="00AA437A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stavební deník</w:t>
      </w:r>
    </w:p>
    <w:p w14:paraId="1EEB4875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atesty na použitý materiál</w:t>
      </w:r>
    </w:p>
    <w:p w14:paraId="43477FA1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doklady o likvidaci odpadů</w:t>
      </w:r>
    </w:p>
    <w:p w14:paraId="28F821A3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geodetické zaměření stavby</w:t>
      </w:r>
      <w:r w:rsidRPr="00552F24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Pr="00552F24">
        <w:rPr>
          <w:rFonts w:asciiTheme="majorHAnsi" w:hAnsiTheme="majorHAnsi"/>
          <w:b w:val="0"/>
          <w:sz w:val="22"/>
          <w:szCs w:val="22"/>
          <w:lang w:eastAsia="x-none"/>
        </w:rPr>
        <w:t>včetně geometrického plánu</w:t>
      </w:r>
    </w:p>
    <w:p w14:paraId="289B1EA0" w14:textId="3DFFE53D" w:rsidR="000E6BEB" w:rsidRDefault="000E6BEB">
      <w:pPr>
        <w:rPr>
          <w:rFonts w:asciiTheme="majorHAnsi" w:hAnsiTheme="majorHAnsi" w:cs="Arial"/>
          <w:sz w:val="22"/>
          <w:szCs w:val="22"/>
        </w:rPr>
      </w:pPr>
    </w:p>
    <w:p w14:paraId="1D0A2928" w14:textId="7ADCD46C" w:rsidR="000E0253" w:rsidRDefault="000E025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04CE1B77" w14:textId="77777777" w:rsidR="003E36C3" w:rsidRDefault="003E36C3">
      <w:pPr>
        <w:rPr>
          <w:rFonts w:asciiTheme="majorHAnsi" w:hAnsiTheme="majorHAnsi" w:cs="Arial"/>
          <w:sz w:val="22"/>
          <w:szCs w:val="22"/>
        </w:rPr>
      </w:pPr>
    </w:p>
    <w:p w14:paraId="5B119499" w14:textId="2541FD6D" w:rsidR="00C846BB" w:rsidRPr="0020778F" w:rsidRDefault="00C846BB" w:rsidP="00C846B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4C7E966F" w14:textId="627E4778" w:rsidR="00C846BB" w:rsidRPr="0020778F" w:rsidRDefault="00C846BB" w:rsidP="00C846B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Vady díla</w:t>
      </w:r>
    </w:p>
    <w:p w14:paraId="0617A216" w14:textId="052064EF" w:rsidR="00C846BB" w:rsidRDefault="00C846BB" w:rsidP="00521E42">
      <w:pPr>
        <w:pStyle w:val="Odstavecseseznamem"/>
        <w:numPr>
          <w:ilvl w:val="0"/>
          <w:numId w:val="38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C846BB">
        <w:rPr>
          <w:rFonts w:asciiTheme="majorHAnsi" w:hAnsiTheme="majorHAnsi"/>
        </w:rPr>
        <w:t>Odpovědnost za vady díla se řídí ujednáním smluvních stran v této smlouvě a zákonem č. 89/2012 Sb., občanským zákoníkem. Pro uplatnění práva z odpovědnosti za vady díla je nezbytná reklamace objednatele u zhotovitele nejpozději do konce doby, po kterou zhotovitel odpovídá za vady díla (minimálně po dobu stanovenou v čl. V</w:t>
      </w:r>
      <w:r w:rsidR="007E11BA">
        <w:rPr>
          <w:rFonts w:asciiTheme="majorHAnsi" w:hAnsiTheme="majorHAnsi"/>
        </w:rPr>
        <w:t>I</w:t>
      </w:r>
      <w:r w:rsidRPr="00C846BB">
        <w:rPr>
          <w:rFonts w:asciiTheme="majorHAnsi" w:hAnsiTheme="majorHAnsi"/>
        </w:rPr>
        <w:t xml:space="preserve">. této smlouvy). </w:t>
      </w:r>
    </w:p>
    <w:p w14:paraId="53B1DAF7" w14:textId="68514C7C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Reklamace </w:t>
      </w:r>
      <w:r w:rsidRPr="00C846BB">
        <w:rPr>
          <w:rFonts w:asciiTheme="majorHAnsi" w:hAnsiTheme="majorHAnsi"/>
        </w:rPr>
        <w:t>musí být uplatněna písemnou formou. Objednatel je povinen vady díla popsat, případně uvést, jak se projevují a stanovit lhůtu pro jejich odstranění.</w:t>
      </w:r>
    </w:p>
    <w:p w14:paraId="692A1FAD" w14:textId="76A7B614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případě, </w:t>
      </w:r>
      <w:r w:rsidRPr="00C846BB">
        <w:rPr>
          <w:rFonts w:asciiTheme="majorHAnsi" w:hAnsiTheme="majorHAnsi"/>
        </w:rPr>
        <w:t>že objednatel uplatní v záruční době stanovené v čl. V</w:t>
      </w:r>
      <w:r w:rsidR="00651338">
        <w:rPr>
          <w:rFonts w:asciiTheme="majorHAnsi" w:hAnsiTheme="majorHAnsi"/>
        </w:rPr>
        <w:t>I</w:t>
      </w:r>
      <w:r w:rsidRPr="00C846BB">
        <w:rPr>
          <w:rFonts w:asciiTheme="majorHAnsi" w:hAnsiTheme="majorHAnsi"/>
        </w:rPr>
        <w:t xml:space="preserve">. této smlouvy nárok z odpovědnosti za vady díla, je zhotovitel povinen zahájit práce na odstranění vad díla do 3 pracovních dnů od doručení písemného oznámení vad díla a práce řádně provést a dokončit v písemně dohodnuté lhůtě, jinak ve lhůtě stanovené objednatelem s přihlédnutím k povaze vady díla a dobou přiměřenou k jejímu odstranění v závislosti na účelu této smlouvy. </w:t>
      </w:r>
    </w:p>
    <w:p w14:paraId="100E29E9" w14:textId="684ACE0D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</w:t>
      </w:r>
      <w:r w:rsidRPr="00C846BB">
        <w:rPr>
          <w:rFonts w:asciiTheme="majorHAnsi" w:hAnsiTheme="majorHAnsi"/>
        </w:rPr>
        <w:t xml:space="preserve">se zavazuje odstranit vady díla na své náklady tak, aby objednateli nevznikly žádné vícenáklady, v opačném případě tyto hradí zhotovitel. Jestliže zhotovitel neodstraní vady díla ve stanoveném termínu, má objednatel právo odstranit vadu díla sám na náklady zhotovitele. </w:t>
      </w:r>
    </w:p>
    <w:p w14:paraId="0A6A7F01" w14:textId="16251226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C846BB">
        <w:rPr>
          <w:rFonts w:asciiTheme="majorHAnsi" w:hAnsiTheme="majorHAnsi"/>
        </w:rPr>
        <w:t>odstranění vad díla bude sepsán protokol, který podepíší obě smluvní strany. V tomto protokolu, který vystaví zhotovitel, musí být mimo jiné uvedeno:</w:t>
      </w:r>
    </w:p>
    <w:p w14:paraId="2A275DE4" w14:textId="0902E97B" w:rsidR="00C846BB" w:rsidRPr="00C846BB" w:rsidRDefault="00C846BB" w:rsidP="00C846BB">
      <w:pPr>
        <w:pStyle w:val="Nzev"/>
        <w:spacing w:before="20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jména zástupců obou smluvních stran</w:t>
      </w:r>
    </w:p>
    <w:p w14:paraId="4349C760" w14:textId="07D21E9F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  <w:lang w:val="cs-CZ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datum uplatnění a č.j. reklamace</w:t>
      </w:r>
    </w:p>
    <w:p w14:paraId="007275A9" w14:textId="46BCEC7B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popis a rozsah vady a způsob jejího odstranění</w:t>
      </w:r>
    </w:p>
    <w:p w14:paraId="42188852" w14:textId="0635A765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datum zahájení a ukončení odstranění vady</w:t>
      </w:r>
    </w:p>
    <w:p w14:paraId="423286E9" w14:textId="215FE100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celková doba trvání vady (doba od zjištění vady do jejího odstranění)</w:t>
      </w:r>
    </w:p>
    <w:p w14:paraId="276E64C6" w14:textId="311BDDA3" w:rsid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-</w:t>
      </w:r>
      <w:r>
        <w:rPr>
          <w:rFonts w:asciiTheme="majorHAnsi" w:hAnsiTheme="majorHAnsi"/>
          <w:b w:val="0"/>
          <w:bCs w:val="0"/>
          <w:sz w:val="22"/>
          <w:szCs w:val="22"/>
          <w:lang w:val="cs-CZ"/>
        </w:rPr>
        <w:t xml:space="preserve">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vyjádření, zda vada bránila účelu užívání díla</w:t>
      </w:r>
    </w:p>
    <w:p w14:paraId="7948390C" w14:textId="7BF25094" w:rsidR="00C846BB" w:rsidRP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se zavazuje </w:t>
      </w:r>
      <w:r w:rsidRPr="00C846BB">
        <w:rPr>
          <w:rFonts w:asciiTheme="majorHAnsi" w:hAnsiTheme="majorHAnsi"/>
        </w:rPr>
        <w:t>v případě potřeby dodat objednateli veškeré nové, případně opravené doklady vztahující se k opravené případně vyměněné části díla</w:t>
      </w:r>
      <w:r w:rsidR="00521E42">
        <w:rPr>
          <w:rFonts w:asciiTheme="majorHAnsi" w:hAnsiTheme="majorHAnsi"/>
        </w:rPr>
        <w:t xml:space="preserve"> </w:t>
      </w:r>
      <w:r w:rsidRPr="00C846BB">
        <w:rPr>
          <w:rFonts w:asciiTheme="majorHAnsi" w:hAnsiTheme="majorHAnsi"/>
        </w:rPr>
        <w:t>(revizní knihy, elektro a jiné revize, atesty, certifikáty apod.) potřebné k provozování díla.</w:t>
      </w:r>
    </w:p>
    <w:p w14:paraId="62C16DEE" w14:textId="148B1531" w:rsidR="00C846BB" w:rsidRDefault="00C846BB" w:rsidP="00C846BB">
      <w:pPr>
        <w:pStyle w:val="Nzev"/>
        <w:spacing w:before="80"/>
        <w:ind w:right="-567"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201B1A59" w14:textId="55EFBD77" w:rsidR="00521E42" w:rsidRDefault="00521E42" w:rsidP="00C846BB">
      <w:pPr>
        <w:pStyle w:val="Nzev"/>
        <w:spacing w:before="80"/>
        <w:ind w:right="-567"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453BF566" w14:textId="0874A433" w:rsidR="00521E42" w:rsidRPr="0020778F" w:rsidRDefault="00521E42" w:rsidP="00521E4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28421F06" w14:textId="7A486FC9" w:rsidR="00521E42" w:rsidRPr="0020778F" w:rsidRDefault="00521E42" w:rsidP="00521E4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Odstoupení od smlouvy</w:t>
      </w:r>
    </w:p>
    <w:p w14:paraId="1E725FBE" w14:textId="608ACD3C" w:rsidR="00521E42" w:rsidRDefault="00521E42" w:rsidP="00E426CB">
      <w:pPr>
        <w:pStyle w:val="Odstavecseseznamem"/>
        <w:numPr>
          <w:ilvl w:val="0"/>
          <w:numId w:val="39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521E42">
        <w:rPr>
          <w:rFonts w:asciiTheme="majorHAnsi" w:hAnsiTheme="majorHAnsi"/>
        </w:rPr>
        <w:t xml:space="preserve">Objednatel může odstoupit od smlouvy v případě, že zhotovitel jako uchazeč o veřejnou zakázku uvedl v nabídce nepravdivé nebo zavádějící údaje. </w:t>
      </w:r>
    </w:p>
    <w:p w14:paraId="24CFAF80" w14:textId="2B9E00C9" w:rsidR="00521E42" w:rsidRPr="002A335F" w:rsidRDefault="00521E42" w:rsidP="00E426CB">
      <w:pPr>
        <w:pStyle w:val="Odstavecseseznamem"/>
        <w:numPr>
          <w:ilvl w:val="0"/>
          <w:numId w:val="39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2A335F">
        <w:rPr>
          <w:rFonts w:asciiTheme="majorHAnsi" w:hAnsiTheme="majorHAnsi"/>
        </w:rPr>
        <w:t xml:space="preserve">Objednatel je dále oprávněn odstoupit od této smlouvy (zejména z důvodu nezajištění finančních zdrojů na zaplacení ceny díla, což však objednatel není povinen zhotoviteli prokazovat) ve lhůtě do zahájení realizace díla ve smyslu ujednání čl. XIV. odst. </w:t>
      </w:r>
      <w:r w:rsidR="0066624E" w:rsidRPr="002A335F">
        <w:rPr>
          <w:rFonts w:asciiTheme="majorHAnsi" w:hAnsiTheme="majorHAnsi"/>
        </w:rPr>
        <w:t>1</w:t>
      </w:r>
      <w:r w:rsidRPr="002A335F">
        <w:rPr>
          <w:rFonts w:asciiTheme="majorHAnsi" w:hAnsiTheme="majorHAnsi"/>
        </w:rPr>
        <w:t xml:space="preserve"> této smlouvy, aniž by zhotoviteli vzniklo právo na jakékoli finanční plnění z titulu přípravy díla či charakteru sankcí.</w:t>
      </w:r>
    </w:p>
    <w:p w14:paraId="4E8C932C" w14:textId="395713C6" w:rsidR="00521E42" w:rsidRPr="00521E42" w:rsidRDefault="00521E42" w:rsidP="00E426CB">
      <w:pPr>
        <w:pStyle w:val="Odstavecseseznamem"/>
        <w:numPr>
          <w:ilvl w:val="0"/>
          <w:numId w:val="39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2A335F">
        <w:rPr>
          <w:rFonts w:asciiTheme="majorHAnsi" w:hAnsiTheme="majorHAnsi"/>
        </w:rPr>
        <w:t>Objednatel je povinen na porušení podstatných povinností zhotovitele písemně upozornit. V případě</w:t>
      </w:r>
      <w:r w:rsidRPr="00521E42">
        <w:rPr>
          <w:rFonts w:asciiTheme="majorHAnsi" w:hAnsiTheme="majorHAnsi"/>
        </w:rPr>
        <w:t>, že zhotovitel ne</w:t>
      </w:r>
      <w:r w:rsidR="0066624E">
        <w:rPr>
          <w:rFonts w:asciiTheme="majorHAnsi" w:hAnsiTheme="majorHAnsi"/>
        </w:rPr>
        <w:t>s</w:t>
      </w:r>
      <w:r w:rsidRPr="00521E42">
        <w:rPr>
          <w:rFonts w:asciiTheme="majorHAnsi" w:hAnsiTheme="majorHAnsi"/>
        </w:rPr>
        <w:t>jedná nápravu ani v dodatečné lhůtě stanovené objednatelem, může pak objednatel od smlouvy odstoupit. Podstatným porušením povinnosti z této smlouvy je mimo jiné i prodlení zhotovitele s termínem zhotovení díla delším než 30 dnů.</w:t>
      </w:r>
    </w:p>
    <w:p w14:paraId="30D91036" w14:textId="7CFD3D5E" w:rsidR="003A1A8C" w:rsidRDefault="003A1A8C">
      <w:pPr>
        <w:rPr>
          <w:rFonts w:asciiTheme="majorHAnsi" w:hAnsiTheme="majorHAnsi" w:cs="Arial"/>
          <w:sz w:val="22"/>
          <w:szCs w:val="22"/>
        </w:rPr>
      </w:pPr>
    </w:p>
    <w:p w14:paraId="4E937FB7" w14:textId="199B5B99" w:rsidR="0066624E" w:rsidRDefault="0066624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7815C8A2" w14:textId="77777777" w:rsidR="00AC4416" w:rsidRDefault="00AC4416" w:rsidP="000E6BEB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1D509E2B" w14:textId="46470E34" w:rsidR="005D6F5F" w:rsidRPr="00330CF3" w:rsidRDefault="005D6F5F" w:rsidP="005D6F5F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ČLÁNEK X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38D08D6C" w14:textId="2E810D08" w:rsidR="005D6F5F" w:rsidRPr="00330CF3" w:rsidRDefault="005D6F5F" w:rsidP="005D6F5F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Závěrečná ustanovení</w:t>
      </w:r>
    </w:p>
    <w:p w14:paraId="33B3C1C5" w14:textId="4C03B4EE" w:rsidR="005D6F5F" w:rsidRP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 xml:space="preserve">Smlouva nabývá platnosti a účinnosti dnem, kdy je jednomyslné přijetí písemného návrhu smlouvy podepsáno oprávněnými zástupci objednatele a zhotovitele. Veškeré změny této smlouvy musí být provedeny formou písemného dodatku k této smlouvě, jinak nebyly platně sjednány. </w:t>
      </w:r>
    </w:p>
    <w:p w14:paraId="4540E35B" w14:textId="624A6F1C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se zavazuje zhotovit a objednatel se zavazuje zhotovené dílo převzít a zaplatit sjednanou cenu ve výši, způsobem a za podmínek uvedených v této smlouvě.</w:t>
      </w:r>
    </w:p>
    <w:p w14:paraId="2FA7A9C6" w14:textId="221FA96F" w:rsidR="005D6F5F" w:rsidRP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(MPO,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 Zhotovitel je povinen archivovat originální vyhotovení smlouvy včetně jejích dodatků, originály účetních dokladů a dalších dokladů vztahujících se k realizaci předmětu této smlouvy po dobu 10 let od zániku této smlouvy, minimálně však do roku 2029. Po tuto dobu je zhotovitel povinen umožnit osobám oprávněným k výkonu kontroly projektů provést kontrolu dokladů souvisejících s plněním této smlouvy.</w:t>
      </w:r>
    </w:p>
    <w:p w14:paraId="4E28DC02" w14:textId="0474C6CE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je povinen poskytovat objednateli na jeho vyžádání jakékoliv dokumenty potřebné pro monitoring realizace díla, a to do 5 pracovních dnů od požádání objednatele.</w:t>
      </w:r>
    </w:p>
    <w:p w14:paraId="0EFB8CFA" w14:textId="217D8AB1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smlouva je vyhotovena ve dvou stejnopisech, z nichž každá ze stran obdrží po jednom vyhotovení. </w:t>
      </w:r>
    </w:p>
    <w:p w14:paraId="77271601" w14:textId="7DD51976" w:rsidR="007313A4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Není-li v této smlouvě uvedeno jinak, </w:t>
      </w:r>
      <w:r w:rsidRPr="005D6F5F">
        <w:rPr>
          <w:rFonts w:asciiTheme="majorHAnsi" w:hAnsiTheme="majorHAnsi" w:cs="Arial"/>
        </w:rPr>
        <w:t>platí pro vztahy vzniklé z této smlouvy příslušná ustanovení zákona č. 89/2012 Sb., občanský zákoník.</w:t>
      </w:r>
    </w:p>
    <w:p w14:paraId="3DAD2636" w14:textId="03C09DB9" w:rsidR="007313A4" w:rsidRPr="005D6F5F" w:rsidRDefault="00401765" w:rsidP="005D6F5F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bCs/>
        </w:rPr>
      </w:pPr>
      <w:r w:rsidRPr="005D6F5F">
        <w:rPr>
          <w:rFonts w:asciiTheme="majorHAnsi" w:hAnsiTheme="majorHAnsi" w:cs="Arial"/>
        </w:rPr>
        <w:t xml:space="preserve"> </w:t>
      </w:r>
    </w:p>
    <w:p w14:paraId="128790CD" w14:textId="77777777" w:rsidR="00185CCE" w:rsidRPr="00330CF3" w:rsidRDefault="00185CCE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</w:p>
    <w:p w14:paraId="48E03F91" w14:textId="20116B18" w:rsidR="00994172" w:rsidRPr="00330CF3" w:rsidRDefault="00001FC5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913E9F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A1A8C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994172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5DF376C4" w14:textId="77777777" w:rsidR="00994172" w:rsidRPr="00330CF3" w:rsidRDefault="00994172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Přílohy</w:t>
      </w:r>
    </w:p>
    <w:p w14:paraId="49F5B49C" w14:textId="7C3F503D" w:rsidR="005D1DC5" w:rsidRPr="00330CF3" w:rsidRDefault="005D1DC5" w:rsidP="005D6F5F">
      <w:pPr>
        <w:spacing w:before="120"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Příloha č. 1: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  <w:t xml:space="preserve">Nabídka 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zhotovitele včetně oceněného položkového rozpočtu</w:t>
      </w:r>
    </w:p>
    <w:p w14:paraId="721E8F26" w14:textId="609B1449" w:rsidR="005D1DC5" w:rsidRDefault="00DC6B97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Příloha č. 2: 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Projektová dokumentace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s Výkazem výměr</w:t>
      </w:r>
    </w:p>
    <w:p w14:paraId="12DEF1F0" w14:textId="5D53D161" w:rsidR="00330CF3" w:rsidRPr="00330CF3" w:rsidRDefault="00330CF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Příloha č. 3:</w:t>
      </w:r>
      <w:r>
        <w:rPr>
          <w:rFonts w:asciiTheme="majorHAnsi" w:hAnsiTheme="majorHAnsi" w:cs="Arial"/>
          <w:snapToGrid w:val="0"/>
          <w:sz w:val="22"/>
          <w:szCs w:val="22"/>
        </w:rPr>
        <w:tab/>
        <w:t>Doklad o pojištění</w:t>
      </w:r>
    </w:p>
    <w:p w14:paraId="196693C7" w14:textId="77777777" w:rsidR="005D1DC5" w:rsidRPr="008F7D9D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0F3FED39" w14:textId="77777777" w:rsidR="005D1DC5" w:rsidRPr="00B4005C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27C5277" w14:textId="13A6FFF6" w:rsidR="005D1DC5" w:rsidRPr="00330CF3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V Nymburce, dne </w:t>
      </w:r>
      <w:r w:rsidR="00E879DA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E879DA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  <w:t>V 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, dne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16745FE5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098FA4AB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6ACEABE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2B664D3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7A46B868" w14:textId="17289C81" w:rsidR="00B51243" w:rsidRPr="00330CF3" w:rsidRDefault="00B5124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……………………………………………………..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DC6B97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Pr="00330CF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……………………………………………………..</w:t>
      </w:r>
    </w:p>
    <w:p w14:paraId="061D721C" w14:textId="0F241BFD" w:rsidR="00B51243" w:rsidRPr="00330CF3" w:rsidRDefault="00F767C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Ing. Petr Nevšímal</w:t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DC6B97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736490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1B42D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Jméno a příjmení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32AF4742" w14:textId="2FB32809" w:rsidR="00B51243" w:rsidRPr="00330CF3" w:rsidRDefault="00F3666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č</w:t>
      </w:r>
      <w:r w:rsidR="00F767C3" w:rsidRPr="00330CF3">
        <w:rPr>
          <w:rFonts w:asciiTheme="majorHAnsi" w:hAnsiTheme="majorHAnsi" w:cs="Arial"/>
          <w:snapToGrid w:val="0"/>
          <w:sz w:val="22"/>
          <w:szCs w:val="22"/>
        </w:rPr>
        <w:t>len představenstva</w:t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funkce </w:t>
      </w:r>
      <w:r w:rsidR="00857BBE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857BBE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094D7377" w14:textId="18ED0AA4" w:rsidR="00B51243" w:rsidRPr="00330CF3" w:rsidRDefault="00F3666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Nevšímal, a. s. 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firma</w:t>
      </w:r>
      <w:r w:rsidR="00857BBE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 [doplní dodavatel]</w:t>
      </w:r>
    </w:p>
    <w:sectPr w:rsidR="00B51243" w:rsidRPr="00330CF3" w:rsidSect="00634F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94EC" w14:textId="77777777" w:rsidR="001271B1" w:rsidRDefault="001271B1" w:rsidP="007313A4">
      <w:r>
        <w:separator/>
      </w:r>
    </w:p>
  </w:endnote>
  <w:endnote w:type="continuationSeparator" w:id="0">
    <w:p w14:paraId="796CEF21" w14:textId="77777777" w:rsidR="001271B1" w:rsidRDefault="001271B1" w:rsidP="007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90CC" w14:textId="2635C5B5" w:rsidR="00FA1800" w:rsidRPr="00BF5121" w:rsidRDefault="00FA1800" w:rsidP="00DD6562">
    <w:pPr>
      <w:pStyle w:val="Zpat"/>
      <w:jc w:val="center"/>
      <w:rPr>
        <w:rFonts w:asciiTheme="majorHAnsi" w:hAnsiTheme="majorHAnsi" w:cs="Arial"/>
        <w:b/>
        <w:i/>
        <w:sz w:val="20"/>
        <w:szCs w:val="20"/>
      </w:rPr>
    </w:pPr>
    <w:r w:rsidRPr="00BF5121">
      <w:rPr>
        <w:rFonts w:asciiTheme="majorHAnsi" w:hAnsiTheme="majorHAnsi" w:cs="Arial"/>
        <w:b/>
        <w:i/>
        <w:sz w:val="20"/>
        <w:szCs w:val="20"/>
      </w:rPr>
      <w:t xml:space="preserve">Strana 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begin"/>
    </w:r>
    <w:r w:rsidRPr="00BF5121">
      <w:rPr>
        <w:rFonts w:asciiTheme="majorHAnsi" w:hAnsiTheme="majorHAnsi" w:cs="Arial"/>
        <w:b/>
        <w:i/>
        <w:sz w:val="20"/>
        <w:szCs w:val="20"/>
      </w:rPr>
      <w:instrText xml:space="preserve"> PAGE </w:instrText>
    </w:r>
    <w:r w:rsidRPr="00BF5121">
      <w:rPr>
        <w:rFonts w:asciiTheme="majorHAnsi" w:hAnsiTheme="majorHAnsi" w:cs="Arial"/>
        <w:b/>
        <w:i/>
        <w:sz w:val="20"/>
        <w:szCs w:val="20"/>
      </w:rPr>
      <w:fldChar w:fldCharType="separate"/>
    </w:r>
    <w:r w:rsidR="00494BBD">
      <w:rPr>
        <w:rFonts w:asciiTheme="majorHAnsi" w:hAnsiTheme="majorHAnsi" w:cs="Arial"/>
        <w:b/>
        <w:i/>
        <w:noProof/>
        <w:sz w:val="20"/>
        <w:szCs w:val="20"/>
      </w:rPr>
      <w:t>8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end"/>
    </w:r>
    <w:r w:rsidRPr="00BF5121">
      <w:rPr>
        <w:rFonts w:asciiTheme="majorHAnsi" w:hAnsiTheme="majorHAnsi" w:cs="Arial"/>
        <w:b/>
        <w:i/>
        <w:sz w:val="20"/>
        <w:szCs w:val="20"/>
      </w:rPr>
      <w:t xml:space="preserve"> (celkem 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begin"/>
    </w:r>
    <w:r w:rsidRPr="00BF5121">
      <w:rPr>
        <w:rFonts w:asciiTheme="majorHAnsi" w:hAnsiTheme="majorHAnsi" w:cs="Arial"/>
        <w:b/>
        <w:i/>
        <w:sz w:val="20"/>
        <w:szCs w:val="20"/>
      </w:rPr>
      <w:instrText xml:space="preserve"> NUMPAGES </w:instrText>
    </w:r>
    <w:r w:rsidRPr="00BF5121">
      <w:rPr>
        <w:rFonts w:asciiTheme="majorHAnsi" w:hAnsiTheme="majorHAnsi" w:cs="Arial"/>
        <w:b/>
        <w:i/>
        <w:sz w:val="20"/>
        <w:szCs w:val="20"/>
      </w:rPr>
      <w:fldChar w:fldCharType="separate"/>
    </w:r>
    <w:r w:rsidR="00494BBD">
      <w:rPr>
        <w:rFonts w:asciiTheme="majorHAnsi" w:hAnsiTheme="majorHAnsi" w:cs="Arial"/>
        <w:b/>
        <w:i/>
        <w:noProof/>
        <w:sz w:val="20"/>
        <w:szCs w:val="20"/>
      </w:rPr>
      <w:t>8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end"/>
    </w:r>
    <w:r w:rsidRPr="00BF5121">
      <w:rPr>
        <w:rFonts w:asciiTheme="majorHAnsi" w:hAnsiTheme="majorHAnsi" w:cs="Arial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1CEE" w14:textId="77777777" w:rsidR="001271B1" w:rsidRDefault="001271B1" w:rsidP="007313A4">
      <w:r>
        <w:separator/>
      </w:r>
    </w:p>
  </w:footnote>
  <w:footnote w:type="continuationSeparator" w:id="0">
    <w:p w14:paraId="4F10A2C7" w14:textId="77777777" w:rsidR="001271B1" w:rsidRDefault="001271B1" w:rsidP="0073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9"/>
      <w:gridCol w:w="4523"/>
    </w:tblGrid>
    <w:tr w:rsidR="00FA1800" w14:paraId="3B1DA551" w14:textId="77777777" w:rsidTr="005D1BCE">
      <w:tc>
        <w:tcPr>
          <w:tcW w:w="4606" w:type="dxa"/>
          <w:vAlign w:val="center"/>
        </w:tcPr>
        <w:p w14:paraId="6A8045F8" w14:textId="4A2572C4" w:rsidR="00FA1800" w:rsidRDefault="000B6177" w:rsidP="005D1BCE">
          <w:pPr>
            <w:pStyle w:val="Zhlav"/>
          </w:pPr>
          <w:r w:rsidRPr="004C6393">
            <w:rPr>
              <w:noProof/>
            </w:rPr>
            <w:drawing>
              <wp:inline distT="0" distB="0" distL="0" distR="0" wp14:anchorId="0C5A9E55" wp14:editId="41ED5D6A">
                <wp:extent cx="2019300" cy="638175"/>
                <wp:effectExtent l="0" t="0" r="0" b="9525"/>
                <wp:docPr id="1" name="Obrázek 1" descr="C:\Users\Miška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iška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56093AB2" w14:textId="77777777" w:rsidR="00FA1800" w:rsidRDefault="00FA1800" w:rsidP="005D1BCE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E3B04FA" wp14:editId="393AF8F6">
                <wp:extent cx="1631950" cy="358775"/>
                <wp:effectExtent l="0" t="0" r="0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5BE86B" w14:textId="77777777" w:rsidR="00FA1800" w:rsidRDefault="00FA1800" w:rsidP="000B61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567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0612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F02AC"/>
    <w:multiLevelType w:val="hybridMultilevel"/>
    <w:tmpl w:val="1E18F9CE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AE00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3524B"/>
    <w:multiLevelType w:val="hybridMultilevel"/>
    <w:tmpl w:val="ACF47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731"/>
    <w:multiLevelType w:val="hybridMultilevel"/>
    <w:tmpl w:val="8B6E7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8AF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B5053"/>
    <w:multiLevelType w:val="hybridMultilevel"/>
    <w:tmpl w:val="81BA4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0A6D"/>
    <w:multiLevelType w:val="hybridMultilevel"/>
    <w:tmpl w:val="4B4C1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7D8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73F76"/>
    <w:multiLevelType w:val="hybridMultilevel"/>
    <w:tmpl w:val="A6EE9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6FEB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84836"/>
    <w:multiLevelType w:val="hybridMultilevel"/>
    <w:tmpl w:val="2168E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B46"/>
    <w:multiLevelType w:val="hybridMultilevel"/>
    <w:tmpl w:val="8388718E"/>
    <w:lvl w:ilvl="0" w:tplc="E842E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A5D19"/>
    <w:multiLevelType w:val="hybridMultilevel"/>
    <w:tmpl w:val="49E682B2"/>
    <w:lvl w:ilvl="0" w:tplc="0D26B2A0">
      <w:start w:val="5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1B165C"/>
    <w:multiLevelType w:val="hybridMultilevel"/>
    <w:tmpl w:val="EE1C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EC0"/>
    <w:multiLevelType w:val="hybridMultilevel"/>
    <w:tmpl w:val="EE1C6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22C22"/>
    <w:multiLevelType w:val="hybridMultilevel"/>
    <w:tmpl w:val="A5E4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199D"/>
    <w:multiLevelType w:val="hybridMultilevel"/>
    <w:tmpl w:val="64C06E7E"/>
    <w:lvl w:ilvl="0" w:tplc="3002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84861"/>
    <w:multiLevelType w:val="hybridMultilevel"/>
    <w:tmpl w:val="FBAC7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A68"/>
    <w:multiLevelType w:val="hybridMultilevel"/>
    <w:tmpl w:val="69C061C2"/>
    <w:lvl w:ilvl="0" w:tplc="88302D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7B1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F3D11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305A90"/>
    <w:multiLevelType w:val="hybridMultilevel"/>
    <w:tmpl w:val="02D6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867FC"/>
    <w:multiLevelType w:val="hybridMultilevel"/>
    <w:tmpl w:val="F59644BC"/>
    <w:lvl w:ilvl="0" w:tplc="B7247974">
      <w:start w:val="1"/>
      <w:numFmt w:val="upperRoman"/>
      <w:lvlText w:val="%1."/>
      <w:lvlJc w:val="left"/>
      <w:pPr>
        <w:ind w:left="327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4" w15:restartNumberingAfterBreak="0">
    <w:nsid w:val="407631B2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F2D9A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A6E23"/>
    <w:multiLevelType w:val="hybridMultilevel"/>
    <w:tmpl w:val="02D6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31447"/>
    <w:multiLevelType w:val="hybridMultilevel"/>
    <w:tmpl w:val="1C38D9D2"/>
    <w:lvl w:ilvl="0" w:tplc="E842E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2BF5"/>
    <w:multiLevelType w:val="hybridMultilevel"/>
    <w:tmpl w:val="CF7C8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F6C2C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B0B2A"/>
    <w:multiLevelType w:val="hybridMultilevel"/>
    <w:tmpl w:val="E5CC7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AE0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126B9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57EED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76148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34947"/>
    <w:multiLevelType w:val="hybridMultilevel"/>
    <w:tmpl w:val="2F0C6BB0"/>
    <w:lvl w:ilvl="0" w:tplc="B12A22D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B2912"/>
    <w:multiLevelType w:val="hybridMultilevel"/>
    <w:tmpl w:val="34864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F221D"/>
    <w:multiLevelType w:val="hybridMultilevel"/>
    <w:tmpl w:val="CDA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4D450B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36"/>
  </w:num>
  <w:num w:numId="4">
    <w:abstractNumId w:val="7"/>
  </w:num>
  <w:num w:numId="5">
    <w:abstractNumId w:val="19"/>
  </w:num>
  <w:num w:numId="6">
    <w:abstractNumId w:val="17"/>
  </w:num>
  <w:num w:numId="7">
    <w:abstractNumId w:val="4"/>
  </w:num>
  <w:num w:numId="8">
    <w:abstractNumId w:val="29"/>
  </w:num>
  <w:num w:numId="9">
    <w:abstractNumId w:val="0"/>
  </w:num>
  <w:num w:numId="10">
    <w:abstractNumId w:val="14"/>
  </w:num>
  <w:num w:numId="11">
    <w:abstractNumId w:val="35"/>
  </w:num>
  <w:num w:numId="12">
    <w:abstractNumId w:val="22"/>
  </w:num>
  <w:num w:numId="13">
    <w:abstractNumId w:val="26"/>
  </w:num>
  <w:num w:numId="14">
    <w:abstractNumId w:val="38"/>
  </w:num>
  <w:num w:numId="15">
    <w:abstractNumId w:val="34"/>
  </w:num>
  <w:num w:numId="16">
    <w:abstractNumId w:val="15"/>
  </w:num>
  <w:num w:numId="17">
    <w:abstractNumId w:val="27"/>
  </w:num>
  <w:num w:numId="18">
    <w:abstractNumId w:val="25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11"/>
  </w:num>
  <w:num w:numId="24">
    <w:abstractNumId w:val="16"/>
  </w:num>
  <w:num w:numId="25">
    <w:abstractNumId w:val="37"/>
  </w:num>
  <w:num w:numId="26">
    <w:abstractNumId w:val="18"/>
  </w:num>
  <w:num w:numId="27">
    <w:abstractNumId w:val="31"/>
  </w:num>
  <w:num w:numId="28">
    <w:abstractNumId w:val="32"/>
  </w:num>
  <w:num w:numId="29">
    <w:abstractNumId w:val="23"/>
  </w:num>
  <w:num w:numId="30">
    <w:abstractNumId w:val="28"/>
  </w:num>
  <w:num w:numId="31">
    <w:abstractNumId w:val="12"/>
  </w:num>
  <w:num w:numId="32">
    <w:abstractNumId w:val="24"/>
  </w:num>
  <w:num w:numId="33">
    <w:abstractNumId w:val="10"/>
  </w:num>
  <w:num w:numId="34">
    <w:abstractNumId w:val="8"/>
  </w:num>
  <w:num w:numId="35">
    <w:abstractNumId w:val="30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A4"/>
    <w:rsid w:val="00000658"/>
    <w:rsid w:val="00001761"/>
    <w:rsid w:val="00001FC5"/>
    <w:rsid w:val="000042D4"/>
    <w:rsid w:val="0001190C"/>
    <w:rsid w:val="00012F99"/>
    <w:rsid w:val="00017A4F"/>
    <w:rsid w:val="00020B4F"/>
    <w:rsid w:val="00022B40"/>
    <w:rsid w:val="0003165D"/>
    <w:rsid w:val="00032BF9"/>
    <w:rsid w:val="00033E3D"/>
    <w:rsid w:val="00037095"/>
    <w:rsid w:val="00040F8B"/>
    <w:rsid w:val="00041429"/>
    <w:rsid w:val="00041952"/>
    <w:rsid w:val="00044C6A"/>
    <w:rsid w:val="00051379"/>
    <w:rsid w:val="00061045"/>
    <w:rsid w:val="00062746"/>
    <w:rsid w:val="00063E25"/>
    <w:rsid w:val="000643E6"/>
    <w:rsid w:val="00067CBA"/>
    <w:rsid w:val="00087838"/>
    <w:rsid w:val="00090130"/>
    <w:rsid w:val="00094BE1"/>
    <w:rsid w:val="00096365"/>
    <w:rsid w:val="000975DD"/>
    <w:rsid w:val="000A15C8"/>
    <w:rsid w:val="000A2F43"/>
    <w:rsid w:val="000A3594"/>
    <w:rsid w:val="000A7CD2"/>
    <w:rsid w:val="000B543D"/>
    <w:rsid w:val="000B6177"/>
    <w:rsid w:val="000C01D1"/>
    <w:rsid w:val="000D01CC"/>
    <w:rsid w:val="000D06AD"/>
    <w:rsid w:val="000D0BCE"/>
    <w:rsid w:val="000D3C50"/>
    <w:rsid w:val="000E0253"/>
    <w:rsid w:val="000E6BEB"/>
    <w:rsid w:val="000F3EEB"/>
    <w:rsid w:val="000F622B"/>
    <w:rsid w:val="001055C0"/>
    <w:rsid w:val="00110988"/>
    <w:rsid w:val="001271B1"/>
    <w:rsid w:val="001300C1"/>
    <w:rsid w:val="0013278A"/>
    <w:rsid w:val="001334A4"/>
    <w:rsid w:val="001432D4"/>
    <w:rsid w:val="001501ED"/>
    <w:rsid w:val="001600B6"/>
    <w:rsid w:val="00167C4D"/>
    <w:rsid w:val="0017344F"/>
    <w:rsid w:val="00173FA8"/>
    <w:rsid w:val="00174633"/>
    <w:rsid w:val="00175B86"/>
    <w:rsid w:val="00180A57"/>
    <w:rsid w:val="00180E2A"/>
    <w:rsid w:val="00183CFA"/>
    <w:rsid w:val="00185CCE"/>
    <w:rsid w:val="00190CFC"/>
    <w:rsid w:val="001A320F"/>
    <w:rsid w:val="001A50AD"/>
    <w:rsid w:val="001B25CE"/>
    <w:rsid w:val="001B32CA"/>
    <w:rsid w:val="001B3824"/>
    <w:rsid w:val="001B42D1"/>
    <w:rsid w:val="001B4A76"/>
    <w:rsid w:val="001D0B6F"/>
    <w:rsid w:val="001E378D"/>
    <w:rsid w:val="001E48CE"/>
    <w:rsid w:val="001F434B"/>
    <w:rsid w:val="001F53DC"/>
    <w:rsid w:val="00204682"/>
    <w:rsid w:val="002059AE"/>
    <w:rsid w:val="0020778F"/>
    <w:rsid w:val="0021481E"/>
    <w:rsid w:val="00215C63"/>
    <w:rsid w:val="00221159"/>
    <w:rsid w:val="002238B0"/>
    <w:rsid w:val="002243A4"/>
    <w:rsid w:val="00226D71"/>
    <w:rsid w:val="00227A35"/>
    <w:rsid w:val="002308BB"/>
    <w:rsid w:val="0023616C"/>
    <w:rsid w:val="00236D4D"/>
    <w:rsid w:val="00241B94"/>
    <w:rsid w:val="00245059"/>
    <w:rsid w:val="00245AF6"/>
    <w:rsid w:val="0025576F"/>
    <w:rsid w:val="00261838"/>
    <w:rsid w:val="00286248"/>
    <w:rsid w:val="00286C55"/>
    <w:rsid w:val="00293599"/>
    <w:rsid w:val="002A335F"/>
    <w:rsid w:val="002A671C"/>
    <w:rsid w:val="002A6B5D"/>
    <w:rsid w:val="002B7451"/>
    <w:rsid w:val="002C4682"/>
    <w:rsid w:val="002C7D90"/>
    <w:rsid w:val="002D002A"/>
    <w:rsid w:val="002D4CF2"/>
    <w:rsid w:val="002E0952"/>
    <w:rsid w:val="002E4F63"/>
    <w:rsid w:val="002F6A34"/>
    <w:rsid w:val="002F7AA3"/>
    <w:rsid w:val="00302530"/>
    <w:rsid w:val="003052EA"/>
    <w:rsid w:val="0030790A"/>
    <w:rsid w:val="00310C25"/>
    <w:rsid w:val="00313183"/>
    <w:rsid w:val="00315B08"/>
    <w:rsid w:val="00320A51"/>
    <w:rsid w:val="00321F19"/>
    <w:rsid w:val="00330CF3"/>
    <w:rsid w:val="0033230F"/>
    <w:rsid w:val="00334E7D"/>
    <w:rsid w:val="00350562"/>
    <w:rsid w:val="003553FB"/>
    <w:rsid w:val="00356019"/>
    <w:rsid w:val="003571D5"/>
    <w:rsid w:val="00367CF0"/>
    <w:rsid w:val="00375DC7"/>
    <w:rsid w:val="00384148"/>
    <w:rsid w:val="00385007"/>
    <w:rsid w:val="003A1A8C"/>
    <w:rsid w:val="003A55F1"/>
    <w:rsid w:val="003A7486"/>
    <w:rsid w:val="003A7C11"/>
    <w:rsid w:val="003B2E9E"/>
    <w:rsid w:val="003D750C"/>
    <w:rsid w:val="003D77DD"/>
    <w:rsid w:val="003E1CF0"/>
    <w:rsid w:val="003E2984"/>
    <w:rsid w:val="003E36C3"/>
    <w:rsid w:val="003F3575"/>
    <w:rsid w:val="0040031C"/>
    <w:rsid w:val="00401765"/>
    <w:rsid w:val="00404BA6"/>
    <w:rsid w:val="00405AAB"/>
    <w:rsid w:val="00413E97"/>
    <w:rsid w:val="0041416D"/>
    <w:rsid w:val="004170EA"/>
    <w:rsid w:val="00431BEC"/>
    <w:rsid w:val="004345A7"/>
    <w:rsid w:val="00434C5F"/>
    <w:rsid w:val="00451931"/>
    <w:rsid w:val="00455E99"/>
    <w:rsid w:val="0046341D"/>
    <w:rsid w:val="0046595D"/>
    <w:rsid w:val="004669D8"/>
    <w:rsid w:val="00467DE6"/>
    <w:rsid w:val="00477239"/>
    <w:rsid w:val="0048461E"/>
    <w:rsid w:val="00491006"/>
    <w:rsid w:val="00494BBD"/>
    <w:rsid w:val="004A17E6"/>
    <w:rsid w:val="004B67F0"/>
    <w:rsid w:val="004C6EC0"/>
    <w:rsid w:val="004D104C"/>
    <w:rsid w:val="004D6845"/>
    <w:rsid w:val="004E3E27"/>
    <w:rsid w:val="004E6206"/>
    <w:rsid w:val="0050404C"/>
    <w:rsid w:val="00504A44"/>
    <w:rsid w:val="00507EE3"/>
    <w:rsid w:val="005212A4"/>
    <w:rsid w:val="00521E42"/>
    <w:rsid w:val="0052226C"/>
    <w:rsid w:val="00525A15"/>
    <w:rsid w:val="00527B2E"/>
    <w:rsid w:val="00531812"/>
    <w:rsid w:val="00531F72"/>
    <w:rsid w:val="00534103"/>
    <w:rsid w:val="005402F1"/>
    <w:rsid w:val="00545362"/>
    <w:rsid w:val="0054782D"/>
    <w:rsid w:val="00547910"/>
    <w:rsid w:val="0055103B"/>
    <w:rsid w:val="00552438"/>
    <w:rsid w:val="00552F24"/>
    <w:rsid w:val="0055486B"/>
    <w:rsid w:val="005566FB"/>
    <w:rsid w:val="0056082F"/>
    <w:rsid w:val="005611C6"/>
    <w:rsid w:val="00561493"/>
    <w:rsid w:val="00565E5B"/>
    <w:rsid w:val="00566C98"/>
    <w:rsid w:val="00573B1F"/>
    <w:rsid w:val="00585BF7"/>
    <w:rsid w:val="00591F83"/>
    <w:rsid w:val="005949FD"/>
    <w:rsid w:val="005B0F1A"/>
    <w:rsid w:val="005B6AAA"/>
    <w:rsid w:val="005C5A2E"/>
    <w:rsid w:val="005D1BCE"/>
    <w:rsid w:val="005D1DC5"/>
    <w:rsid w:val="005D691D"/>
    <w:rsid w:val="005D6F5F"/>
    <w:rsid w:val="005E7344"/>
    <w:rsid w:val="005F4B57"/>
    <w:rsid w:val="00600541"/>
    <w:rsid w:val="00600F3E"/>
    <w:rsid w:val="00604EF2"/>
    <w:rsid w:val="006112E1"/>
    <w:rsid w:val="006159AD"/>
    <w:rsid w:val="0062029C"/>
    <w:rsid w:val="00623064"/>
    <w:rsid w:val="00624248"/>
    <w:rsid w:val="006347A7"/>
    <w:rsid w:val="00634F61"/>
    <w:rsid w:val="0064275E"/>
    <w:rsid w:val="00642A70"/>
    <w:rsid w:val="00644012"/>
    <w:rsid w:val="00651338"/>
    <w:rsid w:val="0065536C"/>
    <w:rsid w:val="006605A5"/>
    <w:rsid w:val="00663BC7"/>
    <w:rsid w:val="00664EF8"/>
    <w:rsid w:val="0066624E"/>
    <w:rsid w:val="00673F9C"/>
    <w:rsid w:val="00687B38"/>
    <w:rsid w:val="006913D0"/>
    <w:rsid w:val="006A479D"/>
    <w:rsid w:val="006A4CC9"/>
    <w:rsid w:val="006C24D8"/>
    <w:rsid w:val="006D2908"/>
    <w:rsid w:val="006E06AB"/>
    <w:rsid w:val="006E4FA5"/>
    <w:rsid w:val="006E57BE"/>
    <w:rsid w:val="006E6D46"/>
    <w:rsid w:val="006F06A9"/>
    <w:rsid w:val="006F3F74"/>
    <w:rsid w:val="0070323B"/>
    <w:rsid w:val="007111BC"/>
    <w:rsid w:val="00711566"/>
    <w:rsid w:val="007126DE"/>
    <w:rsid w:val="007175E7"/>
    <w:rsid w:val="0072057B"/>
    <w:rsid w:val="00723CA2"/>
    <w:rsid w:val="007313A4"/>
    <w:rsid w:val="00732F87"/>
    <w:rsid w:val="00733650"/>
    <w:rsid w:val="00736490"/>
    <w:rsid w:val="00747009"/>
    <w:rsid w:val="0075046E"/>
    <w:rsid w:val="00750C7D"/>
    <w:rsid w:val="00756432"/>
    <w:rsid w:val="00765252"/>
    <w:rsid w:val="007737AB"/>
    <w:rsid w:val="0078618C"/>
    <w:rsid w:val="00786F8E"/>
    <w:rsid w:val="007946E7"/>
    <w:rsid w:val="007A2F96"/>
    <w:rsid w:val="007A4814"/>
    <w:rsid w:val="007A608A"/>
    <w:rsid w:val="007A6B2D"/>
    <w:rsid w:val="007B3A01"/>
    <w:rsid w:val="007B5C07"/>
    <w:rsid w:val="007B70A0"/>
    <w:rsid w:val="007C1601"/>
    <w:rsid w:val="007C2761"/>
    <w:rsid w:val="007C5ED9"/>
    <w:rsid w:val="007C63BB"/>
    <w:rsid w:val="007C7C82"/>
    <w:rsid w:val="007D38C9"/>
    <w:rsid w:val="007D43AA"/>
    <w:rsid w:val="007D6AE8"/>
    <w:rsid w:val="007E11BA"/>
    <w:rsid w:val="007E1D0C"/>
    <w:rsid w:val="007E426E"/>
    <w:rsid w:val="007F300F"/>
    <w:rsid w:val="007F3B74"/>
    <w:rsid w:val="007F3DCC"/>
    <w:rsid w:val="00810011"/>
    <w:rsid w:val="0081603D"/>
    <w:rsid w:val="00821FAD"/>
    <w:rsid w:val="00824B23"/>
    <w:rsid w:val="00827A38"/>
    <w:rsid w:val="00830668"/>
    <w:rsid w:val="00830BDF"/>
    <w:rsid w:val="00844D08"/>
    <w:rsid w:val="00845947"/>
    <w:rsid w:val="0084741F"/>
    <w:rsid w:val="008525C6"/>
    <w:rsid w:val="00857BBE"/>
    <w:rsid w:val="008675C0"/>
    <w:rsid w:val="008723A3"/>
    <w:rsid w:val="00881569"/>
    <w:rsid w:val="00881961"/>
    <w:rsid w:val="00890062"/>
    <w:rsid w:val="008975A5"/>
    <w:rsid w:val="008B00F9"/>
    <w:rsid w:val="008B302C"/>
    <w:rsid w:val="008C0F73"/>
    <w:rsid w:val="008C5C9E"/>
    <w:rsid w:val="008E2745"/>
    <w:rsid w:val="008F7D9D"/>
    <w:rsid w:val="00913E9F"/>
    <w:rsid w:val="0091413B"/>
    <w:rsid w:val="0092163C"/>
    <w:rsid w:val="00933FA7"/>
    <w:rsid w:val="00934E44"/>
    <w:rsid w:val="009463C2"/>
    <w:rsid w:val="00955A2E"/>
    <w:rsid w:val="00966CEA"/>
    <w:rsid w:val="00967363"/>
    <w:rsid w:val="00971369"/>
    <w:rsid w:val="00973207"/>
    <w:rsid w:val="009748B7"/>
    <w:rsid w:val="0097522A"/>
    <w:rsid w:val="00980C5F"/>
    <w:rsid w:val="00981B79"/>
    <w:rsid w:val="009862F2"/>
    <w:rsid w:val="009870A0"/>
    <w:rsid w:val="0099233C"/>
    <w:rsid w:val="00992D8A"/>
    <w:rsid w:val="00994172"/>
    <w:rsid w:val="009A16F7"/>
    <w:rsid w:val="009A4000"/>
    <w:rsid w:val="009A68AD"/>
    <w:rsid w:val="009B041B"/>
    <w:rsid w:val="009B2829"/>
    <w:rsid w:val="009B44E2"/>
    <w:rsid w:val="009B65C0"/>
    <w:rsid w:val="009C1F70"/>
    <w:rsid w:val="009C3942"/>
    <w:rsid w:val="009E0097"/>
    <w:rsid w:val="009E3335"/>
    <w:rsid w:val="009E40E4"/>
    <w:rsid w:val="009E4FE7"/>
    <w:rsid w:val="009E54E8"/>
    <w:rsid w:val="009E5B86"/>
    <w:rsid w:val="009E632A"/>
    <w:rsid w:val="009F0508"/>
    <w:rsid w:val="009F39E6"/>
    <w:rsid w:val="009F7C0D"/>
    <w:rsid w:val="00A00067"/>
    <w:rsid w:val="00A0035C"/>
    <w:rsid w:val="00A010B1"/>
    <w:rsid w:val="00A012D6"/>
    <w:rsid w:val="00A03B21"/>
    <w:rsid w:val="00A04095"/>
    <w:rsid w:val="00A047A6"/>
    <w:rsid w:val="00A058B5"/>
    <w:rsid w:val="00A07CC7"/>
    <w:rsid w:val="00A160C8"/>
    <w:rsid w:val="00A23230"/>
    <w:rsid w:val="00A31B6E"/>
    <w:rsid w:val="00A325E5"/>
    <w:rsid w:val="00A32DE1"/>
    <w:rsid w:val="00A34C7F"/>
    <w:rsid w:val="00A439AE"/>
    <w:rsid w:val="00A462BD"/>
    <w:rsid w:val="00A47F36"/>
    <w:rsid w:val="00A56E52"/>
    <w:rsid w:val="00A60B06"/>
    <w:rsid w:val="00A64801"/>
    <w:rsid w:val="00A666FC"/>
    <w:rsid w:val="00A7087A"/>
    <w:rsid w:val="00A71F75"/>
    <w:rsid w:val="00A73363"/>
    <w:rsid w:val="00A73CA0"/>
    <w:rsid w:val="00A73EB0"/>
    <w:rsid w:val="00A74018"/>
    <w:rsid w:val="00A91523"/>
    <w:rsid w:val="00A91D85"/>
    <w:rsid w:val="00A9475D"/>
    <w:rsid w:val="00A9567B"/>
    <w:rsid w:val="00AA20D7"/>
    <w:rsid w:val="00AA5633"/>
    <w:rsid w:val="00AB186A"/>
    <w:rsid w:val="00AB4532"/>
    <w:rsid w:val="00AB514E"/>
    <w:rsid w:val="00AB6CFE"/>
    <w:rsid w:val="00AC3247"/>
    <w:rsid w:val="00AC4416"/>
    <w:rsid w:val="00AD22AC"/>
    <w:rsid w:val="00AD5361"/>
    <w:rsid w:val="00AE202E"/>
    <w:rsid w:val="00AE5B83"/>
    <w:rsid w:val="00B01636"/>
    <w:rsid w:val="00B17124"/>
    <w:rsid w:val="00B208DB"/>
    <w:rsid w:val="00B4005C"/>
    <w:rsid w:val="00B41AD0"/>
    <w:rsid w:val="00B453D3"/>
    <w:rsid w:val="00B51243"/>
    <w:rsid w:val="00B60F38"/>
    <w:rsid w:val="00B655F2"/>
    <w:rsid w:val="00B66252"/>
    <w:rsid w:val="00B722BA"/>
    <w:rsid w:val="00B80234"/>
    <w:rsid w:val="00B80474"/>
    <w:rsid w:val="00B81A8D"/>
    <w:rsid w:val="00B9244C"/>
    <w:rsid w:val="00B9459D"/>
    <w:rsid w:val="00BA1C2C"/>
    <w:rsid w:val="00BA7613"/>
    <w:rsid w:val="00BB0086"/>
    <w:rsid w:val="00BB3896"/>
    <w:rsid w:val="00BB5528"/>
    <w:rsid w:val="00BB5CE2"/>
    <w:rsid w:val="00BC1177"/>
    <w:rsid w:val="00BC1B61"/>
    <w:rsid w:val="00BC71E4"/>
    <w:rsid w:val="00BD1AC5"/>
    <w:rsid w:val="00BD59EE"/>
    <w:rsid w:val="00BE2B49"/>
    <w:rsid w:val="00BE336A"/>
    <w:rsid w:val="00BE427B"/>
    <w:rsid w:val="00BF0E5A"/>
    <w:rsid w:val="00BF5121"/>
    <w:rsid w:val="00C03AEE"/>
    <w:rsid w:val="00C12EF3"/>
    <w:rsid w:val="00C152A7"/>
    <w:rsid w:val="00C156ED"/>
    <w:rsid w:val="00C268A2"/>
    <w:rsid w:val="00C41CFE"/>
    <w:rsid w:val="00C43DF7"/>
    <w:rsid w:val="00C553F2"/>
    <w:rsid w:val="00C620CE"/>
    <w:rsid w:val="00C62464"/>
    <w:rsid w:val="00C637D8"/>
    <w:rsid w:val="00C762C3"/>
    <w:rsid w:val="00C81559"/>
    <w:rsid w:val="00C846BB"/>
    <w:rsid w:val="00C91A89"/>
    <w:rsid w:val="00C91C0B"/>
    <w:rsid w:val="00CA367E"/>
    <w:rsid w:val="00CC3E50"/>
    <w:rsid w:val="00CC6214"/>
    <w:rsid w:val="00CE6A26"/>
    <w:rsid w:val="00CE7343"/>
    <w:rsid w:val="00CF10A5"/>
    <w:rsid w:val="00D01476"/>
    <w:rsid w:val="00D11A3D"/>
    <w:rsid w:val="00D130CC"/>
    <w:rsid w:val="00D22D2E"/>
    <w:rsid w:val="00D22F16"/>
    <w:rsid w:val="00D34918"/>
    <w:rsid w:val="00D36686"/>
    <w:rsid w:val="00D46C3D"/>
    <w:rsid w:val="00D54EDE"/>
    <w:rsid w:val="00D702BE"/>
    <w:rsid w:val="00D71CB1"/>
    <w:rsid w:val="00D77370"/>
    <w:rsid w:val="00D82965"/>
    <w:rsid w:val="00D83198"/>
    <w:rsid w:val="00D84801"/>
    <w:rsid w:val="00DA6EAC"/>
    <w:rsid w:val="00DB0554"/>
    <w:rsid w:val="00DB5415"/>
    <w:rsid w:val="00DC0BD5"/>
    <w:rsid w:val="00DC100C"/>
    <w:rsid w:val="00DC6B97"/>
    <w:rsid w:val="00DC7586"/>
    <w:rsid w:val="00DC7909"/>
    <w:rsid w:val="00DD06E4"/>
    <w:rsid w:val="00DD214D"/>
    <w:rsid w:val="00DD6562"/>
    <w:rsid w:val="00DE2C9A"/>
    <w:rsid w:val="00DF3705"/>
    <w:rsid w:val="00DF40E9"/>
    <w:rsid w:val="00DF5752"/>
    <w:rsid w:val="00E00173"/>
    <w:rsid w:val="00E02BF4"/>
    <w:rsid w:val="00E05153"/>
    <w:rsid w:val="00E06DDB"/>
    <w:rsid w:val="00E128B5"/>
    <w:rsid w:val="00E20375"/>
    <w:rsid w:val="00E20CF4"/>
    <w:rsid w:val="00E233B3"/>
    <w:rsid w:val="00E2466F"/>
    <w:rsid w:val="00E27D73"/>
    <w:rsid w:val="00E31A60"/>
    <w:rsid w:val="00E426CB"/>
    <w:rsid w:val="00E44A75"/>
    <w:rsid w:val="00E5054F"/>
    <w:rsid w:val="00E56697"/>
    <w:rsid w:val="00E60E1A"/>
    <w:rsid w:val="00E61C8D"/>
    <w:rsid w:val="00E76894"/>
    <w:rsid w:val="00E86AEA"/>
    <w:rsid w:val="00E879DA"/>
    <w:rsid w:val="00E92507"/>
    <w:rsid w:val="00E93565"/>
    <w:rsid w:val="00EA0BCB"/>
    <w:rsid w:val="00EA53FD"/>
    <w:rsid w:val="00EA794A"/>
    <w:rsid w:val="00EB5204"/>
    <w:rsid w:val="00EB526B"/>
    <w:rsid w:val="00EB611A"/>
    <w:rsid w:val="00EC56B0"/>
    <w:rsid w:val="00EC75B6"/>
    <w:rsid w:val="00ED4A1F"/>
    <w:rsid w:val="00EF42F8"/>
    <w:rsid w:val="00EF74D3"/>
    <w:rsid w:val="00F036DB"/>
    <w:rsid w:val="00F12961"/>
    <w:rsid w:val="00F15EC7"/>
    <w:rsid w:val="00F17019"/>
    <w:rsid w:val="00F17220"/>
    <w:rsid w:val="00F2259B"/>
    <w:rsid w:val="00F25D17"/>
    <w:rsid w:val="00F31977"/>
    <w:rsid w:val="00F36664"/>
    <w:rsid w:val="00F40916"/>
    <w:rsid w:val="00F435D8"/>
    <w:rsid w:val="00F51F3B"/>
    <w:rsid w:val="00F54C61"/>
    <w:rsid w:val="00F622BD"/>
    <w:rsid w:val="00F65D0B"/>
    <w:rsid w:val="00F67AE5"/>
    <w:rsid w:val="00F767C3"/>
    <w:rsid w:val="00F76BE0"/>
    <w:rsid w:val="00F779A3"/>
    <w:rsid w:val="00F800FC"/>
    <w:rsid w:val="00F8207C"/>
    <w:rsid w:val="00F83650"/>
    <w:rsid w:val="00F90A32"/>
    <w:rsid w:val="00F92AD6"/>
    <w:rsid w:val="00F95A9F"/>
    <w:rsid w:val="00FA1800"/>
    <w:rsid w:val="00FA4351"/>
    <w:rsid w:val="00FB1B2A"/>
    <w:rsid w:val="00FB6F4E"/>
    <w:rsid w:val="00FC5238"/>
    <w:rsid w:val="00FE4319"/>
    <w:rsid w:val="00FE552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40521E"/>
  <w15:docId w15:val="{31383A4D-BD4C-4CC1-8C7E-F213168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13A4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0988"/>
    <w:pPr>
      <w:keepNext/>
      <w:pageBreakBefore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F435D8"/>
    <w:pPr>
      <w:keepNext/>
      <w:outlineLvl w:val="1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aliases w:val="Odrážky,Podpodkapitola,adpis 3,Nadpis 31,adp"/>
    <w:basedOn w:val="Normln"/>
    <w:next w:val="Normln"/>
    <w:link w:val="Nadpis3Char"/>
    <w:qFormat/>
    <w:rsid w:val="00624248"/>
    <w:pPr>
      <w:keepNext/>
      <w:outlineLvl w:val="2"/>
    </w:pPr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DB5415"/>
    <w:pPr>
      <w:keepNext/>
      <w:tabs>
        <w:tab w:val="num" w:pos="1776"/>
      </w:tabs>
      <w:outlineLvl w:val="3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110988"/>
    <w:rPr>
      <w:rFonts w:ascii="Arial" w:hAnsi="Arial" w:cs="Times New Roman"/>
      <w:b/>
      <w:bC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F435D8"/>
    <w:rPr>
      <w:rFonts w:ascii="Arial" w:hAnsi="Arial" w:cs="Times New Roman"/>
      <w:b/>
      <w:bCs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aliases w:val="Odrážky Char,Podpodkapitola Char,adpis 3 Char,Nadpis 31 Char,adp Char"/>
    <w:link w:val="Nadpis3"/>
    <w:rsid w:val="00624248"/>
    <w:rPr>
      <w:rFonts w:ascii="Arial" w:hAnsi="Arial" w:cs="Arial"/>
      <w:b/>
      <w:bCs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DB5415"/>
    <w:rPr>
      <w:rFonts w:ascii="Arial" w:hAnsi="Arial" w:cs="Arial"/>
      <w:b/>
      <w:bCs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7313A4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2D4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D4CF2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2D4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4CF2"/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642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75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275E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7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275E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2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5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3565"/>
    <w:rPr>
      <w:color w:val="808080"/>
      <w:shd w:val="clear" w:color="auto" w:fill="E6E6E6"/>
    </w:rPr>
  </w:style>
  <w:style w:type="paragraph" w:styleId="Nzev">
    <w:name w:val="Title"/>
    <w:basedOn w:val="Normln"/>
    <w:link w:val="NzevChar"/>
    <w:qFormat/>
    <w:rsid w:val="007C1601"/>
    <w:pPr>
      <w:jc w:val="center"/>
    </w:pPr>
    <w:rPr>
      <w:b/>
      <w:bCs/>
      <w:sz w:val="56"/>
      <w:lang w:val="x-none"/>
    </w:rPr>
  </w:style>
  <w:style w:type="character" w:customStyle="1" w:styleId="NzevChar">
    <w:name w:val="Název Char"/>
    <w:basedOn w:val="Standardnpsmoodstavce"/>
    <w:link w:val="Nzev"/>
    <w:rsid w:val="007C1601"/>
    <w:rPr>
      <w:rFonts w:ascii="Times New Roman" w:hAnsi="Times New Roman"/>
      <w:b/>
      <w:bCs/>
      <w:sz w:val="56"/>
      <w:szCs w:val="24"/>
      <w:lang w:val="x-none" w:eastAsia="cs-CZ"/>
    </w:rPr>
  </w:style>
  <w:style w:type="paragraph" w:customStyle="1" w:styleId="Styl1">
    <w:name w:val="Styl1"/>
    <w:basedOn w:val="Normln"/>
    <w:rsid w:val="007C1601"/>
    <w:pPr>
      <w:suppressAutoHyphens/>
    </w:pPr>
    <w:rPr>
      <w:rFonts w:ascii="Arial" w:hAnsi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ikova@nevsim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81CF-6072-4ADB-8604-9BBF9F9E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3161</Words>
  <Characters>18655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21773</CharactersWithSpaces>
  <SharedDoc>false</SharedDoc>
  <HLinks>
    <vt:vector size="6" baseType="variant">
      <vt:variant>
        <vt:i4>11</vt:i4>
      </vt:variant>
      <vt:variant>
        <vt:i4>43024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</dc:creator>
  <cp:keywords/>
  <cp:lastModifiedBy>Čiháková Monika</cp:lastModifiedBy>
  <cp:revision>13</cp:revision>
  <cp:lastPrinted>2017-11-20T08:46:00Z</cp:lastPrinted>
  <dcterms:created xsi:type="dcterms:W3CDTF">2017-11-20T08:22:00Z</dcterms:created>
  <dcterms:modified xsi:type="dcterms:W3CDTF">2017-11-21T10:29:00Z</dcterms:modified>
</cp:coreProperties>
</file>