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:rsidR="001174E6" w:rsidRDefault="001174E6">
      <w:pPr>
        <w:pStyle w:val="Nadpis1"/>
      </w:pPr>
      <w:r>
        <w:t>Příloha č. 1 Zadávací dokumentace – Požadované technické parametry</w:t>
      </w:r>
    </w:p>
    <w:p w:rsidR="001174E6" w:rsidRDefault="001174E6">
      <w:pPr>
        <w:pStyle w:val="Zkladntext22"/>
        <w:tabs>
          <w:tab w:val="left" w:pos="0"/>
        </w:tabs>
      </w:pPr>
      <w:r>
        <w:t xml:space="preserve">VZ </w:t>
      </w:r>
      <w:r>
        <w:rPr>
          <w:b/>
          <w:bCs/>
          <w:sz w:val="22"/>
          <w:szCs w:val="22"/>
        </w:rPr>
        <w:t xml:space="preserve">„Modernizace vybavení pro obory návazné péče v NsP Karviná-Ráj, p.o. </w:t>
      </w:r>
      <w:r>
        <w:rPr>
          <w:b/>
          <w:bCs/>
          <w:sz w:val="22"/>
          <w:szCs w:val="22"/>
          <w:shd w:val="clear" w:color="auto" w:fill="FFFFFF"/>
        </w:rPr>
        <w:t>–</w:t>
      </w:r>
      <w:r>
        <w:rPr>
          <w:b/>
          <w:bCs/>
          <w:sz w:val="22"/>
          <w:szCs w:val="22"/>
        </w:rPr>
        <w:t xml:space="preserve"> </w:t>
      </w:r>
      <w:r w:rsidR="00FD4A85">
        <w:rPr>
          <w:b/>
          <w:bCs/>
          <w:sz w:val="22"/>
          <w:szCs w:val="22"/>
        </w:rPr>
        <w:t>2. část</w:t>
      </w:r>
      <w:r>
        <w:rPr>
          <w:b/>
          <w:bCs/>
          <w:sz w:val="22"/>
          <w:szCs w:val="22"/>
        </w:rPr>
        <w:t>“</w:t>
      </w:r>
    </w:p>
    <w:p w:rsidR="001174E6" w:rsidRDefault="001174E6">
      <w:pPr>
        <w:jc w:val="both"/>
        <w:rPr>
          <w:rFonts w:ascii="Arial" w:hAnsi="Arial" w:cs="Arial"/>
          <w:sz w:val="32"/>
          <w:szCs w:val="32"/>
        </w:rPr>
      </w:pPr>
    </w:p>
    <w:p w:rsidR="001174E6" w:rsidRDefault="001174E6" w:rsidP="00ED3A22">
      <w:pPr>
        <w:shd w:val="clear" w:color="auto" w:fill="D9D9D9"/>
        <w:ind w:right="-14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485289614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POŽADOVANÉ  TECHNICKÉ  PARAMETRY</w:t>
      </w:r>
    </w:p>
    <w:tbl>
      <w:tblPr>
        <w:tblW w:w="92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369"/>
        <w:gridCol w:w="10"/>
        <w:gridCol w:w="1436"/>
        <w:gridCol w:w="2126"/>
        <w:gridCol w:w="2347"/>
        <w:gridCol w:w="10"/>
      </w:tblGrid>
      <w:tr w:rsidR="001174E6" w:rsidRPr="00FA423E" w:rsidTr="00ED3A22">
        <w:trPr>
          <w:gridAfter w:val="1"/>
          <w:wAfter w:w="10" w:type="dxa"/>
          <w:trHeight w:val="633"/>
          <w:jc w:val="center"/>
        </w:trPr>
        <w:tc>
          <w:tcPr>
            <w:tcW w:w="9288" w:type="dxa"/>
            <w:gridSpan w:val="5"/>
            <w:tcMar>
              <w:left w:w="98" w:type="dxa"/>
            </w:tcMar>
          </w:tcPr>
          <w:p w:rsidR="001174E6" w:rsidRDefault="001174E6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Do této přílohy </w:t>
            </w:r>
            <w:r w:rsidR="006E2C41">
              <w:rPr>
                <w:rFonts w:ascii="Times New Roman" w:eastAsiaTheme="minorEastAsia" w:hAnsi="Times New Roman" w:cs="Times New Roman"/>
                <w:sz w:val="18"/>
                <w:szCs w:val="18"/>
              </w:rPr>
              <w:t>účastník</w:t>
            </w:r>
            <w:r w:rsidRPr="00FA42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+- 10%.</w:t>
            </w:r>
          </w:p>
          <w:p w:rsidR="004F367A" w:rsidRDefault="004F367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4F367A" w:rsidRDefault="004F367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tbl>
            <w:tblPr>
              <w:tblW w:w="9067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00"/>
            </w:tblPr>
            <w:tblGrid>
              <w:gridCol w:w="3259"/>
              <w:gridCol w:w="1556"/>
              <w:gridCol w:w="2126"/>
              <w:gridCol w:w="2126"/>
            </w:tblGrid>
            <w:tr w:rsidR="004F367A" w:rsidTr="007251F3">
              <w:trPr>
                <w:jc w:val="center"/>
              </w:trPr>
              <w:tc>
                <w:tcPr>
                  <w:tcW w:w="9067" w:type="dxa"/>
                  <w:gridSpan w:val="4"/>
                </w:tcPr>
                <w:p w:rsidR="004F367A" w:rsidRDefault="004F367A" w:rsidP="004F367A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I. část – Skiaskopicko-skiagrafický přístroj (1ks)</w:t>
                  </w: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Parametr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Ano / Ne</w:t>
                  </w:r>
                </w:p>
              </w:tc>
              <w:tc>
                <w:tcPr>
                  <w:tcW w:w="2126" w:type="dxa"/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Reálná hodnota</w:t>
                  </w: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Kde je uvedeno v nabídce (např. strana v nabídce)</w:t>
                  </w:r>
                </w:p>
              </w:tc>
            </w:tr>
            <w:tr w:rsidR="004F367A" w:rsidTr="007251F3">
              <w:trPr>
                <w:trHeight w:val="712"/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ED3A22" w:rsidRDefault="004F367A" w:rsidP="007251F3">
                  <w:pPr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pacing w:after="0" w:line="240" w:lineRule="auto"/>
                    <w:ind w:left="188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D3A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Vysokofrekvenční generátor a RTG zářič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437"/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racovní výkon min. 80 kW, rozsah pracovního napětí min. 40 – 150 kV, frekvence min. 100 kHz, možnost extrémně krátkých expozic až 1ms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AEC – expoziční automatika s možností libovolného navolení min. 3 samostatných komůrek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ysokorychlostní rentgenka (min. 8.500 ot/min) s vysokou tepelnou kapacitou anody minimálně 600 kHU, tepelnou kapacitou celého krytu rentgenky minimálně 2000 kHU a výkonem odpovídající generátoru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widowControl w:val="0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RTG primární automatická i manuální čtvercová clona se světelným znázorněním nastaveného pole technologií LED v závislosti na zvoleném formátu detektoru, laserový lokalizátor, tři přídavné filtry o velikosti 0,1 – 0,3 mm Cu) </w:t>
                  </w:r>
                  <w:r w:rsidRPr="0009632F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digitální zobrazení rozměrů pole vyclonění, Cu filtrace a SID 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DAP metr - systém pro měření a zobrazení pacientské dávky měřící komůrkou integrovanou v primární cloně</w:t>
                  </w:r>
                  <w:r w:rsidR="008C5E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 možností exportu dat do PACS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resp. NIS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9067" w:type="dxa"/>
                  <w:gridSpan w:val="4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88" w:hanging="28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0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Stěna a pacientský stůl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Dálkové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ovládání všech pohybů a funkcí z pultu v ovladovně, ale i přímo od vyšetřovací stěny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ajištění volného přístupu lékaře a obsluhy k vyšetřovanému pacientovi minimálně ze tří stran stolu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ozměry desky stolu minimálně 200 x 70 cm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Motorické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sklápění pacientského stolu v rozsahu min. +90° / -90° 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acientský stůl s možností motorického výškového nastavení pacientské desky v rozsahu min. 50 – 100 cm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okrytí zobrazení v podélné ose min. 160 cm 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67755E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otorický příčný posun desky stolu </w:t>
                  </w:r>
                  <w:bookmarkStart w:id="1" w:name="_GoBack"/>
                  <w:bookmarkEnd w:id="1"/>
                  <w:r w:rsidR="002A3E34" w:rsidRPr="00677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 35 cm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yšetřování pacientů s maximální hmotností minimálně 230 kg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acientská lavička (stupátko) umístitelná na pacientský stůl z obou stran a zatížitelná při sklopené stěně ve vertikální pozici 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odélně motoricky pojízdná snímkovací jednotka s rentgenkou v rozsahu min. 110 cm 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xpozice na pevný digitální </w:t>
                  </w:r>
                  <w:r w:rsidRPr="0009632F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plochý dynamický detektor ve stěně o velikosti aktivní plochy min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42 x 42 cm s rozlišením detektoru v matrici cca. 2,8k x 2,8k s maximální velikostí bodu 150 ųm a  hloubkou rozlišení šedi min. 16 bitů s možností volby min. 3 dalších formátů - zvětšení (ZOOM) k základnímu přehledovému formátu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roměnlivá ohnisková vzdálenost SID 115 až 150 cm a možnost šikmých snímků v úhlu až ±40°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otorický dálkově ovládaný kompresní systém s odnímatelným pro záření transparentním tubusem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táčení RTG zářiče o +90° až do -180° umožňující "volný" snímek na mobilní detektory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A3E34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2A3E34" w:rsidRDefault="002A3E34" w:rsidP="00725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7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Automatické nastavení systému do předdefinované polohy dle orgánové automatiky – minimální automatické nastavení SID, rotace rentgenky, náklonu stolu, pohybu bucky jednotky ve stole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2A3E34" w:rsidRDefault="002A3E34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2A3E34" w:rsidRDefault="002A3E34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2A3E34" w:rsidRDefault="002A3E34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9067" w:type="dxa"/>
                  <w:gridSpan w:val="4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pStyle w:val="Default"/>
                    <w:numPr>
                      <w:ilvl w:val="0"/>
                      <w:numId w:val="14"/>
                    </w:numPr>
                    <w:tabs>
                      <w:tab w:val="left" w:pos="47"/>
                      <w:tab w:val="left" w:pos="189"/>
                    </w:tabs>
                    <w:ind w:left="47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8F0A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Stropní stativ s RTG zářičem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tropní stativ s RTG zářičem pro plnohodnotné digitální skiagrafické expozice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arametry generátoru, nastavení kolimátoru, včetně přídavné filtrace a obrazových parametrů jsou nastavovány automaticky selekcí orgánových programů na systémové konzole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8F0AEA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odélný pojezd stativu min. 340 cm, příčný pojezd min. 220 cm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jc w:val="center"/>
              </w:trPr>
              <w:tc>
                <w:tcPr>
                  <w:tcW w:w="3259" w:type="dxa"/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Primární clona s velkoplošným digitálním barevným dotykovým displejem pro možnost nastavení pracovního místa nebo volného snímku, orgánových programů, snímkovacích hodnot apod. Se světelným znázorněním nastaveného pole laserovou lokalizací, s motorickým i manuálním nastavením, s motorickou automatickou selekcí přídavné filtrace 0,1 – 0,3 mm Cu a možností vyvolání poslední nastavené kolimace</w:t>
                  </w:r>
                </w:p>
              </w:tc>
              <w:tc>
                <w:tcPr>
                  <w:tcW w:w="155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ýškové motorické i manuální nastavení stativu s rentgenkou minimálně 170 cm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R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otace rentgenky okolo vertikální osy min. 300°, okolo horizontální osy min. 200° s aretací po 90°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ysokorychlostní rentgenka (min. 9.600 ot/min) s vysokou tepelnou kapacitou minimálně 600 kHU, tepelnou kapacitou celého krytu rentgenky minimálně 2.000 kHU a výkonem odpovídající generátoru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2 ohniska o velikosti max. 0,6/1,2 mm, o nominálním výkonu minimálně 40 a 100 kW, maximální snímkovací napětí 150 kV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346"/>
                <w:jc w:val="center"/>
              </w:trPr>
              <w:tc>
                <w:tcPr>
                  <w:tcW w:w="906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325A3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4. Vertikální stativ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ýškově stavitelný vertikální snímkovací stativ se sekundární velmi jemnou mřížkou min. Pb 12:1 a 90 čar/cm (ohnisková vzdálenost cca 115-180 cm)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lastRenderedPageBreak/>
                    <w:t>N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astavení minimální vzdálenosti středu horizontálního paprsku v rozsahu min. 35 – 170 cm nad zemí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klopná deska vertikálního stativu v rozmezí min. -20°/ +90°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175"/>
                <w:jc w:val="center"/>
              </w:trPr>
              <w:tc>
                <w:tcPr>
                  <w:tcW w:w="906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325A3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5. Mobilní bezdrátový detektor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E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xpozice na mobilní bezdrátový digitální plochý detektor jak ve vertigrafu tak i volný snímek v prostoru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EF74F5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A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ktivní plocha mobilního detektoru min. 34 x 42 cm s rozlišením detektoru v matici 2350 x 2850 s maximální velikostí bodu 150 ųm a hloubkou rozlišení šedi min. 16 bitů, DQE min. 65% (0 lp/mm)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B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ezdrátový přenos pro zobrazení kompletního obrazu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H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motnost bezdrátového detektoru max. 3,5 kg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D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obíjení detektoru ve vertigrafu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N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asazovací mřížka pro volné projekce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195"/>
                <w:jc w:val="center"/>
              </w:trPr>
              <w:tc>
                <w:tcPr>
                  <w:tcW w:w="906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327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</w:pPr>
                  <w:r w:rsidRPr="00325A3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cs-CZ"/>
                    </w:rPr>
                    <w:t>6. Obrazový processing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K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ompletní ovládání systému sklopné stěny včetně generátoru, rentgenky, rentgenky na stropním závěsu, obrazového systému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D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ruhá ovládací konzole skiaskopicko-skiagrafické sklopné stěny ve vyšetřovně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lně digitální obrazový systém s přímou digitalizací obrazu a digitální optimalizací zčernání výsledného obrazu pro online harmonizaci nativních sérií a jednotlivých obrazů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lná orgánová automatika v počtu min. 1000 orgánových programů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2 ks ploché speciální medicínské vysoce kontrastní LCD monitory (LIVE+REFerenční obraz) s úhlopříčkou min 19”, svítivost min. 600 cd/m2 na monitorovém pojízdném stropním závěsu ve 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lastRenderedPageBreak/>
                    <w:t xml:space="preserve">vyšetřovně a 1 ks kontrolní monitor pro LIVE obraz stejné kvality v ovladovně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lastRenderedPageBreak/>
                    <w:t>A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rchivace obrazové informace na CD-R a DVD na pozadí ve formátu DICOM, TIFF (nebo jiný obrazový formát) a AVI s možností vypálení i DICOM prohlížeče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D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igitální pulzní skiaskopie s minimálně 5 volitelnými frekvencemi v rozsahu min. od 3 do 30 pulsů/s se záznamem a zobrazením v matrici min. 1.024</w:t>
                  </w:r>
                  <w:r w:rsidRPr="008C5E83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cs-CZ"/>
                    </w:rPr>
                    <w:t>2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/12 bit pro snížení dávky na pacienta i obsluhující personál (stěna)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Vozík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 ve vyšetřovně s možností archivace snímků v DICOM formátu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325A37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Záznam, zobrazení a následný export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 v DICOM formátu dynamických skiaskopických sekvencí jako reálné akvizice v délce až 30 s při maximální frekvenci.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244"/>
                <w:jc w:val="center"/>
              </w:trPr>
              <w:tc>
                <w:tcPr>
                  <w:tcW w:w="906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4F367A" w:rsidTr="007251F3">
              <w:trPr>
                <w:trHeight w:val="554"/>
                <w:jc w:val="center"/>
              </w:trPr>
              <w:tc>
                <w:tcPr>
                  <w:tcW w:w="32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Pr="0009632F" w:rsidRDefault="004F367A" w:rsidP="007251F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val="cs-CZ"/>
                    </w:rPr>
                    <w:t xml:space="preserve">Instalace </w:t>
                  </w:r>
                </w:p>
                <w:p w:rsidR="004F367A" w:rsidRDefault="004F367A" w:rsidP="007251F3">
                  <w:pPr>
                    <w:pStyle w:val="Default"/>
                    <w:ind w:left="47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Součástí dodávky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nového </w:t>
                  </w: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přístroje je jeho odborná instalace a zprovoznění v místě plnění vč. souvisejících technických a technologických dodávek v souladu s platnou legislativou a požadavky výrobce na jeho provozování, tj. zejména služby spočívající v instalaci zboží zahrnují jeho usazení v místě plnění a napojení na zdroje, zejména připojení k elektrickým rozvodům, k slaboproudým a optickým rozvodům, rozvodu vody, demineralizované vody, plynu, technických plynů, tepla, chladu či vzduchotechniky (je-li funkce pořizovaného zboží podmíněna takovým připojením).</w:t>
                  </w:r>
                </w:p>
                <w:p w:rsidR="004F367A" w:rsidRPr="0009632F" w:rsidRDefault="004F367A" w:rsidP="007251F3">
                  <w:pPr>
                    <w:pStyle w:val="Default"/>
                    <w:ind w:left="47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  <w:p w:rsidR="004F367A" w:rsidRDefault="004F367A" w:rsidP="007251F3">
                  <w:pPr>
                    <w:pStyle w:val="Default"/>
                    <w:ind w:left="47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Služby spočívající v montáži zahrnují zejména ustavení, sestavení a propojení pořizovaného zboží.</w:t>
                  </w:r>
                </w:p>
                <w:p w:rsidR="004F367A" w:rsidRPr="0009632F" w:rsidRDefault="004F367A" w:rsidP="007251F3">
                  <w:pPr>
                    <w:pStyle w:val="Default"/>
                    <w:ind w:left="47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  <w:p w:rsidR="004F367A" w:rsidRPr="0009632F" w:rsidRDefault="004F367A" w:rsidP="007251F3">
                  <w:pPr>
                    <w:pStyle w:val="Default"/>
                    <w:ind w:left="47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>Služby spočívající v implementaci zboží zahrnují zejména procesy uskutečňování teoretických analýz a plánovaných postupů za účelem uvedení zboží do plného provozu.</w:t>
                  </w:r>
                </w:p>
                <w:p w:rsidR="004F367A" w:rsidRDefault="004F367A" w:rsidP="007251F3">
                  <w:pPr>
                    <w:pStyle w:val="Default"/>
                    <w:ind w:left="705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</w:p>
                <w:p w:rsidR="004F367A" w:rsidRPr="00325A37" w:rsidRDefault="004F367A" w:rsidP="007251F3">
                  <w:pPr>
                    <w:pStyle w:val="Default"/>
                    <w:ind w:left="47"/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</w:pPr>
                  <w:r w:rsidRPr="0009632F">
                    <w:rPr>
                      <w:rFonts w:ascii="Times New Roman" w:hAnsi="Times New Roman" w:cs="Times New Roman"/>
                      <w:sz w:val="20"/>
                      <w:szCs w:val="20"/>
                      <w:lang w:val="cs-CZ"/>
                    </w:rPr>
                    <w:t xml:space="preserve">Součástí dodávky je dále odborná demontáž a likvidace současného skiaskopického přístroje. 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3" w:type="dxa"/>
                  </w:tcMar>
                  <w:vAlign w:val="center"/>
                </w:tcPr>
                <w:p w:rsidR="004F367A" w:rsidRDefault="004F367A" w:rsidP="007251F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4F367A" w:rsidRPr="00FA423E" w:rsidRDefault="004F367A" w:rsidP="006E2C4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</w:tcPr>
          <w:p w:rsidR="004F367A" w:rsidRDefault="004F367A" w:rsidP="00FD4A85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1174E6" w:rsidRPr="00FA423E" w:rsidRDefault="001174E6" w:rsidP="00FD4A85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I</w:t>
            </w:r>
            <w:r w:rsidR="004F367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I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. část – </w:t>
            </w:r>
            <w:r w:rsidR="004F367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S</w:t>
            </w:r>
            <w:r w:rsidR="00FD4A8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kiagrafický přístroj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367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– přímá digitalizace </w:t>
            </w:r>
            <w:r w:rsidRPr="00FA423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(1 ks)</w:t>
            </w: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69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Parametr</w:t>
            </w:r>
          </w:p>
        </w:tc>
        <w:tc>
          <w:tcPr>
            <w:tcW w:w="1446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Ano / Ne</w:t>
            </w:r>
          </w:p>
        </w:tc>
        <w:tc>
          <w:tcPr>
            <w:tcW w:w="2126" w:type="dxa"/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Reálná hodnota</w:t>
            </w: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FA423E">
              <w:rPr>
                <w:rFonts w:ascii="Times New Roman" w:eastAsiaTheme="minorEastAsia" w:hAnsi="Times New Roman" w:cs="Times New Roman"/>
                <w:b/>
                <w:bCs/>
              </w:rPr>
              <w:t>Kde je uvedeno v nabídce (např. strana v nabídce)</w:t>
            </w: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trHeight w:val="773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ED3A22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1. Vysokofrekvenční generátor s expoziční automatikou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trHeight w:val="437"/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FA423E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Výkon min. 80kW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FA423E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Frekvence generátoru min. 100 kHz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FA423E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Výstupní napětí: minimální - max. 40kV, maximální min. 150kV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FA423E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Expoziční čas od 1ms 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FA423E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Předvolba expozičních programů pro orgány, s pamětí pro cca 100 programů.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7645A7">
        <w:tblPrEx>
          <w:tblCellMar>
            <w:left w:w="93" w:type="dxa"/>
          </w:tblCellMar>
        </w:tblPrEx>
        <w:trPr>
          <w:trHeight w:val="181"/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1174E6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1174E6" w:rsidRPr="00ED3A22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2. Vysokorychlostní rentgenový zářič na pojízdném teleskop.stropním závěsu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1174E6" w:rsidRPr="00FA423E" w:rsidRDefault="001174E6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Malé ohnisko: max. 0,6mm nebo menší o nominálním výkonu min. 40 kW  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Velké ohnisko: max. 1,2 mm nebo menší o nominálním výkonu min. 100 kW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Tepelná kapacita anody min. 600 kHU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Ochlazování anody min. 140 kHU/min.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Tepelná kapacita zářiče min. 2.000 kHU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Rotace anody min. 8 500 ot/min.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A17E9F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ED3A22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2.1 Stropní závěs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Podélný posun min. 340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Příčný posun min. 350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B31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AB3185" w:rsidRPr="00FD4A85" w:rsidRDefault="00AB31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Vertikální pohyb manuální i motorický: min. 180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B31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AB3185" w:rsidRPr="00FD4A85" w:rsidRDefault="00AB31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Možnost manuálního pojezdu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stropního závěsu s motorizovanou podporou prostřednictvím mikromotoru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AB31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Rychlost motorizace stropního závěsu v</w:t>
            </w:r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>e vertikálním směru min. 0,3 m/s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AB31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AB3185" w:rsidRPr="00FD4A85" w:rsidRDefault="00AB3185" w:rsidP="00AB31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Rychlost motorizace stropního závěsu v podélném a příčném pohybu po kolejích min. 0,3 m/s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AB3185" w:rsidRPr="00FA423E" w:rsidRDefault="00AB31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Rotace rentgenky okolo vertikální osy min. ±150°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Rotace rentgenky okolo horizontální osy min. ±135°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Integrovaný velkoplošný digi</w:t>
            </w:r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>tální barevný dotykový displej</w:t>
            </w: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 velikosti min. 10“ pro zobrazení identifikačních údajů pacienta, úhlu náklonu, SID, možnost nastavení expozičních parametrů: min. kV, mAs, ms a další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FD4A85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>Zobrazení úhlu volného přenosného detektoru (aktivní plocha min. 34 x 42 cm) na digitálním displeji clony pro</w:t>
            </w:r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velmi rychlé a</w:t>
            </w:r>
            <w:r w:rsidRPr="00FD4A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přesné nastavení kolmého paprsku na detektor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Motorizovaná primární clona se světelným indikátorem a s automatickým nastavením clon dle zvoleného protokolu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Motoricky ovládaná přídavná filtrace v ekvivalentním rozsahu 0,1-0,3 mm Cu s automatickou adaptací filtru v závislosti na volbě snímkované oblasti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Rotace primární clony min. ±45°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Světelné znázornění pole LED světlem s laserovým zaměřovačem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Motorizovaný pohyb teleskopického závěsu pro sledování výškového pohybu stolu a stativu, spřažený pohyb rentgenky a detektoru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Plná autopozice systému - automatické motorické nastavení všech pracovních pozic systému – stropní stativ s rentgenkou, stůl, vertigraf, šikmé projekce s možností jejich přeprogramování dle volby org. Programů, automatická synchronizace a pohyb všech pracujících motorů pro simultánní pohyb v minimálně šesti osách současně, pro zajištění plynulého pohybu v</w:t>
            </w:r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prostoru</w:t>
            </w:r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Min. 500 </w:t>
            </w:r>
            <w:proofErr w:type="spellStart"/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>autopozic</w:t>
            </w:r>
            <w:proofErr w:type="spellEnd"/>
            <w:r w:rsidR="00AB318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Automatický krokový posun detektoru a úhlové nastavení rentgenky pro snímkování páteře a dlouhých kostí ve </w:t>
            </w: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stole a u vertigrafu s možností automatického spojení až min. 3 snímků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Integrovaný DAP metr pro měření radiační dávky s možností exportu do DICOM snímku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CD4ABC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3. Detektory a expozice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Samostatné digitální ploché přímé integrované detektory na obou pracovních místech a dva volné přenosné detektory.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Odolnost přenosných FLAT panelů vůči tekutinám podle standardu vodotěsnosti - minimální požadovaná hodnota je IPX3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FD4A85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Vyšetření musí být kontrolováno nastavením orgánových programů, které automaticky nastaví žádanou pozici systému, parametry generátoru, nastavení clony včetně požadované předfiltrace.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7645A7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D4A85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FD4A85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3.1. Stativ vertikální (vertigraf):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FD4A85" w:rsidRPr="00FA423E" w:rsidRDefault="00FD4A8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Sklopení v rozsahu od +90° do -20°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Motorizovaný vertikální rozsah pohybu min. 140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7E76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Nejnižší výška středu detektoru nad podlahou max. 3</w:t>
            </w:r>
            <w:r w:rsidR="007E7667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Integrovaný detektor (pevný nebo volný) o rozměrech aktivní plochy min. 42 x 41 cm,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Technologie detektoru a-Si, CsI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Hloubka jasového rozlišení min. 16-bitová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Velikost pixelu detektoru max. 150 ųm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Tři ionizační komůrky pro expoziční automatiku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Mřížka s možností uživatelského vyjmutí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Automatické udržování zvolené výšky vertigrafu mezi rentgenkou stropního závěsu (funkce autotracking)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Ortopedický stojan umožňující vyšetřování v zátěži na vertigrafu, automatické snímkování dlouhých kostí, páteří s možností spojení až 4 snímků a přenosem digitálních dat do </w:t>
            </w: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vyhodnocovací stanice se SW vybavením pro automatické spojení těchto snímků.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Jemná sekundární mřížka pro snímkování ze vzdálenosti min. 250 cm.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53383D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3.2 Vyšetřovací stůl s plovoucí deskou: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Stacionární stůl s plovoucí deskou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Motorizované nastavení výšky stolu v rozsahu min 35 cm.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Minimální výška desky stolu max. 55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Rozměr desky stolu min: 240x80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Automatické udržování zvolené vzdálenosti mezi plovoucí deskou stolu a rentgenkou (funkce autotracking)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Podélný pohyb desky stolu v rozsahu min ± 45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Příčný pohyb desky stolu v rozsahu min ± 12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7E76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Nosnost stolu min. </w:t>
            </w:r>
            <w:r w:rsidR="007E7667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0 kg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Integrovaný detektor (pevný nebo volný) o rozměrech aktivní plochy min. 42 x 41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Technologie detektoru a-Si, CsI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Hloubka jasového rozlišení min. 16-bitová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Velikost pixelu detektoru max.150 ųm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Tři ionizační komůrky pro expoziční automatiku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Automatické snímkování dlouhých kostí, páteří na vyšetřovacím stole s možností spojení až 3 snímků a přenosem digitálních dat do vyhodnocovací stanice se SW vybavením pro automatické spojení těchto snímků.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0B2975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3.3. Třetí detektor pro volné projekce: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Plochý bezdrátový detektor o velikosti aktivní plochy min. 34 x 42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Technologie detektoru a-Si, CsI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Velikost pixelu max. 150 µm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Hloubka jasového rozlišení min. 16-bitová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Hmotnost detektoru vč. baterie max. 3,5 kg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Pevně integrované madlo pro snadnější úchop volného detektoru (aktivní plocha min. 34 x 42 cm)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Mřížka sekundárního záření pro detektor včetně držáku pro nasazení na detektor nebo variantně absence použití mřížky sekundárního záření pro volné projekce s následnou SW kompenzací artefaktů sekundárního záření.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7645A7" w:rsidRPr="00FA423E" w:rsidTr="00C75141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7645A7" w:rsidRPr="00FA423E" w:rsidRDefault="007645A7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3.4. Čtvrtý detektor pro volné projekce: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Plochý bezdrátový detektor o velikosti aktivní plochy min. 22 x 28 cm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Technologie detektoru a-Si, CsI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Hloubka jasového rozlišení min. 16-bitová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Velikost pixelu max. 150 µm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8C72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Hmotnost detektoru vč. baterie max. </w:t>
            </w:r>
            <w:r w:rsidR="008C72D3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,0 kg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Mřížka sekundárního záření pro nasazení na detektor nebo variantně absence použití mřížky sekundárního záření pro volné projekce s následnou SW kompenzací artefaktů sekundárního záření.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98675F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4. Ovládací pracovní stanice s monitorem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Stanice s možností zadávání pacientských dat a s následným zpracováním digitálního obrazu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Monitor (LCD nebo LED) min. 19“, s rozlišením min. 1280 x 1024 se svítivostí min 250 cd/m</w:t>
            </w:r>
            <w:r w:rsidRPr="00ED3A2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Import identifikačních údajů vyšetřovaného pacienta z informačního systému zadavatele pomocí služby Modality Worklist, možnost ručního zadávání identifikačních údajů pomocí klávesnice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Nastavení zámku pro zablokování odmazání snímku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Automatické ukládání expozičních údajů vč. dávky do DICOM hlavičky snímku s možností uložení do PACS a zobrazení na snímku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Spojovací SW pro automatické složení dvou a více snímků dlouhých kostí a páteře do jednoho snímků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Postprocesing: jas a kontrast, inverze ve škále šedi, zoom a jeho pohyb, rotace snímku, měření úhlů, zvýraznění hran, potlačení šumu, výřez snímku, výběr anatomického pohledu, elektronické clony, elektronické popisky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Systém musí být schopen zobrazit na snímku: název nemocnice, datum a čas akvizice, měřítko, hodnoty kontrastu, jasu, anatomický pohled, expoziční údaje (kVp, mA, mAs), dávku, popisek operátora, ID a jméno pacienta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Zobrazení a záznam hodnot dávky na pacienta a jejich export prostřednictvím DICOM (RDSR - radiation dose structured report)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DICOM 3 formátu, služby Store, Query/Retrieve, Modality Worklist, MPPS (Modality Performed Procedure Step), Print, Send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Záložní zdroj (UPS) pro stanici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Export na CD, DVD-R/RW (ve formátu DICOM, JPEG nebo jiný formát)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2C41" w:rsidRPr="00FA423E" w:rsidTr="00C059BE">
        <w:tblPrEx>
          <w:tblCellMar>
            <w:left w:w="93" w:type="dxa"/>
          </w:tblCellMar>
        </w:tblPrEx>
        <w:trPr>
          <w:jc w:val="center"/>
        </w:trPr>
        <w:tc>
          <w:tcPr>
            <w:tcW w:w="9298" w:type="dxa"/>
            <w:gridSpan w:val="6"/>
            <w:tcMar>
              <w:left w:w="93" w:type="dxa"/>
            </w:tcMar>
            <w:vAlign w:val="center"/>
          </w:tcPr>
          <w:p w:rsidR="006E2C41" w:rsidRPr="00FA423E" w:rsidRDefault="006E2C41" w:rsidP="007645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ED3A22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D3A2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5. Příslušenství a další požadavky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Dobíjecí stanice pro baterie volných bezdrátových detektorů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Mobilní (na kolečkách) výškově stavitelný (10 – 110 cm nad zemí), vyvážený stojan pro uchycení detektoru pro laterální expozice na stole či pacientském vozíku.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Připojení do MariePACS nemocnice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Speciální držák pro uchycení detektoru pro laterální expozice na stole, upevnitelný na lištu stolu.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DC010A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DC010A" w:rsidRPr="00DC010A" w:rsidRDefault="00DC010A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010A">
              <w:rPr>
                <w:rFonts w:ascii="Times New Roman" w:eastAsiaTheme="minorEastAsia" w:hAnsi="Times New Roman" w:cs="Times New Roman"/>
                <w:sz w:val="20"/>
                <w:szCs w:val="20"/>
              </w:rPr>
              <w:t>Intercom – oboustranné dorozumívací zařízení mezi ovladovnou a vyšetřovnou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DC010A" w:rsidRPr="00FA423E" w:rsidRDefault="00DC010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C72D3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8C72D3" w:rsidRPr="00DC010A" w:rsidRDefault="008C72D3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Ochranný kryt pro bezdrátový detektor s aktivní plochou min. 34x42 cm pro snímkování ve stoje se zatížením min. 200 kg.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C72D3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8C72D3" w:rsidRPr="00DC010A" w:rsidRDefault="008C72D3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Ochranná zástěra celotělová 0,35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Pb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4 ks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8C72D3" w:rsidRPr="00FA423E" w:rsidTr="00ED3A22">
        <w:tblPrEx>
          <w:tblCellMar>
            <w:left w:w="93" w:type="dxa"/>
          </w:tblCellMar>
        </w:tblPrEx>
        <w:trPr>
          <w:jc w:val="center"/>
        </w:trPr>
        <w:tc>
          <w:tcPr>
            <w:tcW w:w="3379" w:type="dxa"/>
            <w:gridSpan w:val="2"/>
            <w:tcMar>
              <w:left w:w="93" w:type="dxa"/>
            </w:tcMar>
            <w:vAlign w:val="center"/>
          </w:tcPr>
          <w:p w:rsidR="008C72D3" w:rsidRPr="00DC010A" w:rsidRDefault="008C72D3" w:rsidP="006E2C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Límec ochranný 0,35 PB 4 ks</w:t>
            </w:r>
          </w:p>
        </w:tc>
        <w:tc>
          <w:tcPr>
            <w:tcW w:w="1436" w:type="dxa"/>
            <w:tcMar>
              <w:left w:w="93" w:type="dxa"/>
            </w:tcMar>
            <w:vAlign w:val="center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Mar>
              <w:left w:w="93" w:type="dxa"/>
            </w:tcMar>
            <w:vAlign w:val="center"/>
          </w:tcPr>
          <w:p w:rsidR="008C72D3" w:rsidRPr="00FA423E" w:rsidRDefault="008C72D3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1174E6" w:rsidRDefault="001174E6">
      <w:pPr>
        <w:rPr>
          <w:rFonts w:ascii="Times New Roman" w:hAnsi="Times New Roman" w:cs="Times New Roman"/>
          <w:sz w:val="18"/>
          <w:szCs w:val="18"/>
        </w:rPr>
      </w:pPr>
    </w:p>
    <w:p w:rsidR="00EF74F5" w:rsidRDefault="00EF74F5">
      <w:pPr>
        <w:rPr>
          <w:rFonts w:ascii="Times New Roman" w:hAnsi="Times New Roman" w:cs="Times New Roman"/>
          <w:sz w:val="18"/>
          <w:szCs w:val="18"/>
        </w:rPr>
      </w:pPr>
    </w:p>
    <w:sectPr w:rsidR="00EF74F5" w:rsidSect="001174E6">
      <w:headerReference w:type="default" r:id="rId7"/>
      <w:footerReference w:type="default" r:id="rId8"/>
      <w:pgSz w:w="11906" w:h="16838"/>
      <w:pgMar w:top="794" w:right="1417" w:bottom="794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1B" w:rsidRDefault="00A03E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03E1B" w:rsidRDefault="00A03E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E6" w:rsidRDefault="007645A7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1422400" cy="425450"/>
          <wp:effectExtent l="19050" t="0" r="635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4E6">
      <w:t xml:space="preserve">        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1085850" cy="730250"/>
          <wp:effectExtent l="19050" t="0" r="0" b="0"/>
          <wp:docPr id="4" name="obrázek 7" descr="Nemocnice s poliklinikou Karviná-Rá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s poliklinikou Karviná-Rá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4E6">
      <w:t xml:space="preserve">                        </w:t>
    </w:r>
    <w:r>
      <w:rPr>
        <w:rFonts w:ascii="Times New Roman" w:hAnsi="Times New Roman" w:cs="Times New Roman"/>
        <w:noProof/>
        <w:lang w:eastAsia="cs-CZ"/>
      </w:rPr>
      <w:drawing>
        <wp:inline distT="0" distB="0" distL="0" distR="0">
          <wp:extent cx="1422400" cy="628650"/>
          <wp:effectExtent l="19050" t="0" r="6350" b="0"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1B" w:rsidRDefault="00A03E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03E1B" w:rsidRDefault="00A03E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</w:r>
    <w:r w:rsidR="007645A7">
      <w:rPr>
        <w:noProof/>
        <w:sz w:val="2"/>
        <w:szCs w:val="2"/>
        <w:lang w:val="cs-CZ" w:eastAsia="cs-CZ"/>
      </w:rPr>
      <w:drawing>
        <wp:inline distT="0" distB="0" distL="0" distR="0">
          <wp:extent cx="4273550" cy="5016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23" t="14249" r="2428" b="15451"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45A7">
      <w:rPr>
        <w:noProof/>
        <w:sz w:val="2"/>
        <w:szCs w:val="2"/>
        <w:lang w:val="cs-CZ" w:eastAsia="cs-CZ"/>
      </w:rPr>
      <w:drawing>
        <wp:inline distT="0" distB="0" distL="0" distR="0">
          <wp:extent cx="1333500" cy="546100"/>
          <wp:effectExtent l="19050" t="0" r="0" b="0"/>
          <wp:docPr id="2" name="obrázek 2" descr="Výsledek obrázku pro c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crr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746" r="9842" b="1441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"/>
        <w:szCs w:val="2"/>
      </w:rPr>
      <w:t xml:space="preserve">    </w:t>
    </w:r>
    <w:r>
      <w:rPr>
        <w:sz w:val="2"/>
        <w:szCs w:val="2"/>
      </w:rPr>
      <w:br/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>hghgjzgjgj</w:t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hgfrdftf</w:t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t xml:space="preserve">      </w:t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  <w:r>
      <w:rPr>
        <w:sz w:val="2"/>
        <w:szCs w:val="2"/>
      </w:rPr>
      <w:br/>
      <w:t>dkjfdkljfldjf</w:t>
    </w: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  <w:p w:rsidR="001174E6" w:rsidRDefault="001174E6">
    <w:pPr>
      <w:pStyle w:val="Tlotextu"/>
      <w:spacing w:line="7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94"/>
    <w:multiLevelType w:val="multilevel"/>
    <w:tmpl w:val="E7B24B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0245D36"/>
    <w:multiLevelType w:val="hybridMultilevel"/>
    <w:tmpl w:val="7B5ACDF0"/>
    <w:lvl w:ilvl="0" w:tplc="8FBA3DD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4069B"/>
    <w:multiLevelType w:val="multilevel"/>
    <w:tmpl w:val="2C3A1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>
    <w:nsid w:val="109252AC"/>
    <w:multiLevelType w:val="hybridMultilevel"/>
    <w:tmpl w:val="474EC83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>
    <w:nsid w:val="191A287F"/>
    <w:multiLevelType w:val="hybridMultilevel"/>
    <w:tmpl w:val="974E0F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5522B2"/>
    <w:multiLevelType w:val="hybridMultilevel"/>
    <w:tmpl w:val="9126FE0A"/>
    <w:lvl w:ilvl="0" w:tplc="067E6C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0C7556"/>
    <w:multiLevelType w:val="hybridMultilevel"/>
    <w:tmpl w:val="7E5AD2A6"/>
    <w:lvl w:ilvl="0" w:tplc="C0B6862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8D36F7"/>
    <w:multiLevelType w:val="hybridMultilevel"/>
    <w:tmpl w:val="44C0D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0BAB"/>
    <w:multiLevelType w:val="hybridMultilevel"/>
    <w:tmpl w:val="957E6BD4"/>
    <w:lvl w:ilvl="0" w:tplc="B788608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672856"/>
    <w:multiLevelType w:val="hybridMultilevel"/>
    <w:tmpl w:val="C3EE3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221C"/>
    <w:multiLevelType w:val="hybridMultilevel"/>
    <w:tmpl w:val="E6E0D372"/>
    <w:lvl w:ilvl="0" w:tplc="F548923E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">
    <w:nsid w:val="5D7051F5"/>
    <w:multiLevelType w:val="hybridMultilevel"/>
    <w:tmpl w:val="FAA41720"/>
    <w:lvl w:ilvl="0" w:tplc="537654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3D0B28"/>
    <w:multiLevelType w:val="multilevel"/>
    <w:tmpl w:val="4EFC94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4642E1"/>
    <w:multiLevelType w:val="hybridMultilevel"/>
    <w:tmpl w:val="F4F64298"/>
    <w:lvl w:ilvl="0" w:tplc="C0B6862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EB5AFB"/>
    <w:multiLevelType w:val="hybridMultilevel"/>
    <w:tmpl w:val="3DF09346"/>
    <w:lvl w:ilvl="0" w:tplc="B54CCE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26F6444"/>
    <w:multiLevelType w:val="hybridMultilevel"/>
    <w:tmpl w:val="B63E0B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A5D1EF0"/>
    <w:multiLevelType w:val="hybridMultilevel"/>
    <w:tmpl w:val="B004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16"/>
  </w:num>
  <w:num w:numId="12">
    <w:abstractNumId w:val="5"/>
  </w:num>
  <w:num w:numId="13">
    <w:abstractNumId w:val="7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74E6"/>
    <w:rsid w:val="000B4D93"/>
    <w:rsid w:val="000D3B05"/>
    <w:rsid w:val="001174E6"/>
    <w:rsid w:val="001C6DCD"/>
    <w:rsid w:val="001D04BF"/>
    <w:rsid w:val="002365F7"/>
    <w:rsid w:val="002A3E34"/>
    <w:rsid w:val="00325A37"/>
    <w:rsid w:val="003C38D9"/>
    <w:rsid w:val="004F367A"/>
    <w:rsid w:val="00513BD3"/>
    <w:rsid w:val="005A65FB"/>
    <w:rsid w:val="00613EB4"/>
    <w:rsid w:val="0067755E"/>
    <w:rsid w:val="00691A30"/>
    <w:rsid w:val="006E2C41"/>
    <w:rsid w:val="007645A7"/>
    <w:rsid w:val="007724D6"/>
    <w:rsid w:val="007E7667"/>
    <w:rsid w:val="007F60E6"/>
    <w:rsid w:val="008079B5"/>
    <w:rsid w:val="008C5E83"/>
    <w:rsid w:val="008C72D3"/>
    <w:rsid w:val="008F0AEA"/>
    <w:rsid w:val="009918BF"/>
    <w:rsid w:val="00A03E1B"/>
    <w:rsid w:val="00A8091E"/>
    <w:rsid w:val="00A903CA"/>
    <w:rsid w:val="00AB3185"/>
    <w:rsid w:val="00B91717"/>
    <w:rsid w:val="00BE62AD"/>
    <w:rsid w:val="00CD2E7F"/>
    <w:rsid w:val="00DA4D84"/>
    <w:rsid w:val="00DC010A"/>
    <w:rsid w:val="00E05C30"/>
    <w:rsid w:val="00E1028A"/>
    <w:rsid w:val="00E16F9F"/>
    <w:rsid w:val="00ED3A22"/>
    <w:rsid w:val="00EF74F5"/>
    <w:rsid w:val="00F43791"/>
    <w:rsid w:val="00FA423E"/>
    <w:rsid w:val="00FD4950"/>
    <w:rsid w:val="00FD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D93"/>
    <w:pPr>
      <w:suppressAutoHyphens/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4D93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0B4D9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0B4D9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4D93"/>
    <w:rPr>
      <w:rFonts w:ascii="Times New Roman" w:eastAsia="Arial Unicode MS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74E6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E6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ZkladntextChar">
    <w:name w:val="Základní text Char"/>
    <w:basedOn w:val="Standardnpsmoodstavce"/>
    <w:uiPriority w:val="99"/>
    <w:rsid w:val="000B4D93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0B4D93"/>
    <w:rPr>
      <w:rFonts w:ascii="Times New Roman" w:hAnsi="Times New Roman" w:cs="Times New Roman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rsid w:val="000B4D93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Standardnpsmoodstavce"/>
    <w:uiPriority w:val="99"/>
    <w:rsid w:val="000B4D93"/>
    <w:rPr>
      <w:rFonts w:ascii="Times New Roman" w:hAnsi="Times New Roman" w:cs="Times New Roman"/>
      <w:color w:val="00000A"/>
      <w:sz w:val="20"/>
      <w:szCs w:val="20"/>
      <w:lang w:val="cs-CZ"/>
    </w:rPr>
  </w:style>
  <w:style w:type="character" w:customStyle="1" w:styleId="CommentSubjectChar">
    <w:name w:val="Comment Subject Char"/>
    <w:basedOn w:val="CommentTextChar"/>
    <w:uiPriority w:val="99"/>
    <w:rsid w:val="000B4D93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character" w:customStyle="1" w:styleId="BalloonTextChar">
    <w:name w:val="Balloon Text Char"/>
    <w:basedOn w:val="Standardnpsmoodstavce"/>
    <w:uiPriority w:val="99"/>
    <w:rsid w:val="000B4D93"/>
    <w:rPr>
      <w:rFonts w:ascii="Segoe UI" w:hAnsi="Segoe UI" w:cs="Segoe UI"/>
      <w:color w:val="00000A"/>
      <w:sz w:val="18"/>
      <w:szCs w:val="18"/>
      <w:lang w:val="cs-CZ"/>
    </w:rPr>
  </w:style>
  <w:style w:type="character" w:customStyle="1" w:styleId="ListLabel1">
    <w:name w:val="ListLabel 1"/>
    <w:uiPriority w:val="99"/>
    <w:rsid w:val="000B4D93"/>
    <w:rPr>
      <w:rFonts w:ascii="Tahoma" w:eastAsia="Times New Roman" w:hAnsi="Tahoma" w:cs="Tahoma"/>
      <w:sz w:val="18"/>
      <w:szCs w:val="18"/>
    </w:rPr>
  </w:style>
  <w:style w:type="character" w:customStyle="1" w:styleId="ListLabel2">
    <w:name w:val="ListLabel 2"/>
    <w:uiPriority w:val="99"/>
    <w:rsid w:val="000B4D93"/>
  </w:style>
  <w:style w:type="character" w:customStyle="1" w:styleId="ListLabel3">
    <w:name w:val="ListLabel 3"/>
    <w:uiPriority w:val="99"/>
    <w:rsid w:val="000B4D93"/>
  </w:style>
  <w:style w:type="character" w:customStyle="1" w:styleId="ListLabel4">
    <w:name w:val="ListLabel 4"/>
    <w:uiPriority w:val="99"/>
    <w:rsid w:val="000B4D93"/>
  </w:style>
  <w:style w:type="paragraph" w:customStyle="1" w:styleId="Nadpis">
    <w:name w:val="Nadpis"/>
    <w:basedOn w:val="Normln"/>
    <w:next w:val="Tlotextu"/>
    <w:uiPriority w:val="99"/>
    <w:rsid w:val="000B4D9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0B4D93"/>
    <w:pPr>
      <w:widowControl w:val="0"/>
      <w:spacing w:after="0" w:line="240" w:lineRule="auto"/>
    </w:pPr>
    <w:rPr>
      <w:rFonts w:ascii="Times New Roman" w:hAnsi="Times New Roman" w:cs="Times New Roman"/>
      <w:sz w:val="21"/>
      <w:szCs w:val="21"/>
      <w:lang w:val="en-US"/>
    </w:rPr>
  </w:style>
  <w:style w:type="paragraph" w:styleId="Seznam">
    <w:name w:val="List"/>
    <w:basedOn w:val="Tlotextu"/>
    <w:uiPriority w:val="99"/>
    <w:rsid w:val="000B4D93"/>
    <w:rPr>
      <w:rFonts w:ascii="Mangal" w:cs="Mangal"/>
    </w:rPr>
  </w:style>
  <w:style w:type="paragraph" w:customStyle="1" w:styleId="Popisek">
    <w:name w:val="Popisek"/>
    <w:basedOn w:val="Normln"/>
    <w:uiPriority w:val="99"/>
    <w:rsid w:val="000B4D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B4D93"/>
    <w:pPr>
      <w:suppressLineNumbers/>
    </w:pPr>
  </w:style>
  <w:style w:type="paragraph" w:styleId="Odstavecseseznamem">
    <w:name w:val="List Paragraph"/>
    <w:basedOn w:val="Normln"/>
    <w:uiPriority w:val="99"/>
    <w:qFormat/>
    <w:rsid w:val="000B4D93"/>
    <w:pPr>
      <w:ind w:left="720"/>
    </w:pPr>
  </w:style>
  <w:style w:type="paragraph" w:styleId="Zpat">
    <w:name w:val="footer"/>
    <w:basedOn w:val="Normln"/>
    <w:link w:val="ZpatChar"/>
    <w:uiPriority w:val="99"/>
    <w:rsid w:val="000B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styleId="Bezmezer">
    <w:name w:val="No Spacing"/>
    <w:uiPriority w:val="99"/>
    <w:qFormat/>
    <w:rsid w:val="000B4D93"/>
    <w:pPr>
      <w:suppressAutoHyphens/>
    </w:pPr>
    <w:rPr>
      <w:rFonts w:cs="Calibri"/>
      <w:color w:val="00000A"/>
      <w:sz w:val="22"/>
      <w:szCs w:val="22"/>
      <w:lang w:eastAsia="en-US"/>
    </w:rPr>
  </w:style>
  <w:style w:type="paragraph" w:customStyle="1" w:styleId="Zkladntext22">
    <w:name w:val="Základní text 22"/>
    <w:basedOn w:val="Normln"/>
    <w:uiPriority w:val="99"/>
    <w:rsid w:val="000B4D93"/>
    <w:pPr>
      <w:widowControl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0B4D93"/>
  </w:style>
  <w:style w:type="character" w:customStyle="1" w:styleId="ZhlavChar">
    <w:name w:val="Záhlaví Char"/>
    <w:basedOn w:val="Standardnpsmoodstavce"/>
    <w:link w:val="Zhlav"/>
    <w:uiPriority w:val="99"/>
    <w:semiHidden/>
    <w:rsid w:val="001174E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0B4D93"/>
  </w:style>
  <w:style w:type="paragraph" w:styleId="Nzev">
    <w:name w:val="Title"/>
    <w:basedOn w:val="Nadpis"/>
    <w:link w:val="NzevChar"/>
    <w:uiPriority w:val="99"/>
    <w:qFormat/>
    <w:rsid w:val="000B4D93"/>
  </w:style>
  <w:style w:type="character" w:customStyle="1" w:styleId="NzevChar">
    <w:name w:val="Název Char"/>
    <w:basedOn w:val="Standardnpsmoodstavce"/>
    <w:link w:val="Nzev"/>
    <w:uiPriority w:val="10"/>
    <w:rsid w:val="001174E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Podtitul">
    <w:name w:val="Subtitle"/>
    <w:basedOn w:val="Nadpis"/>
    <w:link w:val="PodtitulChar"/>
    <w:uiPriority w:val="99"/>
    <w:qFormat/>
    <w:rsid w:val="000B4D93"/>
  </w:style>
  <w:style w:type="character" w:customStyle="1" w:styleId="PodtitulChar">
    <w:name w:val="Podtitul Char"/>
    <w:basedOn w:val="Standardnpsmoodstavce"/>
    <w:link w:val="Podtitul"/>
    <w:uiPriority w:val="11"/>
    <w:rsid w:val="001174E6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B4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4E6"/>
    <w:rPr>
      <w:rFonts w:ascii="Calibri" w:hAnsi="Calibri" w:cs="Calibri"/>
      <w:color w:val="00000A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"/>
    <w:uiPriority w:val="99"/>
    <w:rsid w:val="000B4D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4E6"/>
    <w:rPr>
      <w:rFonts w:ascii="Calibri" w:hAnsi="Calibri" w:cs="Calibri"/>
      <w:b/>
      <w:bCs/>
      <w:color w:val="00000A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rsid w:val="000B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E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Revize">
    <w:name w:val="Revision"/>
    <w:hidden/>
    <w:uiPriority w:val="99"/>
    <w:rsid w:val="000B4D93"/>
    <w:rPr>
      <w:rFonts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8F0AEA"/>
    <w:pPr>
      <w:autoSpaceDE w:val="0"/>
      <w:autoSpaceDN w:val="0"/>
      <w:adjustRightInd w:val="0"/>
    </w:pPr>
    <w:rPr>
      <w:rFonts w:ascii="Georgia" w:eastAsia="SimSun" w:hAnsi="Georgia" w:cs="Georgia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2330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NsP Karviná-Ráj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Stušová Alexandra</cp:lastModifiedBy>
  <cp:revision>6</cp:revision>
  <dcterms:created xsi:type="dcterms:W3CDTF">2020-06-04T06:48:00Z</dcterms:created>
  <dcterms:modified xsi:type="dcterms:W3CDTF">2020-07-08T08:05:00Z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