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EC" w:rsidRPr="00BC57EC" w:rsidRDefault="00BC57EC" w:rsidP="00AD7297">
      <w:pPr>
        <w:keepLines/>
        <w:spacing w:after="240"/>
        <w:jc w:val="center"/>
        <w:rPr>
          <w:b/>
        </w:rPr>
      </w:pPr>
      <w:r w:rsidRPr="00BC57EC">
        <w:rPr>
          <w:b/>
        </w:rPr>
        <w:t>ČESTNÉ PROHLÁŠENÍ O SPLNĚNÍ KVALIFIKAČNÍCH PŘEDPOKLADŮ</w:t>
      </w:r>
    </w:p>
    <w:p w:rsidR="00BC57EC" w:rsidRDefault="00DC5836" w:rsidP="00AD7297">
      <w:pPr>
        <w:keepLines/>
        <w:spacing w:after="240"/>
        <w:jc w:val="both"/>
      </w:pPr>
      <w:r>
        <w:t>Uchazeč</w:t>
      </w:r>
      <w:r w:rsidR="00BC57EC">
        <w:t xml:space="preserve"> </w:t>
      </w:r>
      <w:r w:rsidR="00BC57EC" w:rsidRPr="004E6C60">
        <w:rPr>
          <w:highlight w:val="yellow"/>
        </w:rPr>
        <w:t>[_____]</w:t>
      </w:r>
      <w:r w:rsidR="004E6C60" w:rsidRPr="004E6C60">
        <w:rPr>
          <w:highlight w:val="yellow"/>
        </w:rPr>
        <w:t xml:space="preserve"> DOPLNÍ UCHAZEČ</w:t>
      </w:r>
      <w:r w:rsidR="00BC57EC">
        <w:t xml:space="preserve">, IČO: </w:t>
      </w:r>
      <w:r w:rsidR="004E6C60" w:rsidRPr="004E6C60">
        <w:rPr>
          <w:highlight w:val="yellow"/>
        </w:rPr>
        <w:t>[_____] DOPLNÍ UCHAZEČ</w:t>
      </w:r>
      <w:r w:rsidR="004E6C60">
        <w:t xml:space="preserve">, </w:t>
      </w:r>
      <w:r w:rsidR="00BC57EC">
        <w:t xml:space="preserve">se sídlem </w:t>
      </w:r>
      <w:r w:rsidR="004E6C60" w:rsidRPr="004E6C60">
        <w:rPr>
          <w:highlight w:val="yellow"/>
        </w:rPr>
        <w:t>[_____] DOPLNÍ UCHAZEČ</w:t>
      </w:r>
      <w:r w:rsidR="004E6C60" w:rsidRPr="00DC5836">
        <w:rPr>
          <w:highlight w:val="yellow"/>
        </w:rPr>
        <w:t xml:space="preserve">, </w:t>
      </w:r>
      <w:r w:rsidR="00BC57EC" w:rsidRPr="00DC5836">
        <w:rPr>
          <w:highlight w:val="yellow"/>
        </w:rPr>
        <w:t>zapsan</w:t>
      </w:r>
      <w:r w:rsidRPr="00DC5836">
        <w:rPr>
          <w:highlight w:val="yellow"/>
        </w:rPr>
        <w:t>ý</w:t>
      </w:r>
      <w:r w:rsidR="00BC57EC" w:rsidRPr="00DC5836">
        <w:rPr>
          <w:highlight w:val="yellow"/>
        </w:rPr>
        <w:t xml:space="preserve"> v obchodním rejstříku vedeném </w:t>
      </w:r>
      <w:r w:rsidR="004E6C60" w:rsidRPr="00DC5836">
        <w:rPr>
          <w:highlight w:val="yellow"/>
        </w:rPr>
        <w:t xml:space="preserve">[_____] DOPLNÍ UCHAZEČ, </w:t>
      </w:r>
      <w:r w:rsidR="009A1F3C">
        <w:rPr>
          <w:highlight w:val="yellow"/>
        </w:rPr>
        <w:t xml:space="preserve">sp. zn. </w:t>
      </w:r>
      <w:r w:rsidR="004E6C60" w:rsidRPr="00DC5836">
        <w:rPr>
          <w:highlight w:val="yellow"/>
        </w:rPr>
        <w:t xml:space="preserve">[_____] DOPLNÍ </w:t>
      </w:r>
      <w:r w:rsidR="004E6C60" w:rsidRPr="000D2D5C">
        <w:rPr>
          <w:highlight w:val="yellow"/>
        </w:rPr>
        <w:t>UCHAZEČ</w:t>
      </w:r>
      <w:r w:rsidR="004E6C60" w:rsidRPr="00AD7297">
        <w:t xml:space="preserve">, </w:t>
      </w:r>
      <w:r w:rsidR="009A1F3C" w:rsidRPr="00AD7297">
        <w:t xml:space="preserve">zastoupený </w:t>
      </w:r>
      <w:r w:rsidR="004E6C60" w:rsidRPr="000D2D5C">
        <w:rPr>
          <w:highlight w:val="yellow"/>
        </w:rPr>
        <w:t xml:space="preserve">[_____] </w:t>
      </w:r>
      <w:r w:rsidR="004E6C60" w:rsidRPr="00DC5836">
        <w:rPr>
          <w:highlight w:val="yellow"/>
        </w:rPr>
        <w:t>DOPLNÍ UCHAZEČ, [_____] DOPLNÍ UCHAZEČ</w:t>
      </w:r>
      <w:r w:rsidR="004E6C60">
        <w:t xml:space="preserve"> </w:t>
      </w:r>
      <w:r w:rsidR="00BC57EC">
        <w:t>(dále jen „</w:t>
      </w:r>
      <w:r w:rsidR="00BC57EC" w:rsidRPr="00BC57EC">
        <w:rPr>
          <w:b/>
        </w:rPr>
        <w:t>Uchazeč</w:t>
      </w:r>
      <w:r w:rsidR="00BC57EC">
        <w:t xml:space="preserve">“), tímto </w:t>
      </w:r>
      <w:r w:rsidR="004E6C60">
        <w:t xml:space="preserve">pro účely </w:t>
      </w:r>
      <w:r w:rsidR="005544EA">
        <w:t xml:space="preserve">zadávacího řízení </w:t>
      </w:r>
      <w:r w:rsidR="008F4590">
        <w:t xml:space="preserve">veřejnou zakázku </w:t>
      </w:r>
      <w:r w:rsidR="004E6C60">
        <w:t>„</w:t>
      </w:r>
      <w:r w:rsidR="00D3658B" w:rsidRPr="00D3658B">
        <w:t>Račice – rekonstrukce "staré loděnice" 2</w:t>
      </w:r>
      <w:r w:rsidR="004E6C60">
        <w:t>“</w:t>
      </w:r>
      <w:r w:rsidR="00C55A48">
        <w:t xml:space="preserve"> </w:t>
      </w:r>
      <w:r w:rsidR="005544EA">
        <w:t>(dále jen „</w:t>
      </w:r>
      <w:r w:rsidR="005544EA" w:rsidRPr="005544EA">
        <w:rPr>
          <w:b/>
        </w:rPr>
        <w:t>veřejná zakázka</w:t>
      </w:r>
      <w:r w:rsidR="005544EA">
        <w:t>“)</w:t>
      </w:r>
      <w:r w:rsidR="004E6C60">
        <w:t xml:space="preserve"> </w:t>
      </w:r>
      <w:r w:rsidR="00BC57EC">
        <w:t>čestně prohlašuje, že:</w:t>
      </w:r>
    </w:p>
    <w:p w:rsidR="005544EA" w:rsidRDefault="005544EA" w:rsidP="00AD7297">
      <w:pPr>
        <w:pStyle w:val="Odstavecseseznamem"/>
        <w:keepLines/>
        <w:numPr>
          <w:ilvl w:val="0"/>
          <w:numId w:val="1"/>
        </w:numPr>
        <w:spacing w:after="240"/>
        <w:ind w:left="567" w:hanging="567"/>
        <w:contextualSpacing w:val="0"/>
        <w:jc w:val="both"/>
      </w:pPr>
      <w:r>
        <w:rPr>
          <w:bCs/>
        </w:rPr>
        <w:t xml:space="preserve">je dostatečně ekonomicky a finančně způsobilý splnit předmět veřejné zakázky, </w:t>
      </w:r>
      <w:r w:rsidR="00D949CF">
        <w:rPr>
          <w:bCs/>
        </w:rPr>
        <w:t>a to za podmínek, v místě a po dobu, jak je zadavatelem vymezeno v návrhu smlouvy na plnění veřejné zakázky, který tvoří přílohu zadávací dokumentace k veřejné zakázce</w:t>
      </w:r>
      <w:r>
        <w:rPr>
          <w:bCs/>
        </w:rPr>
        <w:t>;</w:t>
      </w:r>
    </w:p>
    <w:p w:rsidR="004133F8" w:rsidRDefault="004133F8" w:rsidP="00AD7297">
      <w:pPr>
        <w:pStyle w:val="Odstavecseseznamem"/>
        <w:keepLines/>
        <w:numPr>
          <w:ilvl w:val="0"/>
          <w:numId w:val="1"/>
        </w:numPr>
        <w:spacing w:before="240" w:after="240"/>
        <w:ind w:left="567" w:hanging="567"/>
        <w:contextualSpacing w:val="0"/>
        <w:jc w:val="both"/>
      </w:pPr>
      <w:r w:rsidRPr="00E83972">
        <w:rPr>
          <w:iCs/>
        </w:rPr>
        <w:t>nemá statutární orgány nebo členy statutárních orgánů, kteří v posledních třech letech od konce lhůty pro podání nabídek na veřejnou zakázku byli v pracovněprávním, funkčním či obdobném poměru u zadavatele</w:t>
      </w:r>
      <w:r>
        <w:t>;</w:t>
      </w:r>
    </w:p>
    <w:p w:rsidR="004133F8" w:rsidRDefault="004133F8" w:rsidP="00AD7297">
      <w:pPr>
        <w:pStyle w:val="Odstavecseseznamem"/>
        <w:keepLines/>
        <w:spacing w:before="240" w:after="240"/>
        <w:ind w:left="567"/>
        <w:contextualSpacing w:val="0"/>
        <w:jc w:val="both"/>
      </w:pPr>
      <w:r w:rsidRPr="00DC5836">
        <w:rPr>
          <w:highlight w:val="yellow"/>
        </w:rPr>
        <w:t>nebo</w:t>
      </w:r>
    </w:p>
    <w:p w:rsidR="004133F8" w:rsidRDefault="004133F8" w:rsidP="00AD7297">
      <w:pPr>
        <w:pStyle w:val="Odstavecseseznamem"/>
        <w:keepLines/>
        <w:spacing w:before="240" w:after="240"/>
        <w:ind w:left="567"/>
        <w:contextualSpacing w:val="0"/>
        <w:jc w:val="both"/>
      </w:pPr>
      <w:r w:rsidRPr="00E83972">
        <w:rPr>
          <w:iCs/>
        </w:rPr>
        <w:t>pouze statutární orgány, nebo členové statutárních orgánů Uchazeče uvedení v následujícím přehledu byli v posledních třech letech od konce lhůty pro podání nabídek na veřejnou zakázku v pracovněprávním, funkčním či obdobném poměru u zadavatele</w:t>
      </w:r>
      <w:r>
        <w:t>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</w:tblGrid>
      <w:tr w:rsidR="000838CD" w:rsidTr="002C0346">
        <w:trPr>
          <w:trHeight w:val="6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0838CD" w:rsidRPr="009E4393" w:rsidRDefault="000838CD" w:rsidP="002351AD">
            <w:pPr>
              <w:pStyle w:val="Odstavecseseznamem"/>
              <w:keepLines/>
              <w:spacing w:after="0"/>
              <w:ind w:left="0"/>
              <w:jc w:val="center"/>
              <w:rPr>
                <w:b/>
                <w:color w:val="FFFFFF"/>
              </w:rPr>
            </w:pPr>
            <w:r w:rsidRPr="009E4393">
              <w:rPr>
                <w:b/>
                <w:color w:val="FFFFFF"/>
              </w:rPr>
              <w:t>Jméno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0838CD" w:rsidRPr="009E4393" w:rsidRDefault="000838CD" w:rsidP="002351AD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b/>
                <w:color w:val="FFFFFF"/>
              </w:rPr>
            </w:pPr>
            <w:r w:rsidRPr="009E4393">
              <w:rPr>
                <w:b/>
                <w:color w:val="FFFFFF"/>
              </w:rPr>
              <w:t>Pozice u zadavatele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0838CD" w:rsidRPr="009E4393" w:rsidRDefault="000838CD" w:rsidP="002351AD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b/>
                <w:color w:val="FFFFFF"/>
              </w:rPr>
            </w:pPr>
            <w:r w:rsidRPr="009E4393">
              <w:rPr>
                <w:b/>
                <w:color w:val="FFFFFF"/>
              </w:rPr>
              <w:t>Období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0838CD" w:rsidRPr="009E4393" w:rsidRDefault="000838CD" w:rsidP="002351AD">
            <w:pPr>
              <w:pStyle w:val="Odstavecseseznamem"/>
              <w:keepLines/>
              <w:spacing w:after="0"/>
              <w:ind w:left="0"/>
              <w:jc w:val="center"/>
              <w:rPr>
                <w:b/>
                <w:color w:val="FFFFFF"/>
              </w:rPr>
            </w:pPr>
            <w:r w:rsidRPr="009E4393">
              <w:rPr>
                <w:b/>
                <w:color w:val="FFFFFF"/>
              </w:rPr>
              <w:t>Pozice u Uchazeče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0838CD" w:rsidRPr="009E4393" w:rsidRDefault="000838CD" w:rsidP="002351AD">
            <w:pPr>
              <w:pStyle w:val="Odstavecseseznamem"/>
              <w:keepLines/>
              <w:spacing w:after="0" w:line="240" w:lineRule="auto"/>
              <w:ind w:left="0"/>
              <w:jc w:val="center"/>
              <w:rPr>
                <w:b/>
                <w:color w:val="FFFFFF"/>
              </w:rPr>
            </w:pPr>
            <w:r w:rsidRPr="009E4393">
              <w:rPr>
                <w:b/>
                <w:color w:val="FFFFFF"/>
              </w:rPr>
              <w:t>Období</w:t>
            </w:r>
          </w:p>
        </w:tc>
      </w:tr>
      <w:tr w:rsidR="004133F8" w:rsidRPr="009E4393" w:rsidTr="008F4590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1701" w:type="dxa"/>
          </w:tcPr>
          <w:p w:rsidR="004133F8" w:rsidRPr="009E4393" w:rsidRDefault="000838CD" w:rsidP="00AD7297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 xml:space="preserve"> </w:t>
            </w:r>
            <w:r w:rsidR="004133F8"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  <w:tc>
          <w:tcPr>
            <w:tcW w:w="1701" w:type="dxa"/>
          </w:tcPr>
          <w:p w:rsidR="004133F8" w:rsidRPr="009E4393" w:rsidRDefault="004133F8" w:rsidP="00AD7297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  <w:tc>
          <w:tcPr>
            <w:tcW w:w="1701" w:type="dxa"/>
          </w:tcPr>
          <w:p w:rsidR="004133F8" w:rsidRPr="009E4393" w:rsidRDefault="004133F8" w:rsidP="00AD7297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  <w:tc>
          <w:tcPr>
            <w:tcW w:w="1701" w:type="dxa"/>
          </w:tcPr>
          <w:p w:rsidR="004133F8" w:rsidRPr="009E4393" w:rsidRDefault="004133F8" w:rsidP="00AD7297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  <w:tc>
          <w:tcPr>
            <w:tcW w:w="1701" w:type="dxa"/>
          </w:tcPr>
          <w:p w:rsidR="004133F8" w:rsidRPr="009E4393" w:rsidRDefault="004133F8" w:rsidP="00AD7297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</w:tr>
      <w:tr w:rsidR="004133F8" w:rsidRPr="009E4393" w:rsidTr="008F4590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1701" w:type="dxa"/>
          </w:tcPr>
          <w:p w:rsidR="004133F8" w:rsidRPr="009E4393" w:rsidRDefault="004133F8" w:rsidP="00AD7297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  <w:tc>
          <w:tcPr>
            <w:tcW w:w="1701" w:type="dxa"/>
          </w:tcPr>
          <w:p w:rsidR="004133F8" w:rsidRPr="009E4393" w:rsidRDefault="004133F8" w:rsidP="00AD7297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  <w:tc>
          <w:tcPr>
            <w:tcW w:w="1701" w:type="dxa"/>
          </w:tcPr>
          <w:p w:rsidR="004133F8" w:rsidRPr="009E4393" w:rsidRDefault="004133F8" w:rsidP="00AD7297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  <w:tc>
          <w:tcPr>
            <w:tcW w:w="1701" w:type="dxa"/>
          </w:tcPr>
          <w:p w:rsidR="004133F8" w:rsidRPr="009E4393" w:rsidRDefault="004133F8" w:rsidP="00AD7297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  <w:tc>
          <w:tcPr>
            <w:tcW w:w="1701" w:type="dxa"/>
          </w:tcPr>
          <w:p w:rsidR="004133F8" w:rsidRPr="009E4393" w:rsidRDefault="004133F8" w:rsidP="00AD7297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</w:tr>
      <w:tr w:rsidR="004133F8" w:rsidRPr="009E4393" w:rsidTr="008F4590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1701" w:type="dxa"/>
          </w:tcPr>
          <w:p w:rsidR="004133F8" w:rsidRPr="009E4393" w:rsidRDefault="004133F8" w:rsidP="00AD7297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  <w:tc>
          <w:tcPr>
            <w:tcW w:w="1701" w:type="dxa"/>
          </w:tcPr>
          <w:p w:rsidR="004133F8" w:rsidRPr="009E4393" w:rsidRDefault="004133F8" w:rsidP="00AD7297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  <w:tc>
          <w:tcPr>
            <w:tcW w:w="1701" w:type="dxa"/>
          </w:tcPr>
          <w:p w:rsidR="004133F8" w:rsidRPr="009E4393" w:rsidRDefault="004133F8" w:rsidP="00AD7297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  <w:tc>
          <w:tcPr>
            <w:tcW w:w="1701" w:type="dxa"/>
          </w:tcPr>
          <w:p w:rsidR="004133F8" w:rsidRPr="009E4393" w:rsidRDefault="004133F8" w:rsidP="00AD7297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  <w:tc>
          <w:tcPr>
            <w:tcW w:w="1701" w:type="dxa"/>
          </w:tcPr>
          <w:p w:rsidR="004133F8" w:rsidRPr="009E4393" w:rsidRDefault="004133F8" w:rsidP="00AD7297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</w:tr>
    </w:tbl>
    <w:p w:rsidR="004133F8" w:rsidRPr="00DC5836" w:rsidRDefault="004133F8" w:rsidP="00AD7297">
      <w:pPr>
        <w:pStyle w:val="Odstavecseseznamem"/>
        <w:keepLines/>
        <w:numPr>
          <w:ilvl w:val="0"/>
          <w:numId w:val="1"/>
        </w:numPr>
        <w:spacing w:before="240" w:after="240"/>
        <w:ind w:left="567" w:hanging="567"/>
        <w:contextualSpacing w:val="0"/>
        <w:jc w:val="both"/>
      </w:pPr>
      <w:r w:rsidRPr="00F60F35">
        <w:t xml:space="preserve">nemá </w:t>
      </w:r>
      <w:r w:rsidRPr="00F60F35">
        <w:rPr>
          <w:bCs/>
        </w:rPr>
        <w:t>formu akciové spole</w:t>
      </w:r>
      <w:r w:rsidRPr="00F60F35">
        <w:t>č</w:t>
      </w:r>
      <w:r w:rsidRPr="00F60F35">
        <w:rPr>
          <w:bCs/>
        </w:rPr>
        <w:t>nosti</w:t>
      </w:r>
      <w:r>
        <w:rPr>
          <w:bCs/>
        </w:rPr>
        <w:t>,</w:t>
      </w:r>
      <w:r w:rsidRPr="00F60F35">
        <w:rPr>
          <w:bCs/>
        </w:rPr>
        <w:t xml:space="preserve"> a tudíž nemůže p</w:t>
      </w:r>
      <w:r w:rsidRPr="00F60F35">
        <w:t>ř</w:t>
      </w:r>
      <w:r w:rsidRPr="00F60F35">
        <w:rPr>
          <w:bCs/>
        </w:rPr>
        <w:t>edložit aktuální seznam akcioná</w:t>
      </w:r>
      <w:r w:rsidRPr="00F60F35">
        <w:t xml:space="preserve">řů </w:t>
      </w:r>
      <w:r w:rsidRPr="00F60F35">
        <w:rPr>
          <w:bCs/>
        </w:rPr>
        <w:t>s podílem akcií vyšším než 10 %</w:t>
      </w:r>
      <w:r>
        <w:rPr>
          <w:bCs/>
        </w:rPr>
        <w:t>;</w:t>
      </w:r>
    </w:p>
    <w:p w:rsidR="004133F8" w:rsidRDefault="004133F8" w:rsidP="00AD7297">
      <w:pPr>
        <w:pStyle w:val="Odstavecseseznamem"/>
        <w:keepLines/>
        <w:spacing w:before="240" w:after="240"/>
        <w:ind w:left="567"/>
        <w:contextualSpacing w:val="0"/>
        <w:jc w:val="both"/>
        <w:rPr>
          <w:bCs/>
        </w:rPr>
      </w:pPr>
      <w:r w:rsidRPr="00DC5836">
        <w:rPr>
          <w:bCs/>
          <w:highlight w:val="yellow"/>
        </w:rPr>
        <w:t>nebo</w:t>
      </w:r>
    </w:p>
    <w:p w:rsidR="004133F8" w:rsidRDefault="004133F8" w:rsidP="00AD7297">
      <w:pPr>
        <w:pStyle w:val="Odstavecseseznamem"/>
        <w:keepLines/>
        <w:spacing w:before="240" w:after="240"/>
        <w:ind w:left="567"/>
        <w:contextualSpacing w:val="0"/>
        <w:jc w:val="both"/>
        <w:rPr>
          <w:bCs/>
        </w:rPr>
      </w:pPr>
      <w:r>
        <w:rPr>
          <w:bCs/>
        </w:rPr>
        <w:t>nemá akcionáře s podílem akcií vyšším než 10 %;</w:t>
      </w:r>
    </w:p>
    <w:p w:rsidR="004133F8" w:rsidRDefault="004133F8" w:rsidP="00AD7297">
      <w:pPr>
        <w:pStyle w:val="Odstavecseseznamem"/>
        <w:keepLines/>
        <w:spacing w:before="240" w:after="240"/>
        <w:ind w:left="567"/>
        <w:contextualSpacing w:val="0"/>
        <w:jc w:val="both"/>
        <w:rPr>
          <w:bCs/>
        </w:rPr>
      </w:pPr>
      <w:r w:rsidRPr="00DC5836">
        <w:rPr>
          <w:bCs/>
          <w:highlight w:val="yellow"/>
        </w:rPr>
        <w:t>nebo</w:t>
      </w:r>
    </w:p>
    <w:p w:rsidR="004133F8" w:rsidRDefault="004133F8" w:rsidP="00AD7297">
      <w:pPr>
        <w:pStyle w:val="Odstavecseseznamem"/>
        <w:keepLines/>
        <w:spacing w:before="240" w:after="240"/>
        <w:ind w:left="567"/>
        <w:contextualSpacing w:val="0"/>
        <w:jc w:val="both"/>
        <w:rPr>
          <w:bCs/>
        </w:rPr>
      </w:pPr>
      <w:r>
        <w:rPr>
          <w:bCs/>
        </w:rPr>
        <w:t>má pouze následující akcionáře s podílem vyšším, než 10 %: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52"/>
        <w:gridCol w:w="4253"/>
      </w:tblGrid>
      <w:tr w:rsidR="000838CD" w:rsidRPr="009E4393" w:rsidTr="002C0346">
        <w:trPr>
          <w:cantSplit/>
          <w:trHeight w:val="668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0838CD" w:rsidRPr="009E4393" w:rsidRDefault="000838CD" w:rsidP="002351AD">
            <w:pPr>
              <w:pStyle w:val="Odstavecseseznamem"/>
              <w:keepLines/>
              <w:spacing w:after="0"/>
              <w:ind w:left="0"/>
              <w:jc w:val="center"/>
              <w:rPr>
                <w:b/>
                <w:color w:val="FFFFFF"/>
              </w:rPr>
            </w:pPr>
            <w:r w:rsidRPr="009E4393">
              <w:rPr>
                <w:b/>
                <w:color w:val="FFFFFF"/>
              </w:rPr>
              <w:t>Akcionář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0838CD" w:rsidRPr="009E4393" w:rsidRDefault="000838CD" w:rsidP="002351AD">
            <w:pPr>
              <w:pStyle w:val="Odstavecseseznamem"/>
              <w:keepLines/>
              <w:spacing w:after="0"/>
              <w:ind w:left="0"/>
              <w:jc w:val="center"/>
              <w:rPr>
                <w:b/>
                <w:color w:val="FFFFFF"/>
              </w:rPr>
            </w:pPr>
            <w:r w:rsidRPr="009E4393">
              <w:rPr>
                <w:b/>
                <w:color w:val="FFFFFF"/>
              </w:rPr>
              <w:t>Podíl</w:t>
            </w:r>
          </w:p>
        </w:tc>
      </w:tr>
      <w:tr w:rsidR="004133F8" w:rsidRPr="009E4393" w:rsidTr="00D30AB5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4252" w:type="dxa"/>
          </w:tcPr>
          <w:p w:rsidR="004133F8" w:rsidRPr="009E4393" w:rsidRDefault="004133F8" w:rsidP="00AD7297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  <w:tc>
          <w:tcPr>
            <w:tcW w:w="4253" w:type="dxa"/>
          </w:tcPr>
          <w:p w:rsidR="004133F8" w:rsidRPr="009E4393" w:rsidRDefault="004133F8" w:rsidP="00AD7297">
            <w:pPr>
              <w:pStyle w:val="Odstavecseseznamem"/>
              <w:keepLines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  <w:r>
              <w:rPr>
                <w:sz w:val="18"/>
                <w:szCs w:val="18"/>
              </w:rPr>
              <w:t xml:space="preserve"> %</w:t>
            </w:r>
          </w:p>
        </w:tc>
      </w:tr>
      <w:tr w:rsidR="004133F8" w:rsidRPr="009E4393" w:rsidTr="00D30AB5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4252" w:type="dxa"/>
          </w:tcPr>
          <w:p w:rsidR="004133F8" w:rsidRPr="009E4393" w:rsidRDefault="004133F8" w:rsidP="00AD7297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  <w:tc>
          <w:tcPr>
            <w:tcW w:w="4253" w:type="dxa"/>
          </w:tcPr>
          <w:p w:rsidR="004133F8" w:rsidRPr="009E4393" w:rsidRDefault="004133F8" w:rsidP="00AD7297">
            <w:pPr>
              <w:pStyle w:val="Odstavecseseznamem"/>
              <w:keepLines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  <w:r>
              <w:rPr>
                <w:sz w:val="18"/>
                <w:szCs w:val="18"/>
              </w:rPr>
              <w:t xml:space="preserve"> %</w:t>
            </w:r>
          </w:p>
        </w:tc>
      </w:tr>
      <w:tr w:rsidR="004133F8" w:rsidRPr="009E4393" w:rsidTr="00D30AB5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4252" w:type="dxa"/>
          </w:tcPr>
          <w:p w:rsidR="004133F8" w:rsidRPr="009E4393" w:rsidRDefault="004133F8" w:rsidP="00AD7297">
            <w:pPr>
              <w:pStyle w:val="Odstavecseseznamem"/>
              <w:keepLines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</w:p>
        </w:tc>
        <w:tc>
          <w:tcPr>
            <w:tcW w:w="4253" w:type="dxa"/>
          </w:tcPr>
          <w:p w:rsidR="004133F8" w:rsidRPr="009E4393" w:rsidRDefault="004133F8" w:rsidP="00AD7297">
            <w:pPr>
              <w:pStyle w:val="Odstavecseseznamem"/>
              <w:keepLines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>[_____] DOPLNÍ UCHAZEČ</w:t>
            </w:r>
            <w:r>
              <w:rPr>
                <w:sz w:val="18"/>
                <w:szCs w:val="18"/>
              </w:rPr>
              <w:t xml:space="preserve"> %</w:t>
            </w:r>
          </w:p>
        </w:tc>
      </w:tr>
    </w:tbl>
    <w:p w:rsidR="004133F8" w:rsidRDefault="004133F8" w:rsidP="00AD7297">
      <w:pPr>
        <w:pStyle w:val="Odstavecseseznamem"/>
        <w:keepLines/>
        <w:numPr>
          <w:ilvl w:val="0"/>
          <w:numId w:val="1"/>
        </w:numPr>
        <w:spacing w:before="240" w:after="240"/>
        <w:ind w:left="567" w:hanging="567"/>
        <w:contextualSpacing w:val="0"/>
        <w:jc w:val="both"/>
      </w:pPr>
      <w:r>
        <w:lastRenderedPageBreak/>
        <w:t>neuzavřel a neuzavře</w:t>
      </w:r>
      <w:r w:rsidRPr="009E4393">
        <w:t xml:space="preserve"> v souvislosti s</w:t>
      </w:r>
      <w:r>
        <w:t xml:space="preserve">e zadávanou veřejnou zakázkou zakázanou dohodu </w:t>
      </w:r>
      <w:r w:rsidRPr="009E4393">
        <w:t xml:space="preserve">podle </w:t>
      </w:r>
      <w:r>
        <w:t xml:space="preserve">zákona č. </w:t>
      </w:r>
      <w:r w:rsidRPr="009E4393">
        <w:t>143/2001 Sb., o ochraně hospodářské soutěže a o změně některých zákonů (zákon o</w:t>
      </w:r>
      <w:r>
        <w:t> </w:t>
      </w:r>
      <w:r w:rsidRPr="009E4393">
        <w:t>ochraně hospodářské soutěže),</w:t>
      </w:r>
      <w:r>
        <w:t xml:space="preserve"> </w:t>
      </w:r>
      <w:r w:rsidR="009A1F3C">
        <w:t>ve znění pozdějších předpisů</w:t>
      </w:r>
      <w:r>
        <w:t>.</w:t>
      </w:r>
    </w:p>
    <w:p w:rsidR="009A1F3C" w:rsidRDefault="009A1F3C" w:rsidP="000838CD">
      <w:pPr>
        <w:keepNext/>
        <w:keepLines/>
        <w:tabs>
          <w:tab w:val="left" w:pos="5529"/>
        </w:tabs>
        <w:spacing w:after="240"/>
      </w:pPr>
    </w:p>
    <w:p w:rsidR="009A1F3C" w:rsidRPr="00F954FD" w:rsidRDefault="009A1F3C" w:rsidP="000838CD">
      <w:pPr>
        <w:keepNext/>
        <w:keepLines/>
        <w:tabs>
          <w:tab w:val="left" w:pos="5529"/>
        </w:tabs>
        <w:spacing w:after="240"/>
        <w:jc w:val="center"/>
      </w:pPr>
      <w:r w:rsidRPr="00F954FD">
        <w:t>V __________ dne __________</w:t>
      </w:r>
    </w:p>
    <w:p w:rsidR="009A1F3C" w:rsidRDefault="009A1F3C" w:rsidP="000838CD">
      <w:pPr>
        <w:keepNext/>
        <w:keepLines/>
        <w:tabs>
          <w:tab w:val="left" w:pos="5529"/>
        </w:tabs>
        <w:spacing w:after="240"/>
        <w:jc w:val="center"/>
      </w:pPr>
    </w:p>
    <w:p w:rsidR="009A1F3C" w:rsidRPr="00F954FD" w:rsidRDefault="009A1F3C" w:rsidP="000838CD">
      <w:pPr>
        <w:keepNext/>
        <w:keepLines/>
        <w:tabs>
          <w:tab w:val="left" w:pos="5529"/>
        </w:tabs>
        <w:spacing w:after="240"/>
        <w:contextualSpacing/>
        <w:jc w:val="center"/>
      </w:pPr>
      <w:r w:rsidRPr="00F954FD">
        <w:t>_________________________</w:t>
      </w:r>
    </w:p>
    <w:p w:rsidR="009A1F3C" w:rsidRPr="00F954FD" w:rsidRDefault="009A1F3C" w:rsidP="000838CD">
      <w:pPr>
        <w:keepNext/>
        <w:keepLines/>
        <w:tabs>
          <w:tab w:val="left" w:pos="5529"/>
        </w:tabs>
        <w:spacing w:after="240"/>
        <w:contextualSpacing/>
        <w:jc w:val="center"/>
        <w:rPr>
          <w:b/>
          <w:highlight w:val="yellow"/>
        </w:rPr>
      </w:pPr>
      <w:r w:rsidRPr="00F954FD">
        <w:rPr>
          <w:b/>
          <w:highlight w:val="yellow"/>
        </w:rPr>
        <w:t>[_____] DOPLNÍ UCHAZEČ</w:t>
      </w:r>
    </w:p>
    <w:p w:rsidR="009A1F3C" w:rsidRPr="00F954FD" w:rsidRDefault="009A1F3C" w:rsidP="000838CD">
      <w:pPr>
        <w:keepNext/>
        <w:keepLines/>
        <w:tabs>
          <w:tab w:val="left" w:pos="5529"/>
        </w:tabs>
        <w:spacing w:after="240"/>
        <w:contextualSpacing/>
        <w:jc w:val="center"/>
        <w:rPr>
          <w:b/>
          <w:highlight w:val="yellow"/>
        </w:rPr>
      </w:pPr>
      <w:r w:rsidRPr="00F954FD">
        <w:rPr>
          <w:b/>
          <w:highlight w:val="yellow"/>
        </w:rPr>
        <w:t>[_____] DOPLNÍ UCHAZEČ</w:t>
      </w:r>
    </w:p>
    <w:p w:rsidR="009A1F3C" w:rsidRPr="00F954FD" w:rsidRDefault="009A1F3C" w:rsidP="00AD7297">
      <w:pPr>
        <w:keepLines/>
        <w:tabs>
          <w:tab w:val="left" w:pos="5529"/>
        </w:tabs>
        <w:spacing w:after="240"/>
        <w:jc w:val="center"/>
      </w:pPr>
      <w:r w:rsidRPr="00F954FD">
        <w:rPr>
          <w:highlight w:val="yellow"/>
        </w:rPr>
        <w:t>[_____] DOPLNÍ UCHAZEČ</w:t>
      </w:r>
    </w:p>
    <w:sectPr w:rsidR="009A1F3C" w:rsidRPr="00F954FD" w:rsidSect="00122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83" w:rsidRDefault="00FB7583" w:rsidP="00057F4F">
      <w:pPr>
        <w:spacing w:after="0" w:line="240" w:lineRule="auto"/>
      </w:pPr>
      <w:r>
        <w:separator/>
      </w:r>
    </w:p>
  </w:endnote>
  <w:endnote w:type="continuationSeparator" w:id="0">
    <w:p w:rsidR="00FB7583" w:rsidRDefault="00FB7583" w:rsidP="0005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66" w:rsidRDefault="0070236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E4" w:rsidRDefault="00346FE4" w:rsidP="00346FE4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 w:rsidR="006652FE"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 w:rsidR="006652FE">
      <w:rPr>
        <w:b/>
        <w:sz w:val="18"/>
        <w:szCs w:val="18"/>
      </w:rPr>
      <w:fldChar w:fldCharType="separate"/>
    </w:r>
    <w:r w:rsidR="00702366">
      <w:rPr>
        <w:b/>
        <w:noProof/>
        <w:sz w:val="18"/>
        <w:szCs w:val="18"/>
      </w:rPr>
      <w:t>1</w:t>
    </w:r>
    <w:r w:rsidR="006652FE"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 w:rsidR="006652FE"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 w:rsidR="006652FE">
      <w:rPr>
        <w:b/>
        <w:sz w:val="18"/>
        <w:szCs w:val="18"/>
      </w:rPr>
      <w:fldChar w:fldCharType="separate"/>
    </w:r>
    <w:r w:rsidR="00702366">
      <w:rPr>
        <w:b/>
        <w:noProof/>
        <w:sz w:val="18"/>
        <w:szCs w:val="18"/>
      </w:rPr>
      <w:t>2</w:t>
    </w:r>
    <w:r w:rsidR="006652FE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66" w:rsidRDefault="007023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83" w:rsidRDefault="00FB7583" w:rsidP="00057F4F">
      <w:pPr>
        <w:spacing w:after="0" w:line="240" w:lineRule="auto"/>
      </w:pPr>
      <w:r>
        <w:separator/>
      </w:r>
    </w:p>
  </w:footnote>
  <w:footnote w:type="continuationSeparator" w:id="0">
    <w:p w:rsidR="00FB7583" w:rsidRDefault="00FB7583" w:rsidP="00057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66" w:rsidRDefault="007023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60" w:rsidRDefault="004E6C60" w:rsidP="004E6C60">
    <w:pPr>
      <w:pStyle w:val="Zhlav"/>
      <w:spacing w:after="120"/>
      <w:contextualSpacing/>
      <w:rPr>
        <w:sz w:val="18"/>
        <w:szCs w:val="18"/>
      </w:rPr>
    </w:pPr>
    <w:r w:rsidRPr="00942E8F">
      <w:rPr>
        <w:sz w:val="18"/>
        <w:szCs w:val="18"/>
      </w:rPr>
      <w:t xml:space="preserve">Příloha č. </w:t>
    </w:r>
    <w:r w:rsidR="00702366">
      <w:rPr>
        <w:sz w:val="18"/>
        <w:szCs w:val="18"/>
      </w:rPr>
      <w:t>5</w:t>
    </w:r>
    <w:bookmarkStart w:id="0" w:name="_GoBack"/>
    <w:bookmarkEnd w:id="0"/>
    <w:r w:rsidR="00F76EAE">
      <w:rPr>
        <w:sz w:val="18"/>
        <w:szCs w:val="18"/>
      </w:rPr>
      <w:t xml:space="preserve"> </w:t>
    </w:r>
    <w:r w:rsidRPr="00942E8F">
      <w:rPr>
        <w:sz w:val="18"/>
        <w:szCs w:val="18"/>
      </w:rPr>
      <w:t xml:space="preserve">zadávací dokumentace – </w:t>
    </w:r>
    <w:r>
      <w:rPr>
        <w:sz w:val="18"/>
        <w:szCs w:val="18"/>
      </w:rPr>
      <w:t>Vzor čestného prohlášení</w:t>
    </w:r>
  </w:p>
  <w:p w:rsidR="00D30AB5" w:rsidRPr="00942E8F" w:rsidRDefault="00D30AB5" w:rsidP="004E6C60">
    <w:pPr>
      <w:pStyle w:val="Zhlav"/>
      <w:spacing w:after="120"/>
      <w:contextualSpacing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66" w:rsidRDefault="007023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D57EC"/>
    <w:multiLevelType w:val="hybridMultilevel"/>
    <w:tmpl w:val="7A50D4A8"/>
    <w:lvl w:ilvl="0" w:tplc="0405001B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7EC"/>
    <w:rsid w:val="00057F4F"/>
    <w:rsid w:val="000838CD"/>
    <w:rsid w:val="000B5261"/>
    <w:rsid w:val="000C1F53"/>
    <w:rsid w:val="000D2D5C"/>
    <w:rsid w:val="000E4CC4"/>
    <w:rsid w:val="000E5AEC"/>
    <w:rsid w:val="001219A4"/>
    <w:rsid w:val="00122CD4"/>
    <w:rsid w:val="00173C08"/>
    <w:rsid w:val="0018708B"/>
    <w:rsid w:val="001901CA"/>
    <w:rsid w:val="001A146F"/>
    <w:rsid w:val="00240C8B"/>
    <w:rsid w:val="002B0F96"/>
    <w:rsid w:val="002C0346"/>
    <w:rsid w:val="00323744"/>
    <w:rsid w:val="00346FE4"/>
    <w:rsid w:val="00394B72"/>
    <w:rsid w:val="003968C4"/>
    <w:rsid w:val="004133F8"/>
    <w:rsid w:val="004E31BB"/>
    <w:rsid w:val="004E6C60"/>
    <w:rsid w:val="00515C00"/>
    <w:rsid w:val="00525A45"/>
    <w:rsid w:val="00542B7C"/>
    <w:rsid w:val="005544EA"/>
    <w:rsid w:val="005629A3"/>
    <w:rsid w:val="0057411E"/>
    <w:rsid w:val="005C56D5"/>
    <w:rsid w:val="006652FE"/>
    <w:rsid w:val="00676B8B"/>
    <w:rsid w:val="0069136E"/>
    <w:rsid w:val="006D7CDE"/>
    <w:rsid w:val="00702366"/>
    <w:rsid w:val="00765C22"/>
    <w:rsid w:val="00780A91"/>
    <w:rsid w:val="00786218"/>
    <w:rsid w:val="00792E45"/>
    <w:rsid w:val="00792F4B"/>
    <w:rsid w:val="0079516A"/>
    <w:rsid w:val="00800CE4"/>
    <w:rsid w:val="008115F0"/>
    <w:rsid w:val="008B3875"/>
    <w:rsid w:val="008D08FA"/>
    <w:rsid w:val="008F4590"/>
    <w:rsid w:val="0092477C"/>
    <w:rsid w:val="0096600A"/>
    <w:rsid w:val="009808BF"/>
    <w:rsid w:val="0099172F"/>
    <w:rsid w:val="009A1F3C"/>
    <w:rsid w:val="009A61C1"/>
    <w:rsid w:val="009E4393"/>
    <w:rsid w:val="009F4C5E"/>
    <w:rsid w:val="00A343E0"/>
    <w:rsid w:val="00A62C55"/>
    <w:rsid w:val="00A818C6"/>
    <w:rsid w:val="00AC03EE"/>
    <w:rsid w:val="00AD7297"/>
    <w:rsid w:val="00B23E88"/>
    <w:rsid w:val="00B561D1"/>
    <w:rsid w:val="00B9704B"/>
    <w:rsid w:val="00BC57EC"/>
    <w:rsid w:val="00BF4652"/>
    <w:rsid w:val="00C313AB"/>
    <w:rsid w:val="00C55A48"/>
    <w:rsid w:val="00C57ABD"/>
    <w:rsid w:val="00C85BDE"/>
    <w:rsid w:val="00C9093E"/>
    <w:rsid w:val="00D30AB5"/>
    <w:rsid w:val="00D3658B"/>
    <w:rsid w:val="00D4430D"/>
    <w:rsid w:val="00D45FBD"/>
    <w:rsid w:val="00D87E3F"/>
    <w:rsid w:val="00D949CF"/>
    <w:rsid w:val="00DB31D2"/>
    <w:rsid w:val="00DC5836"/>
    <w:rsid w:val="00DF3886"/>
    <w:rsid w:val="00E1720B"/>
    <w:rsid w:val="00E20F5E"/>
    <w:rsid w:val="00E62DC0"/>
    <w:rsid w:val="00E83972"/>
    <w:rsid w:val="00E92538"/>
    <w:rsid w:val="00ED542D"/>
    <w:rsid w:val="00EE3280"/>
    <w:rsid w:val="00F07609"/>
    <w:rsid w:val="00F372E6"/>
    <w:rsid w:val="00F76EAE"/>
    <w:rsid w:val="00F90189"/>
    <w:rsid w:val="00FB7583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F4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57EC"/>
    <w:pPr>
      <w:ind w:left="720"/>
      <w:contextualSpacing/>
    </w:pPr>
  </w:style>
  <w:style w:type="table" w:styleId="Mkatabulky">
    <w:name w:val="Table Grid"/>
    <w:basedOn w:val="Normlntabulka"/>
    <w:uiPriority w:val="59"/>
    <w:rsid w:val="0005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57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7F4F"/>
  </w:style>
  <w:style w:type="paragraph" w:styleId="Zpat">
    <w:name w:val="footer"/>
    <w:basedOn w:val="Normln"/>
    <w:link w:val="ZpatChar"/>
    <w:uiPriority w:val="99"/>
    <w:unhideWhenUsed/>
    <w:rsid w:val="00057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7F4F"/>
  </w:style>
  <w:style w:type="paragraph" w:customStyle="1" w:styleId="Style6">
    <w:name w:val="Style6"/>
    <w:basedOn w:val="Normln"/>
    <w:uiPriority w:val="99"/>
    <w:rsid w:val="000838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FontStyle59">
    <w:name w:val="Font Style59"/>
    <w:uiPriority w:val="99"/>
    <w:rsid w:val="000838CD"/>
    <w:rPr>
      <w:rFonts w:ascii="Arial" w:hAnsi="Arial" w:cs="Arial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</cp:lastModifiedBy>
  <cp:revision>3</cp:revision>
  <cp:lastPrinted>2012-03-30T14:20:00Z</cp:lastPrinted>
  <dcterms:created xsi:type="dcterms:W3CDTF">2016-04-26T15:25:00Z</dcterms:created>
  <dcterms:modified xsi:type="dcterms:W3CDTF">2016-05-02T13:59:00Z</dcterms:modified>
</cp:coreProperties>
</file>