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D6" w:rsidRPr="006B3C4B" w:rsidRDefault="004A39D6" w:rsidP="004A39D6"/>
    <w:p w:rsidR="00963833" w:rsidRPr="00963833" w:rsidRDefault="00963833" w:rsidP="00963833">
      <w:pPr>
        <w:jc w:val="right"/>
        <w:rPr>
          <w:b/>
          <w:sz w:val="20"/>
          <w:szCs w:val="20"/>
        </w:rPr>
      </w:pPr>
      <w:r w:rsidRPr="00963833">
        <w:rPr>
          <w:b/>
          <w:sz w:val="20"/>
          <w:szCs w:val="20"/>
        </w:rPr>
        <w:t xml:space="preserve">Příloha č. 3 </w:t>
      </w:r>
    </w:p>
    <w:p w:rsidR="00963833" w:rsidRDefault="00963833" w:rsidP="00963833">
      <w:pPr>
        <w:jc w:val="center"/>
        <w:rPr>
          <w:b/>
          <w:sz w:val="20"/>
          <w:szCs w:val="20"/>
          <w:u w:val="single"/>
        </w:rPr>
      </w:pPr>
    </w:p>
    <w:p w:rsidR="004A39D6" w:rsidRPr="00E43C81" w:rsidRDefault="004A39D6" w:rsidP="00963833">
      <w:pPr>
        <w:jc w:val="center"/>
        <w:rPr>
          <w:b/>
          <w:sz w:val="20"/>
          <w:szCs w:val="20"/>
          <w:u w:val="single"/>
        </w:rPr>
      </w:pPr>
      <w:r w:rsidRPr="00E43C81">
        <w:rPr>
          <w:b/>
          <w:sz w:val="20"/>
          <w:szCs w:val="20"/>
          <w:u w:val="single"/>
        </w:rPr>
        <w:t xml:space="preserve">ČESTNÉ PROHLÁŠENÍ </w:t>
      </w:r>
      <w:r w:rsidR="00545CAE" w:rsidRPr="00E43C81">
        <w:rPr>
          <w:b/>
          <w:bCs/>
          <w:sz w:val="20"/>
          <w:szCs w:val="20"/>
          <w:u w:val="single"/>
        </w:rPr>
        <w:t>dle § 68, odst. 3</w:t>
      </w:r>
      <w:r w:rsidR="00617CD1" w:rsidRPr="00E43C81">
        <w:rPr>
          <w:b/>
          <w:bCs/>
          <w:sz w:val="20"/>
          <w:szCs w:val="20"/>
          <w:u w:val="single"/>
        </w:rPr>
        <w:t>:</w:t>
      </w:r>
    </w:p>
    <w:p w:rsidR="004A39D6" w:rsidRPr="00E43C81" w:rsidRDefault="004A39D6" w:rsidP="004A39D6">
      <w:pPr>
        <w:rPr>
          <w:sz w:val="20"/>
          <w:szCs w:val="20"/>
          <w:u w:val="single"/>
        </w:rPr>
      </w:pPr>
    </w:p>
    <w:p w:rsidR="004A39D6" w:rsidRPr="00E43C81" w:rsidRDefault="004A39D6" w:rsidP="0062767E">
      <w:pPr>
        <w:ind w:left="1701" w:hanging="1696"/>
        <w:jc w:val="both"/>
        <w:rPr>
          <w:b/>
          <w:sz w:val="20"/>
          <w:szCs w:val="20"/>
        </w:rPr>
      </w:pPr>
      <w:r w:rsidRPr="00E43C81">
        <w:rPr>
          <w:sz w:val="20"/>
          <w:szCs w:val="20"/>
        </w:rPr>
        <w:t xml:space="preserve">Název zakázky:   </w:t>
      </w:r>
      <w:r w:rsidR="00963833">
        <w:rPr>
          <w:sz w:val="20"/>
          <w:szCs w:val="20"/>
        </w:rPr>
        <w:t xml:space="preserve">                 </w:t>
      </w:r>
      <w:r w:rsidR="005B1925" w:rsidRPr="00E43C81">
        <w:rPr>
          <w:b/>
          <w:sz w:val="20"/>
          <w:szCs w:val="20"/>
        </w:rPr>
        <w:t>„</w:t>
      </w:r>
      <w:r w:rsidR="000B6C40" w:rsidRPr="00E43C81">
        <w:rPr>
          <w:b/>
          <w:sz w:val="20"/>
          <w:szCs w:val="20"/>
        </w:rPr>
        <w:t xml:space="preserve">Vybudování sběrného dvoru v městysi </w:t>
      </w:r>
      <w:proofErr w:type="spellStart"/>
      <w:r w:rsidR="000B6C40" w:rsidRPr="00E43C81">
        <w:rPr>
          <w:b/>
          <w:sz w:val="20"/>
          <w:szCs w:val="20"/>
        </w:rPr>
        <w:t>Svitávka</w:t>
      </w:r>
      <w:proofErr w:type="spellEnd"/>
      <w:r w:rsidR="005B1925" w:rsidRPr="00E43C81">
        <w:rPr>
          <w:b/>
          <w:sz w:val="20"/>
          <w:szCs w:val="20"/>
        </w:rPr>
        <w:t>“</w:t>
      </w:r>
    </w:p>
    <w:p w:rsidR="004A39D6" w:rsidRPr="00E43C81" w:rsidRDefault="004A39D6" w:rsidP="004A39D6">
      <w:pPr>
        <w:jc w:val="both"/>
        <w:rPr>
          <w:color w:val="000000"/>
          <w:sz w:val="20"/>
          <w:szCs w:val="20"/>
        </w:rPr>
      </w:pPr>
    </w:p>
    <w:p w:rsidR="004A39D6" w:rsidRPr="00E43C81" w:rsidRDefault="004A39D6" w:rsidP="004A39D6">
      <w:pPr>
        <w:jc w:val="center"/>
        <w:rPr>
          <w:b/>
          <w:bCs/>
          <w:color w:val="000000"/>
          <w:sz w:val="20"/>
          <w:szCs w:val="20"/>
        </w:rPr>
      </w:pPr>
      <w:r w:rsidRPr="00E43C81">
        <w:rPr>
          <w:b/>
          <w:bCs/>
          <w:color w:val="000000"/>
          <w:sz w:val="20"/>
          <w:szCs w:val="20"/>
        </w:rPr>
        <w:t>Č</w:t>
      </w:r>
      <w:r w:rsidR="00545CAE" w:rsidRPr="00E43C81">
        <w:rPr>
          <w:b/>
          <w:bCs/>
          <w:color w:val="000000"/>
          <w:sz w:val="20"/>
          <w:szCs w:val="20"/>
        </w:rPr>
        <w:t>estné prohlášení dle § 68, odst. 3</w:t>
      </w:r>
    </w:p>
    <w:p w:rsidR="004A39D6" w:rsidRPr="00E43C81" w:rsidRDefault="004A39D6" w:rsidP="004A39D6">
      <w:pPr>
        <w:jc w:val="both"/>
        <w:rPr>
          <w:color w:val="000000"/>
          <w:sz w:val="20"/>
          <w:szCs w:val="20"/>
        </w:rPr>
      </w:pPr>
    </w:p>
    <w:p w:rsidR="00545CAE" w:rsidRPr="00E43C81" w:rsidRDefault="004A39D6" w:rsidP="00545CAE">
      <w:pPr>
        <w:outlineLvl w:val="0"/>
        <w:rPr>
          <w:b/>
          <w:bCs/>
          <w:sz w:val="20"/>
          <w:szCs w:val="20"/>
        </w:rPr>
      </w:pPr>
      <w:bookmarkStart w:id="0" w:name="_Toc287469854"/>
      <w:r w:rsidRPr="00E43C81">
        <w:rPr>
          <w:b/>
          <w:bCs/>
          <w:sz w:val="20"/>
          <w:szCs w:val="20"/>
        </w:rPr>
        <w:t>Níže podepsaný uchazeč čestné prohlašuje, že</w:t>
      </w:r>
      <w:bookmarkEnd w:id="0"/>
      <w:r w:rsidRPr="00E43C81">
        <w:rPr>
          <w:b/>
          <w:bCs/>
          <w:sz w:val="20"/>
          <w:szCs w:val="20"/>
        </w:rPr>
        <w:t xml:space="preserve"> </w:t>
      </w:r>
    </w:p>
    <w:p w:rsidR="00545CAE" w:rsidRPr="00E43C81" w:rsidRDefault="00545CAE" w:rsidP="00545CAE">
      <w:pPr>
        <w:outlineLvl w:val="0"/>
        <w:rPr>
          <w:b/>
          <w:bCs/>
          <w:sz w:val="20"/>
          <w:szCs w:val="20"/>
        </w:rPr>
      </w:pPr>
    </w:p>
    <w:p w:rsidR="00545CAE" w:rsidRPr="00E43C81" w:rsidRDefault="00545CAE" w:rsidP="00545CAE">
      <w:pPr>
        <w:numPr>
          <w:ilvl w:val="1"/>
          <w:numId w:val="2"/>
        </w:numPr>
        <w:tabs>
          <w:tab w:val="clear" w:pos="1440"/>
          <w:tab w:val="num" w:pos="284"/>
        </w:tabs>
        <w:spacing w:after="240"/>
        <w:ind w:left="284"/>
        <w:rPr>
          <w:rFonts w:eastAsia="Calibri"/>
          <w:bCs/>
          <w:sz w:val="20"/>
          <w:szCs w:val="20"/>
          <w:shd w:val="clear" w:color="auto" w:fill="FFFFFF"/>
          <w:lang w:eastAsia="en-US"/>
        </w:rPr>
      </w:pPr>
      <w:r w:rsidRPr="00E43C81">
        <w:rPr>
          <w:rFonts w:eastAsia="Calibri"/>
          <w:bCs/>
          <w:sz w:val="20"/>
          <w:szCs w:val="20"/>
          <w:u w:val="single"/>
          <w:shd w:val="clear" w:color="auto" w:fill="FFFFFF"/>
          <w:lang w:eastAsia="en-US"/>
        </w:rPr>
        <w:t>nelze sestavit seznam statutárních orgánů nebo členů statutárních orgánů</w:t>
      </w:r>
      <w:r w:rsidRPr="00E43C81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, kteří v posledních 3 letech od konce lhůty pro podání nabídek byli v pracovněprávním, funkčním či obdobném poměru u zadavatele, </w:t>
      </w:r>
      <w:r w:rsidRPr="00E43C81">
        <w:rPr>
          <w:rFonts w:eastAsia="Calibri"/>
          <w:bCs/>
          <w:sz w:val="20"/>
          <w:szCs w:val="20"/>
          <w:u w:val="single"/>
          <w:shd w:val="clear" w:color="auto" w:fill="FFFFFF"/>
          <w:lang w:eastAsia="en-US"/>
        </w:rPr>
        <w:t>neboť takové osoby neexistují</w:t>
      </w:r>
      <w:r w:rsidRPr="00E43C81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, </w:t>
      </w:r>
    </w:p>
    <w:p w:rsidR="00545CAE" w:rsidRPr="00E43C81" w:rsidRDefault="00545CAE" w:rsidP="00545CAE">
      <w:pPr>
        <w:spacing w:after="240"/>
        <w:rPr>
          <w:rFonts w:eastAsia="Calibri"/>
          <w:bCs/>
          <w:sz w:val="20"/>
          <w:szCs w:val="20"/>
          <w:shd w:val="clear" w:color="auto" w:fill="FFFFFF"/>
          <w:lang w:eastAsia="en-US"/>
        </w:rPr>
      </w:pPr>
      <w:r w:rsidRPr="00E43C81">
        <w:rPr>
          <w:rFonts w:eastAsia="Calibri"/>
          <w:bCs/>
          <w:i/>
          <w:sz w:val="20"/>
          <w:szCs w:val="20"/>
          <w:u w:val="single"/>
          <w:shd w:val="clear" w:color="auto" w:fill="FFFFFF"/>
          <w:lang w:eastAsia="en-US"/>
        </w:rPr>
        <w:t>(v případě, že takové osoby existují, je uchazeč povinen v tomto bodu prohlášení uvést jejich seznam),</w:t>
      </w:r>
    </w:p>
    <w:p w:rsidR="00545CAE" w:rsidRPr="00E43C81" w:rsidRDefault="00545CAE" w:rsidP="00545CAE">
      <w:pPr>
        <w:spacing w:after="240"/>
        <w:rPr>
          <w:rFonts w:eastAsia="Calibri"/>
          <w:bCs/>
          <w:sz w:val="20"/>
          <w:szCs w:val="20"/>
          <w:shd w:val="clear" w:color="auto" w:fill="FFFFFF"/>
          <w:lang w:eastAsia="en-US"/>
        </w:rPr>
      </w:pPr>
      <w:bookmarkStart w:id="1" w:name="_GoBack"/>
      <w:bookmarkEnd w:id="1"/>
    </w:p>
    <w:p w:rsidR="00545CAE" w:rsidRPr="00E43C81" w:rsidRDefault="00545CAE" w:rsidP="00BB1E6B">
      <w:pPr>
        <w:spacing w:after="240"/>
        <w:jc w:val="both"/>
        <w:rPr>
          <w:rFonts w:eastAsia="Calibri"/>
          <w:bCs/>
          <w:sz w:val="20"/>
          <w:szCs w:val="20"/>
          <w:shd w:val="clear" w:color="auto" w:fill="FFFFFF"/>
          <w:lang w:eastAsia="en-US"/>
        </w:rPr>
      </w:pPr>
      <w:r w:rsidRPr="00E43C81">
        <w:rPr>
          <w:rFonts w:eastAsia="Calibri"/>
          <w:bCs/>
          <w:sz w:val="20"/>
          <w:szCs w:val="20"/>
          <w:u w:val="single"/>
          <w:shd w:val="clear" w:color="auto" w:fill="FFFFFF"/>
          <w:lang w:eastAsia="en-US"/>
        </w:rPr>
        <w:t>Alternativní text v případě, že takové osoby existují:</w:t>
      </w:r>
      <w:r w:rsidRPr="00E43C81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 uvádím tento pravdivý seznam statutárních orgánů nebo členů statutárních orgánů, kteří v posledních 3 letech od konce lhůty pro podání nabídek byli v pracovněprávním, funkčním či obdobném poměru u objednatele ve smyslu § 68 odst. 3 písm. a) zákona: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49"/>
        <w:gridCol w:w="4210"/>
      </w:tblGrid>
      <w:tr w:rsidR="00545CAE" w:rsidRPr="00E43C81" w:rsidTr="00383369">
        <w:trPr>
          <w:trHeight w:val="455"/>
          <w:jc w:val="center"/>
        </w:trPr>
        <w:tc>
          <w:tcPr>
            <w:tcW w:w="4249" w:type="dxa"/>
            <w:shd w:val="clear" w:color="auto" w:fill="auto"/>
            <w:vAlign w:val="center"/>
          </w:tcPr>
          <w:p w:rsidR="00545CAE" w:rsidRPr="00E43C81" w:rsidRDefault="00545CAE" w:rsidP="00545CAE">
            <w:pPr>
              <w:spacing w:after="240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43C8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Jméno a příjmení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545CAE" w:rsidRPr="00E43C81" w:rsidRDefault="00545CAE" w:rsidP="00545CAE">
            <w:pPr>
              <w:spacing w:after="240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43C8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Datum narození</w:t>
            </w:r>
          </w:p>
        </w:tc>
      </w:tr>
      <w:tr w:rsidR="00545CAE" w:rsidRPr="00E43C81" w:rsidTr="00383369">
        <w:trPr>
          <w:trHeight w:val="455"/>
          <w:jc w:val="center"/>
        </w:trPr>
        <w:tc>
          <w:tcPr>
            <w:tcW w:w="4249" w:type="dxa"/>
            <w:shd w:val="clear" w:color="auto" w:fill="auto"/>
            <w:vAlign w:val="center"/>
          </w:tcPr>
          <w:p w:rsidR="00545CAE" w:rsidRPr="00E43C81" w:rsidRDefault="00545CAE" w:rsidP="00545CAE">
            <w:pPr>
              <w:spacing w:after="240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545CAE" w:rsidRPr="00E43C81" w:rsidRDefault="00545CAE" w:rsidP="00545CAE">
            <w:pPr>
              <w:spacing w:after="240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545CAE" w:rsidRPr="00E43C81" w:rsidTr="00383369">
        <w:trPr>
          <w:trHeight w:val="455"/>
          <w:jc w:val="center"/>
        </w:trPr>
        <w:tc>
          <w:tcPr>
            <w:tcW w:w="4249" w:type="dxa"/>
            <w:shd w:val="clear" w:color="auto" w:fill="auto"/>
            <w:vAlign w:val="center"/>
          </w:tcPr>
          <w:p w:rsidR="00545CAE" w:rsidRPr="00E43C81" w:rsidRDefault="00545CAE" w:rsidP="00545CAE">
            <w:pPr>
              <w:spacing w:after="240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545CAE" w:rsidRPr="00E43C81" w:rsidRDefault="00545CAE" w:rsidP="00545CAE">
            <w:pPr>
              <w:spacing w:after="240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545CAE" w:rsidRPr="00E43C81" w:rsidTr="00383369">
        <w:trPr>
          <w:trHeight w:val="455"/>
          <w:jc w:val="center"/>
        </w:trPr>
        <w:tc>
          <w:tcPr>
            <w:tcW w:w="4249" w:type="dxa"/>
            <w:shd w:val="clear" w:color="auto" w:fill="auto"/>
            <w:vAlign w:val="center"/>
          </w:tcPr>
          <w:p w:rsidR="00545CAE" w:rsidRPr="00E43C81" w:rsidRDefault="00545CAE" w:rsidP="00545CAE">
            <w:pPr>
              <w:spacing w:after="240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545CAE" w:rsidRPr="00E43C81" w:rsidRDefault="00545CAE" w:rsidP="00545CAE">
            <w:pPr>
              <w:spacing w:after="240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545CAE" w:rsidRPr="00E43C81" w:rsidRDefault="00545CAE" w:rsidP="00545CAE">
      <w:pPr>
        <w:spacing w:after="240"/>
        <w:rPr>
          <w:rFonts w:eastAsia="Calibri"/>
          <w:bCs/>
          <w:sz w:val="20"/>
          <w:szCs w:val="20"/>
          <w:shd w:val="clear" w:color="auto" w:fill="FFFFFF"/>
          <w:lang w:eastAsia="en-US"/>
        </w:rPr>
      </w:pPr>
    </w:p>
    <w:p w:rsidR="00545CAE" w:rsidRPr="00E43C81" w:rsidRDefault="00545CAE" w:rsidP="00545CAE">
      <w:pPr>
        <w:numPr>
          <w:ilvl w:val="1"/>
          <w:numId w:val="2"/>
        </w:numPr>
        <w:tabs>
          <w:tab w:val="clear" w:pos="1440"/>
        </w:tabs>
        <w:spacing w:after="240"/>
        <w:ind w:left="284"/>
        <w:rPr>
          <w:rFonts w:eastAsia="Calibri"/>
          <w:bCs/>
          <w:sz w:val="20"/>
          <w:szCs w:val="20"/>
          <w:shd w:val="clear" w:color="auto" w:fill="FFFFFF"/>
          <w:lang w:eastAsia="en-US"/>
        </w:rPr>
      </w:pPr>
      <w:r w:rsidRPr="00E43C81">
        <w:rPr>
          <w:rFonts w:eastAsia="Calibri"/>
          <w:bCs/>
          <w:sz w:val="20"/>
          <w:szCs w:val="20"/>
          <w:u w:val="single"/>
          <w:shd w:val="clear" w:color="auto" w:fill="FFFFFF"/>
          <w:lang w:eastAsia="en-US"/>
        </w:rPr>
        <w:t>nelze sestavit seznam vlastníků akcií</w:t>
      </w:r>
      <w:r w:rsidRPr="00E43C81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, jejichž souhrnná jmenovitá hodnota přesahuje 10 % základního kapitálu, </w:t>
      </w:r>
      <w:r w:rsidRPr="00E43C81">
        <w:rPr>
          <w:rFonts w:eastAsia="Calibri"/>
          <w:bCs/>
          <w:sz w:val="20"/>
          <w:szCs w:val="20"/>
          <w:u w:val="single"/>
          <w:shd w:val="clear" w:color="auto" w:fill="FFFFFF"/>
          <w:lang w:eastAsia="en-US"/>
        </w:rPr>
        <w:t>neboť níže podepsaný uchazeč není akciovou společností</w:t>
      </w:r>
      <w:r w:rsidRPr="00E43C81">
        <w:rPr>
          <w:rFonts w:eastAsia="Calibri"/>
          <w:bCs/>
          <w:sz w:val="20"/>
          <w:szCs w:val="20"/>
          <w:shd w:val="clear" w:color="auto" w:fill="FFFFFF"/>
          <w:lang w:eastAsia="en-US"/>
        </w:rPr>
        <w:t>,</w:t>
      </w:r>
    </w:p>
    <w:p w:rsidR="00545CAE" w:rsidRPr="00E43C81" w:rsidRDefault="00545CAE" w:rsidP="00545CAE">
      <w:pPr>
        <w:spacing w:after="240"/>
        <w:rPr>
          <w:rFonts w:eastAsia="Calibri"/>
          <w:bCs/>
          <w:sz w:val="20"/>
          <w:szCs w:val="20"/>
          <w:shd w:val="clear" w:color="auto" w:fill="FFFFFF"/>
          <w:lang w:eastAsia="en-US"/>
        </w:rPr>
      </w:pPr>
      <w:r w:rsidRPr="00E43C81">
        <w:rPr>
          <w:rFonts w:eastAsia="Calibri"/>
          <w:bCs/>
          <w:sz w:val="20"/>
          <w:szCs w:val="20"/>
          <w:u w:val="single"/>
          <w:shd w:val="clear" w:color="auto" w:fill="FFFFFF"/>
          <w:lang w:eastAsia="en-US"/>
        </w:rPr>
        <w:t>Alternativně text:</w:t>
      </w:r>
      <w:r w:rsidRPr="00E43C81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 uvádím tento pravdivý seznam vlastníků akcií, jejichž souhrnná jmenovitá hodnota přesahuje 10 % základního kapitálu: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49"/>
        <w:gridCol w:w="4210"/>
      </w:tblGrid>
      <w:tr w:rsidR="00545CAE" w:rsidRPr="00E43C81" w:rsidTr="00383369">
        <w:trPr>
          <w:trHeight w:val="455"/>
          <w:jc w:val="center"/>
        </w:trPr>
        <w:tc>
          <w:tcPr>
            <w:tcW w:w="4249" w:type="dxa"/>
            <w:shd w:val="clear" w:color="auto" w:fill="auto"/>
            <w:vAlign w:val="center"/>
          </w:tcPr>
          <w:p w:rsidR="00545CAE" w:rsidRPr="00E43C81" w:rsidRDefault="00545CAE" w:rsidP="00545CAE">
            <w:pPr>
              <w:spacing w:after="240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43C8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Jméno a příjmení (resp. obchodní název)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545CAE" w:rsidRPr="00E43C81" w:rsidRDefault="00545CAE" w:rsidP="00545CAE">
            <w:pPr>
              <w:spacing w:after="240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43C8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Datum narození (resp. IČ)</w:t>
            </w:r>
          </w:p>
        </w:tc>
      </w:tr>
      <w:tr w:rsidR="00545CAE" w:rsidRPr="00E43C81" w:rsidTr="00383369">
        <w:trPr>
          <w:trHeight w:val="455"/>
          <w:jc w:val="center"/>
        </w:trPr>
        <w:tc>
          <w:tcPr>
            <w:tcW w:w="4249" w:type="dxa"/>
            <w:shd w:val="clear" w:color="auto" w:fill="auto"/>
            <w:vAlign w:val="center"/>
          </w:tcPr>
          <w:p w:rsidR="00545CAE" w:rsidRPr="00E43C81" w:rsidRDefault="00545CAE" w:rsidP="00545CAE">
            <w:pPr>
              <w:spacing w:after="240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545CAE" w:rsidRPr="00E43C81" w:rsidRDefault="00545CAE" w:rsidP="00545CAE">
            <w:pPr>
              <w:spacing w:after="240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545CAE" w:rsidRPr="00E43C81" w:rsidTr="00383369">
        <w:trPr>
          <w:trHeight w:val="455"/>
          <w:jc w:val="center"/>
        </w:trPr>
        <w:tc>
          <w:tcPr>
            <w:tcW w:w="4249" w:type="dxa"/>
            <w:shd w:val="clear" w:color="auto" w:fill="auto"/>
            <w:vAlign w:val="center"/>
          </w:tcPr>
          <w:p w:rsidR="00545CAE" w:rsidRPr="00E43C81" w:rsidRDefault="00545CAE" w:rsidP="00545CAE">
            <w:pPr>
              <w:spacing w:after="240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545CAE" w:rsidRPr="00E43C81" w:rsidRDefault="00545CAE" w:rsidP="00545CAE">
            <w:pPr>
              <w:spacing w:after="240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545CAE" w:rsidRPr="00E43C81" w:rsidTr="00383369">
        <w:trPr>
          <w:trHeight w:val="455"/>
          <w:jc w:val="center"/>
        </w:trPr>
        <w:tc>
          <w:tcPr>
            <w:tcW w:w="4249" w:type="dxa"/>
            <w:shd w:val="clear" w:color="auto" w:fill="auto"/>
            <w:vAlign w:val="center"/>
          </w:tcPr>
          <w:p w:rsidR="00545CAE" w:rsidRPr="00E43C81" w:rsidRDefault="00545CAE" w:rsidP="00545CAE">
            <w:pPr>
              <w:spacing w:after="240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545CAE" w:rsidRPr="00E43C81" w:rsidRDefault="00545CAE" w:rsidP="00545CAE">
            <w:pPr>
              <w:spacing w:after="240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545CAE" w:rsidRDefault="00545CAE" w:rsidP="00545CAE">
      <w:pPr>
        <w:spacing w:after="240"/>
        <w:rPr>
          <w:rFonts w:eastAsia="Calibri"/>
          <w:bCs/>
          <w:sz w:val="20"/>
          <w:szCs w:val="20"/>
          <w:shd w:val="clear" w:color="auto" w:fill="FFFFFF"/>
          <w:lang w:eastAsia="en-US"/>
        </w:rPr>
      </w:pPr>
    </w:p>
    <w:p w:rsidR="00E43C81" w:rsidRDefault="00E43C81" w:rsidP="00545CAE">
      <w:pPr>
        <w:spacing w:after="240"/>
        <w:rPr>
          <w:rFonts w:eastAsia="Calibri"/>
          <w:bCs/>
          <w:sz w:val="20"/>
          <w:szCs w:val="20"/>
          <w:shd w:val="clear" w:color="auto" w:fill="FFFFFF"/>
          <w:lang w:eastAsia="en-US"/>
        </w:rPr>
      </w:pPr>
    </w:p>
    <w:p w:rsidR="00E43C81" w:rsidRDefault="00E43C81" w:rsidP="00545CAE">
      <w:pPr>
        <w:spacing w:after="240"/>
        <w:rPr>
          <w:rFonts w:eastAsia="Calibri"/>
          <w:bCs/>
          <w:sz w:val="20"/>
          <w:szCs w:val="20"/>
          <w:shd w:val="clear" w:color="auto" w:fill="FFFFFF"/>
          <w:lang w:eastAsia="en-US"/>
        </w:rPr>
      </w:pPr>
    </w:p>
    <w:p w:rsidR="00E43C81" w:rsidRPr="00E43C81" w:rsidRDefault="00E43C81" w:rsidP="00545CAE">
      <w:pPr>
        <w:spacing w:after="240"/>
        <w:rPr>
          <w:rFonts w:eastAsia="Calibri"/>
          <w:bCs/>
          <w:sz w:val="20"/>
          <w:szCs w:val="20"/>
          <w:shd w:val="clear" w:color="auto" w:fill="FFFFFF"/>
          <w:lang w:eastAsia="en-US"/>
        </w:rPr>
      </w:pPr>
    </w:p>
    <w:p w:rsidR="00545CAE" w:rsidRDefault="00545CAE" w:rsidP="00545CAE">
      <w:pPr>
        <w:spacing w:after="240"/>
        <w:rPr>
          <w:rFonts w:eastAsia="Calibri"/>
          <w:bCs/>
          <w:sz w:val="20"/>
          <w:szCs w:val="20"/>
          <w:shd w:val="clear" w:color="auto" w:fill="FFFFFF"/>
          <w:lang w:eastAsia="en-US"/>
        </w:rPr>
      </w:pPr>
    </w:p>
    <w:p w:rsidR="00F85B5E" w:rsidRDefault="00F85B5E" w:rsidP="00545CAE">
      <w:pPr>
        <w:spacing w:after="240"/>
        <w:rPr>
          <w:rFonts w:eastAsia="Calibri"/>
          <w:bCs/>
          <w:sz w:val="20"/>
          <w:szCs w:val="20"/>
          <w:shd w:val="clear" w:color="auto" w:fill="FFFFFF"/>
          <w:lang w:eastAsia="en-US"/>
        </w:rPr>
      </w:pPr>
    </w:p>
    <w:p w:rsidR="00F85B5E" w:rsidRPr="00E43C81" w:rsidRDefault="00F85B5E" w:rsidP="00545CAE">
      <w:pPr>
        <w:spacing w:after="240"/>
        <w:rPr>
          <w:rFonts w:eastAsia="Calibri"/>
          <w:bCs/>
          <w:sz w:val="20"/>
          <w:szCs w:val="20"/>
          <w:shd w:val="clear" w:color="auto" w:fill="FFFFFF"/>
          <w:lang w:eastAsia="en-US"/>
        </w:rPr>
      </w:pPr>
    </w:p>
    <w:p w:rsidR="00545CAE" w:rsidRPr="00E43C81" w:rsidRDefault="00545CAE" w:rsidP="00BB1E6B">
      <w:pPr>
        <w:numPr>
          <w:ilvl w:val="1"/>
          <w:numId w:val="2"/>
        </w:numPr>
        <w:tabs>
          <w:tab w:val="clear" w:pos="1440"/>
          <w:tab w:val="num" w:pos="284"/>
        </w:tabs>
        <w:spacing w:after="240"/>
        <w:ind w:left="284"/>
        <w:jc w:val="both"/>
        <w:rPr>
          <w:rFonts w:eastAsia="Calibri"/>
          <w:bCs/>
          <w:sz w:val="20"/>
          <w:szCs w:val="20"/>
          <w:shd w:val="clear" w:color="auto" w:fill="FFFFFF"/>
          <w:lang w:eastAsia="en-US"/>
        </w:rPr>
      </w:pPr>
      <w:proofErr w:type="gramStart"/>
      <w:r w:rsidRPr="00E43C81">
        <w:rPr>
          <w:rFonts w:eastAsia="Calibri"/>
          <w:bCs/>
          <w:sz w:val="20"/>
          <w:szCs w:val="20"/>
          <w:u w:val="single"/>
          <w:shd w:val="clear" w:color="auto" w:fill="FFFFFF"/>
          <w:lang w:eastAsia="en-US"/>
        </w:rPr>
        <w:t>jsem neuzavřel</w:t>
      </w:r>
      <w:proofErr w:type="gramEnd"/>
      <w:r w:rsidRPr="00E43C81">
        <w:rPr>
          <w:rFonts w:eastAsia="Calibri"/>
          <w:bCs/>
          <w:sz w:val="20"/>
          <w:szCs w:val="20"/>
          <w:u w:val="single"/>
          <w:shd w:val="clear" w:color="auto" w:fill="FFFFFF"/>
          <w:lang w:eastAsia="en-US"/>
        </w:rPr>
        <w:t xml:space="preserve"> a ani v budoucnosti neuzavřu zakázanou kartelovou dohodu</w:t>
      </w:r>
      <w:r w:rsidRPr="00E43C81">
        <w:rPr>
          <w:rFonts w:eastAsia="Calibri"/>
          <w:bCs/>
          <w:sz w:val="20"/>
          <w:szCs w:val="20"/>
          <w:shd w:val="clear" w:color="auto" w:fill="FFFFFF"/>
          <w:lang w:eastAsia="en-US"/>
        </w:rPr>
        <w:t xml:space="preserve"> ve smyslu § 3 zákona č. 143/2001 Sb., o ochraně hospodářské soutěže a o změně některých zákonů ve znění pozdějších předpisů v souvislosti s předmětnou veřejnou zakázkou.</w:t>
      </w:r>
    </w:p>
    <w:p w:rsidR="00545CAE" w:rsidRDefault="00545CAE" w:rsidP="00545CAE">
      <w:pPr>
        <w:spacing w:after="240"/>
        <w:rPr>
          <w:rFonts w:eastAsia="Calibri"/>
          <w:sz w:val="20"/>
          <w:szCs w:val="20"/>
          <w:shd w:val="clear" w:color="auto" w:fill="FFFFFF"/>
          <w:lang w:eastAsia="en-US"/>
        </w:rPr>
      </w:pPr>
    </w:p>
    <w:p w:rsidR="00F85B5E" w:rsidRDefault="00F85B5E" w:rsidP="00545CAE">
      <w:pPr>
        <w:spacing w:after="240"/>
        <w:rPr>
          <w:rFonts w:eastAsia="Calibri"/>
          <w:sz w:val="20"/>
          <w:szCs w:val="20"/>
          <w:shd w:val="clear" w:color="auto" w:fill="FFFFFF"/>
          <w:lang w:eastAsia="en-US"/>
        </w:rPr>
      </w:pPr>
    </w:p>
    <w:p w:rsidR="00F85B5E" w:rsidRPr="00E43C81" w:rsidRDefault="00F85B5E" w:rsidP="00545CAE">
      <w:pPr>
        <w:spacing w:after="240"/>
        <w:rPr>
          <w:rFonts w:eastAsia="Calibri"/>
          <w:sz w:val="20"/>
          <w:szCs w:val="20"/>
          <w:shd w:val="clear" w:color="auto" w:fill="FFFFFF"/>
          <w:lang w:eastAsia="en-US"/>
        </w:rPr>
      </w:pPr>
    </w:p>
    <w:p w:rsidR="00FA6146" w:rsidRPr="001F284D" w:rsidRDefault="00FA6146" w:rsidP="00FA6146">
      <w:pPr>
        <w:spacing w:line="360" w:lineRule="auto"/>
        <w:rPr>
          <w:sz w:val="20"/>
          <w:szCs w:val="20"/>
        </w:rPr>
      </w:pPr>
      <w:r w:rsidRPr="001F284D">
        <w:rPr>
          <w:sz w:val="20"/>
          <w:szCs w:val="20"/>
        </w:rPr>
        <w:t xml:space="preserve">V _____________ dne …………………………………….    </w:t>
      </w:r>
      <w:r w:rsidRPr="001F284D">
        <w:rPr>
          <w:sz w:val="20"/>
          <w:szCs w:val="20"/>
        </w:rPr>
        <w:tab/>
      </w:r>
      <w:r w:rsidRPr="001F284D">
        <w:rPr>
          <w:sz w:val="20"/>
          <w:szCs w:val="20"/>
        </w:rPr>
        <w:tab/>
      </w:r>
      <w:r w:rsidRPr="001F284D">
        <w:rPr>
          <w:sz w:val="20"/>
          <w:szCs w:val="20"/>
        </w:rPr>
        <w:tab/>
      </w:r>
      <w:r w:rsidRPr="001F284D">
        <w:rPr>
          <w:sz w:val="20"/>
          <w:szCs w:val="20"/>
        </w:rPr>
        <w:tab/>
      </w:r>
      <w:r w:rsidRPr="001F284D">
        <w:rPr>
          <w:sz w:val="20"/>
          <w:szCs w:val="20"/>
        </w:rPr>
        <w:tab/>
        <w:t xml:space="preserve">                                 </w:t>
      </w:r>
    </w:p>
    <w:p w:rsidR="00FA6146" w:rsidRDefault="00FA6146" w:rsidP="00FA6146">
      <w:pPr>
        <w:spacing w:line="360" w:lineRule="auto"/>
        <w:rPr>
          <w:sz w:val="20"/>
          <w:szCs w:val="20"/>
        </w:rPr>
      </w:pPr>
    </w:p>
    <w:p w:rsidR="00F85B5E" w:rsidRDefault="00F85B5E" w:rsidP="00FA6146">
      <w:pPr>
        <w:spacing w:line="360" w:lineRule="auto"/>
        <w:rPr>
          <w:sz w:val="20"/>
          <w:szCs w:val="20"/>
        </w:rPr>
      </w:pPr>
    </w:p>
    <w:p w:rsidR="00F85B5E" w:rsidRPr="001F284D" w:rsidRDefault="00F85B5E" w:rsidP="00FA6146">
      <w:pPr>
        <w:spacing w:line="360" w:lineRule="auto"/>
        <w:rPr>
          <w:sz w:val="20"/>
          <w:szCs w:val="20"/>
        </w:rPr>
      </w:pPr>
    </w:p>
    <w:p w:rsidR="00FA6146" w:rsidRPr="001F284D" w:rsidRDefault="00FA6146" w:rsidP="00FA6146">
      <w:pPr>
        <w:spacing w:line="360" w:lineRule="auto"/>
        <w:rPr>
          <w:sz w:val="20"/>
          <w:szCs w:val="20"/>
        </w:rPr>
      </w:pPr>
    </w:p>
    <w:p w:rsidR="00FA6146" w:rsidRPr="001F284D" w:rsidRDefault="00FA6146" w:rsidP="00F85B5E">
      <w:pPr>
        <w:spacing w:line="360" w:lineRule="auto"/>
        <w:rPr>
          <w:bCs/>
          <w:color w:val="000000"/>
          <w:sz w:val="20"/>
          <w:szCs w:val="20"/>
        </w:rPr>
      </w:pPr>
      <w:r w:rsidRPr="001F284D">
        <w:rPr>
          <w:sz w:val="20"/>
          <w:szCs w:val="20"/>
        </w:rPr>
        <w:tab/>
      </w:r>
      <w:r w:rsidRPr="001F284D">
        <w:rPr>
          <w:sz w:val="20"/>
          <w:szCs w:val="20"/>
        </w:rPr>
        <w:tab/>
      </w:r>
      <w:r w:rsidRPr="001F284D">
        <w:rPr>
          <w:sz w:val="20"/>
          <w:szCs w:val="20"/>
        </w:rPr>
        <w:tab/>
      </w:r>
      <w:r w:rsidRPr="001F284D">
        <w:rPr>
          <w:sz w:val="20"/>
          <w:szCs w:val="20"/>
        </w:rPr>
        <w:tab/>
      </w:r>
      <w:r w:rsidR="00F85B5E">
        <w:rPr>
          <w:sz w:val="20"/>
          <w:szCs w:val="20"/>
        </w:rPr>
        <w:t xml:space="preserve">       </w:t>
      </w:r>
      <w:r w:rsidRPr="001F284D">
        <w:rPr>
          <w:sz w:val="20"/>
          <w:szCs w:val="20"/>
        </w:rPr>
        <w:t>……........................................................................................</w:t>
      </w:r>
      <w:r w:rsidRPr="001F284D">
        <w:rPr>
          <w:bCs/>
          <w:color w:val="000000"/>
          <w:sz w:val="20"/>
          <w:szCs w:val="20"/>
        </w:rPr>
        <w:t xml:space="preserve">                                                                       </w:t>
      </w:r>
    </w:p>
    <w:p w:rsidR="00FA6146" w:rsidRPr="001F284D" w:rsidRDefault="00FA6146" w:rsidP="00FA6146">
      <w:pPr>
        <w:spacing w:line="360" w:lineRule="auto"/>
        <w:jc w:val="center"/>
        <w:rPr>
          <w:i/>
          <w:sz w:val="20"/>
          <w:szCs w:val="20"/>
        </w:rPr>
      </w:pPr>
      <w:r w:rsidRPr="001F284D">
        <w:rPr>
          <w:bCs/>
          <w:color w:val="000000"/>
          <w:sz w:val="20"/>
          <w:szCs w:val="20"/>
        </w:rPr>
        <w:tab/>
      </w:r>
      <w:r w:rsidRPr="001F284D">
        <w:rPr>
          <w:bCs/>
          <w:color w:val="000000"/>
          <w:sz w:val="20"/>
          <w:szCs w:val="20"/>
        </w:rPr>
        <w:tab/>
      </w:r>
      <w:r w:rsidRPr="001F284D">
        <w:rPr>
          <w:bCs/>
          <w:color w:val="000000"/>
          <w:sz w:val="20"/>
          <w:szCs w:val="20"/>
        </w:rPr>
        <w:tab/>
      </w:r>
      <w:r w:rsidRPr="001F284D">
        <w:rPr>
          <w:bCs/>
          <w:i/>
          <w:color w:val="000000"/>
          <w:sz w:val="20"/>
          <w:szCs w:val="20"/>
        </w:rPr>
        <w:t xml:space="preserve">       (Jméno a podpis osoby oprávněné jednat jménem či za dodavatele)</w:t>
      </w:r>
    </w:p>
    <w:p w:rsidR="00FA6146" w:rsidRPr="003506BC" w:rsidRDefault="00FA6146" w:rsidP="00FA6146">
      <w:pPr>
        <w:rPr>
          <w:b/>
          <w:sz w:val="20"/>
          <w:szCs w:val="20"/>
        </w:rPr>
      </w:pPr>
    </w:p>
    <w:p w:rsidR="00AC4D90" w:rsidRPr="00E43C81" w:rsidRDefault="00AC4D90" w:rsidP="00AC4D90">
      <w:pPr>
        <w:spacing w:after="240"/>
        <w:rPr>
          <w:sz w:val="20"/>
          <w:szCs w:val="20"/>
        </w:rPr>
      </w:pPr>
    </w:p>
    <w:sectPr w:rsidR="00AC4D90" w:rsidRPr="00E43C81" w:rsidSect="00C838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C40" w:rsidRPr="00BE5FCE" w:rsidRDefault="000B6C40" w:rsidP="004A39D6">
      <w:pPr>
        <w:rPr>
          <w:sz w:val="20"/>
          <w:szCs w:val="20"/>
        </w:rPr>
      </w:pPr>
      <w:r>
        <w:separator/>
      </w:r>
    </w:p>
  </w:endnote>
  <w:endnote w:type="continuationSeparator" w:id="0">
    <w:p w:rsidR="000B6C40" w:rsidRPr="00BE5FCE" w:rsidRDefault="000B6C40" w:rsidP="004A39D6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40" w:rsidRPr="00033560" w:rsidRDefault="00F85B5E" w:rsidP="000B6C40">
    <w:pPr>
      <w:pStyle w:val="Zpat"/>
      <w:jc w:val="right"/>
      <w:rPr>
        <w:sz w:val="18"/>
        <w:szCs w:val="18"/>
      </w:rPr>
    </w:pPr>
    <w:r w:rsidRPr="00E563B1">
      <w:rPr>
        <w:sz w:val="18"/>
        <w:szCs w:val="18"/>
      </w:rPr>
      <w:t xml:space="preserve">Vybudování sběrného dvoru v městysi </w:t>
    </w:r>
    <w:proofErr w:type="spellStart"/>
    <w:r w:rsidRPr="00E563B1">
      <w:rPr>
        <w:sz w:val="18"/>
        <w:szCs w:val="18"/>
      </w:rPr>
      <w:t>Svitávka</w:t>
    </w:r>
    <w:proofErr w:type="spellEnd"/>
    <w:r>
      <w:rPr>
        <w:sz w:val="18"/>
        <w:szCs w:val="18"/>
      </w:rPr>
      <w:t xml:space="preserve"> - Č</w:t>
    </w:r>
    <w:r w:rsidRPr="00F85B5E">
      <w:rPr>
        <w:sz w:val="20"/>
        <w:szCs w:val="20"/>
      </w:rPr>
      <w:t xml:space="preserve">estné prohlášení </w:t>
    </w:r>
    <w:r w:rsidRPr="00F85B5E">
      <w:rPr>
        <w:bCs/>
        <w:sz w:val="20"/>
        <w:szCs w:val="20"/>
      </w:rPr>
      <w:t>dle § 68, odst. 3</w:t>
    </w:r>
    <w:r w:rsidR="000B6C40">
      <w:rPr>
        <w:sz w:val="18"/>
        <w:szCs w:val="18"/>
      </w:rPr>
      <w:tab/>
    </w:r>
    <w:r w:rsidR="000B6C40">
      <w:rPr>
        <w:sz w:val="18"/>
        <w:szCs w:val="18"/>
      </w:rPr>
      <w:tab/>
    </w:r>
    <w:r w:rsidR="000B6C40" w:rsidRPr="00BB1E6B">
      <w:rPr>
        <w:sz w:val="18"/>
        <w:szCs w:val="18"/>
      </w:rPr>
      <w:t xml:space="preserve">Stránka </w:t>
    </w:r>
    <w:r w:rsidR="00037C0D" w:rsidRPr="00BB1E6B">
      <w:rPr>
        <w:b/>
        <w:sz w:val="18"/>
        <w:szCs w:val="18"/>
      </w:rPr>
      <w:fldChar w:fldCharType="begin"/>
    </w:r>
    <w:r w:rsidR="000B6C40" w:rsidRPr="00BB1E6B">
      <w:rPr>
        <w:b/>
        <w:sz w:val="18"/>
        <w:szCs w:val="18"/>
      </w:rPr>
      <w:instrText>PAGE</w:instrText>
    </w:r>
    <w:r w:rsidR="00037C0D" w:rsidRPr="00BB1E6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="00037C0D" w:rsidRPr="00BB1E6B">
      <w:rPr>
        <w:b/>
        <w:sz w:val="18"/>
        <w:szCs w:val="18"/>
      </w:rPr>
      <w:fldChar w:fldCharType="end"/>
    </w:r>
    <w:r w:rsidR="000B6C40" w:rsidRPr="00BB1E6B">
      <w:rPr>
        <w:sz w:val="18"/>
        <w:szCs w:val="18"/>
      </w:rPr>
      <w:t xml:space="preserve"> z </w:t>
    </w:r>
    <w:r w:rsidR="00037C0D" w:rsidRPr="00BB1E6B">
      <w:rPr>
        <w:b/>
        <w:sz w:val="18"/>
        <w:szCs w:val="18"/>
      </w:rPr>
      <w:fldChar w:fldCharType="begin"/>
    </w:r>
    <w:r w:rsidR="000B6C40" w:rsidRPr="00BB1E6B">
      <w:rPr>
        <w:b/>
        <w:sz w:val="18"/>
        <w:szCs w:val="18"/>
      </w:rPr>
      <w:instrText>NUMPAGES</w:instrText>
    </w:r>
    <w:r w:rsidR="00037C0D" w:rsidRPr="00BB1E6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="00037C0D" w:rsidRPr="00BB1E6B">
      <w:rPr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C40" w:rsidRPr="00BE5FCE" w:rsidRDefault="000B6C40" w:rsidP="004A39D6">
      <w:pPr>
        <w:rPr>
          <w:sz w:val="20"/>
          <w:szCs w:val="20"/>
        </w:rPr>
      </w:pPr>
      <w:r>
        <w:separator/>
      </w:r>
    </w:p>
  </w:footnote>
  <w:footnote w:type="continuationSeparator" w:id="0">
    <w:p w:rsidR="000B6C40" w:rsidRPr="00BE5FCE" w:rsidRDefault="000B6C40" w:rsidP="004A39D6">
      <w:pPr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40" w:rsidRPr="00033560" w:rsidRDefault="000B6C40" w:rsidP="00033560">
    <w:pPr>
      <w:pStyle w:val="Zhlav"/>
    </w:pPr>
    <w:r>
      <w:rPr>
        <w:noProof/>
      </w:rPr>
      <w:drawing>
        <wp:inline distT="0" distB="0" distL="0" distR="0">
          <wp:extent cx="5764530" cy="922655"/>
          <wp:effectExtent l="0" t="0" r="7620" b="0"/>
          <wp:docPr id="1" name="Obrázek 1" descr="Banner OPZP_ERDF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Banner OPZP_ERDF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9C2A83"/>
    <w:multiLevelType w:val="hybridMultilevel"/>
    <w:tmpl w:val="D1B24684"/>
    <w:lvl w:ilvl="0" w:tplc="C0F2768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A39D6"/>
    <w:rsid w:val="00014BBC"/>
    <w:rsid w:val="00033560"/>
    <w:rsid w:val="00037C0D"/>
    <w:rsid w:val="000427AC"/>
    <w:rsid w:val="000B6C40"/>
    <w:rsid w:val="000D641B"/>
    <w:rsid w:val="000F4A19"/>
    <w:rsid w:val="002822D8"/>
    <w:rsid w:val="002A647A"/>
    <w:rsid w:val="002B19C5"/>
    <w:rsid w:val="002E2CB6"/>
    <w:rsid w:val="00383369"/>
    <w:rsid w:val="003F0BE3"/>
    <w:rsid w:val="00413961"/>
    <w:rsid w:val="00430DAA"/>
    <w:rsid w:val="004455AC"/>
    <w:rsid w:val="00470F41"/>
    <w:rsid w:val="004A39D6"/>
    <w:rsid w:val="005058D6"/>
    <w:rsid w:val="00542ED3"/>
    <w:rsid w:val="00545CAE"/>
    <w:rsid w:val="00585904"/>
    <w:rsid w:val="005A6DCE"/>
    <w:rsid w:val="005B1925"/>
    <w:rsid w:val="005B288B"/>
    <w:rsid w:val="005D4678"/>
    <w:rsid w:val="005E1042"/>
    <w:rsid w:val="00617CD1"/>
    <w:rsid w:val="0062767E"/>
    <w:rsid w:val="00670BC3"/>
    <w:rsid w:val="00677D1A"/>
    <w:rsid w:val="006B3C4B"/>
    <w:rsid w:val="00771D6A"/>
    <w:rsid w:val="0077357F"/>
    <w:rsid w:val="007A4208"/>
    <w:rsid w:val="008328A9"/>
    <w:rsid w:val="008575BE"/>
    <w:rsid w:val="008B1546"/>
    <w:rsid w:val="008B4540"/>
    <w:rsid w:val="008E1829"/>
    <w:rsid w:val="00963833"/>
    <w:rsid w:val="00A21C52"/>
    <w:rsid w:val="00A411AB"/>
    <w:rsid w:val="00AC4D90"/>
    <w:rsid w:val="00B17059"/>
    <w:rsid w:val="00BB1E6B"/>
    <w:rsid w:val="00BF4D3C"/>
    <w:rsid w:val="00C04BE7"/>
    <w:rsid w:val="00C63522"/>
    <w:rsid w:val="00C72186"/>
    <w:rsid w:val="00C83844"/>
    <w:rsid w:val="00D63CA8"/>
    <w:rsid w:val="00DF266E"/>
    <w:rsid w:val="00E065E9"/>
    <w:rsid w:val="00E43C81"/>
    <w:rsid w:val="00E767CD"/>
    <w:rsid w:val="00F23655"/>
    <w:rsid w:val="00F85B5E"/>
    <w:rsid w:val="00FA6146"/>
    <w:rsid w:val="00FF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9D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39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A39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39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A39D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7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uiPriority w:val="99"/>
    <w:rsid w:val="00E767C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D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226E6-120F-4B71-8780-6E5A42E2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Dufek</dc:creator>
  <cp:lastModifiedBy>Milana Štěpánková</cp:lastModifiedBy>
  <cp:revision>6</cp:revision>
  <cp:lastPrinted>2014-10-09T06:46:00Z</cp:lastPrinted>
  <dcterms:created xsi:type="dcterms:W3CDTF">2014-09-02T12:04:00Z</dcterms:created>
  <dcterms:modified xsi:type="dcterms:W3CDTF">2014-10-17T13:36:00Z</dcterms:modified>
</cp:coreProperties>
</file>