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D8" w:rsidRDefault="0020129A">
      <w:pPr>
        <w:pStyle w:val="Nzev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-31933</wp:posOffset>
            </wp:positionH>
            <wp:positionV relativeFrom="paragraph">
              <wp:posOffset>-156732</wp:posOffset>
            </wp:positionV>
            <wp:extent cx="668655" cy="8642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Město Hodkovice nad Mohelkou</w:t>
      </w:r>
    </w:p>
    <w:p w:rsidR="00AB26D8" w:rsidRDefault="0020129A">
      <w:pPr>
        <w:jc w:val="center"/>
        <w:rPr>
          <w:sz w:val="28"/>
          <w:szCs w:val="28"/>
        </w:rPr>
      </w:pPr>
      <w:r>
        <w:rPr>
          <w:sz w:val="28"/>
          <w:szCs w:val="28"/>
        </w:rPr>
        <w:t>nám. T. G. Masaryka 1, 463 42 Hodkovice n. M.</w:t>
      </w:r>
    </w:p>
    <w:p w:rsidR="00AB26D8" w:rsidRDefault="00AB26D8">
      <w:pPr>
        <w:pBdr>
          <w:bottom w:val="single" w:sz="6" w:space="1" w:color="auto"/>
        </w:pBdr>
        <w:jc w:val="center"/>
        <w:rPr>
          <w:bCs/>
          <w:sz w:val="28"/>
          <w:szCs w:val="28"/>
        </w:rPr>
      </w:pPr>
    </w:p>
    <w:p w:rsidR="00AB26D8" w:rsidRDefault="00AB26D8">
      <w:pPr>
        <w:jc w:val="center"/>
        <w:rPr>
          <w:rFonts w:cs="Times New Roman"/>
          <w:b/>
          <w:bCs/>
          <w:sz w:val="24"/>
          <w:szCs w:val="24"/>
        </w:rPr>
      </w:pPr>
    </w:p>
    <w:p w:rsidR="00AB26D8" w:rsidRDefault="0020129A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Příloha č. </w:t>
      </w:r>
      <w:r w:rsidR="00BF5321">
        <w:rPr>
          <w:rFonts w:cs="Times New Roman"/>
          <w:i/>
          <w:sz w:val="24"/>
          <w:szCs w:val="24"/>
        </w:rPr>
        <w:t>2</w:t>
      </w:r>
    </w:p>
    <w:p w:rsidR="00AB26D8" w:rsidRDefault="00AB26D8">
      <w:pPr>
        <w:rPr>
          <w:rFonts w:cs="Times New Roman"/>
          <w:sz w:val="24"/>
          <w:szCs w:val="24"/>
        </w:rPr>
      </w:pPr>
    </w:p>
    <w:tbl>
      <w:tblPr>
        <w:tblStyle w:val="Mkatabulky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6836"/>
      </w:tblGrid>
      <w:tr w:rsidR="00AB26D8">
        <w:tc>
          <w:tcPr>
            <w:tcW w:w="2562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Zadavatel:</w:t>
            </w:r>
          </w:p>
        </w:tc>
        <w:tc>
          <w:tcPr>
            <w:tcW w:w="6836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Město Hodkovice nad Mohelkou</w:t>
            </w:r>
          </w:p>
        </w:tc>
      </w:tr>
      <w:tr w:rsidR="00AB26D8">
        <w:tc>
          <w:tcPr>
            <w:tcW w:w="2562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Sídlo:</w:t>
            </w:r>
          </w:p>
        </w:tc>
        <w:tc>
          <w:tcPr>
            <w:tcW w:w="6836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Nám. T. G. Masaryka 1, 463 42 Hodkovice nad Mohelkou</w:t>
            </w:r>
          </w:p>
        </w:tc>
      </w:tr>
      <w:tr w:rsidR="00AB26D8">
        <w:tc>
          <w:tcPr>
            <w:tcW w:w="2562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Zástupce zadavatele:</w:t>
            </w:r>
          </w:p>
        </w:tc>
        <w:tc>
          <w:tcPr>
            <w:tcW w:w="6836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Markéta Khauerová, místostarostka</w:t>
            </w:r>
          </w:p>
        </w:tc>
      </w:tr>
      <w:tr w:rsidR="00AB26D8">
        <w:tc>
          <w:tcPr>
            <w:tcW w:w="2562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IČ:</w:t>
            </w:r>
          </w:p>
        </w:tc>
        <w:tc>
          <w:tcPr>
            <w:tcW w:w="6836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00262820</w:t>
            </w:r>
          </w:p>
        </w:tc>
      </w:tr>
      <w:tr w:rsidR="00AB26D8">
        <w:tc>
          <w:tcPr>
            <w:tcW w:w="2562" w:type="dxa"/>
          </w:tcPr>
          <w:p w:rsidR="00AB26D8" w:rsidRDefault="0020129A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Název veřejné zakázky:</w:t>
            </w:r>
          </w:p>
        </w:tc>
        <w:tc>
          <w:tcPr>
            <w:tcW w:w="6836" w:type="dxa"/>
          </w:tcPr>
          <w:p w:rsidR="00AB26D8" w:rsidRPr="00B35D0D" w:rsidRDefault="009A69E6">
            <w:pPr>
              <w:spacing w:line="280" w:lineRule="atLeast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r w:rsidRPr="00B35D0D">
              <w:rPr>
                <w:rFonts w:cs="Times New Roman"/>
                <w:b/>
                <w:sz w:val="24"/>
                <w:szCs w:val="24"/>
              </w:rPr>
              <w:t>BEZPEČNÉ HRY „ZA ŠKOLOU“</w:t>
            </w:r>
            <w:r w:rsidR="00B35D0D" w:rsidRPr="00B35D0D">
              <w:rPr>
                <w:rFonts w:cs="Times New Roman"/>
                <w:b/>
                <w:sz w:val="24"/>
                <w:szCs w:val="24"/>
              </w:rPr>
              <w:t>- chodník a opravy teras</w:t>
            </w:r>
            <w:bookmarkEnd w:id="0"/>
          </w:p>
        </w:tc>
      </w:tr>
    </w:tbl>
    <w:p w:rsidR="00AB26D8" w:rsidRDefault="00AB26D8">
      <w:pPr>
        <w:spacing w:line="280" w:lineRule="atLeast"/>
        <w:rPr>
          <w:rFonts w:cs="Times New Roman"/>
          <w:sz w:val="24"/>
          <w:szCs w:val="24"/>
        </w:rPr>
      </w:pPr>
    </w:p>
    <w:p w:rsidR="00AB26D8" w:rsidRDefault="00AB26D8">
      <w:pPr>
        <w:spacing w:line="280" w:lineRule="atLeast"/>
        <w:rPr>
          <w:rFonts w:cs="Times New Roman"/>
          <w:sz w:val="24"/>
          <w:szCs w:val="24"/>
        </w:rPr>
      </w:pPr>
    </w:p>
    <w:p w:rsidR="00AB26D8" w:rsidRDefault="0020129A">
      <w:pPr>
        <w:spacing w:line="28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Čestné prohlášení o splnění základních kvalifikačních předpokladů</w:t>
      </w:r>
    </w:p>
    <w:p w:rsidR="00AB26D8" w:rsidRDefault="000E5CF7">
      <w:pPr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Podle pravidel </w:t>
      </w:r>
      <w:proofErr w:type="gramStart"/>
      <w:r>
        <w:rPr>
          <w:rFonts w:cs="Times New Roman"/>
          <w:sz w:val="24"/>
          <w:szCs w:val="24"/>
        </w:rPr>
        <w:t>IV.1.2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9F6F39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ealizace místní rozvojové strategie Programu rozvoje venkova</w:t>
      </w:r>
      <w:r w:rsidR="009F6F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ČR</w:t>
      </w:r>
    </w:p>
    <w:p w:rsidR="00AB26D8" w:rsidRDefault="00AB26D8">
      <w:pPr>
        <w:spacing w:line="280" w:lineRule="atLeast"/>
        <w:rPr>
          <w:rFonts w:cs="Times New Roman"/>
          <w:sz w:val="24"/>
          <w:szCs w:val="24"/>
        </w:rPr>
      </w:pP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Já, níže podepsaný statutární orgán „člen statutárního orgánu“ dodavatele</w:t>
      </w:r>
    </w:p>
    <w:p w:rsidR="00AB26D8" w:rsidRDefault="0020129A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právnických osob obchodní firma/název, sídlo, právní forma, IČ; </w:t>
      </w: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AB26D8" w:rsidRDefault="0020129A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u fyzických osob obchodní firma nebo jméno a příjmení, místo podnikání/místo trvalého pobytu, IČ/DIČ bylo-li přiděleno, </w:t>
      </w: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AB26D8" w:rsidRDefault="00AB26D8">
      <w:pPr>
        <w:spacing w:line="276" w:lineRule="auto"/>
        <w:rPr>
          <w:rFonts w:cs="Times New Roman"/>
          <w:sz w:val="24"/>
          <w:szCs w:val="24"/>
        </w:rPr>
      </w:pP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základě výzvy zadavatele o zahájení zadávacího řízení k  veřejné zakázce s názvem „</w:t>
      </w:r>
      <w:r w:rsidR="00E75AA7">
        <w:rPr>
          <w:rFonts w:cs="Times New Roman"/>
          <w:b/>
          <w:sz w:val="24"/>
          <w:szCs w:val="24"/>
        </w:rPr>
        <w:t>Bezpečné hry – ZA ŠKOLOU</w:t>
      </w:r>
      <w:r>
        <w:rPr>
          <w:rFonts w:cs="Times New Roman"/>
          <w:sz w:val="24"/>
          <w:szCs w:val="24"/>
        </w:rPr>
        <w:t>“</w:t>
      </w:r>
      <w:r w:rsidR="00B35D0D">
        <w:rPr>
          <w:rFonts w:cs="Times New Roman"/>
          <w:sz w:val="24"/>
          <w:szCs w:val="24"/>
        </w:rPr>
        <w:t>-</w:t>
      </w:r>
      <w:r w:rsidR="00B35D0D" w:rsidRPr="00B35D0D">
        <w:rPr>
          <w:rFonts w:cs="Times New Roman"/>
          <w:b/>
          <w:sz w:val="24"/>
          <w:szCs w:val="24"/>
        </w:rPr>
        <w:t>chodník a opravy teras</w:t>
      </w:r>
      <w:r>
        <w:rPr>
          <w:rFonts w:cs="Times New Roman"/>
          <w:sz w:val="24"/>
          <w:szCs w:val="24"/>
        </w:rPr>
        <w:t xml:space="preserve"> prohlašuji, že uvedený dodavatel:</w:t>
      </w:r>
    </w:p>
    <w:p w:rsidR="000E5CF7" w:rsidRDefault="000E5CF7" w:rsidP="000E5CF7">
      <w:pPr>
        <w:pStyle w:val="Default"/>
      </w:pPr>
    </w:p>
    <w:p w:rsidR="000E5CF7" w:rsidRDefault="000E5CF7" w:rsidP="000E5CF7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nebyl pravomocně odsouzen pro trestný čin, jehož skutková podstata souvisí s předmětem podnikání, </w:t>
      </w:r>
    </w:p>
    <w:p w:rsidR="000E5CF7" w:rsidRDefault="000E5CF7" w:rsidP="000E5CF7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vůči majetku dodavatele neprobíhá insolvenční řízení, v němž bylo vydáno rozhodnutí o úpadku, nebo insolvenční návrh nebyl zamítnut proto, že majetek nepostačuje k úhradě nákladů insolvenčního řízení, nebo nebyl konkurs zrušen proto, že majetek byl zcela nepostačující, nebo byla zavedena nucená správa podle zvláštních právních předpisů, </w:t>
      </w:r>
    </w:p>
    <w:p w:rsidR="000E5CF7" w:rsidRDefault="000E5CF7" w:rsidP="000E5CF7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dodavatel není v likvidaci, </w:t>
      </w:r>
    </w:p>
    <w:p w:rsidR="000E5CF7" w:rsidRDefault="000E5CF7" w:rsidP="000E5CF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splnění těchto základních kvalifikačních předpokladů doloží uchazeč o zakázku formou čestného prohlášení, </w:t>
      </w:r>
    </w:p>
    <w:p w:rsidR="000E5CF7" w:rsidRDefault="000E5CF7">
      <w:pPr>
        <w:spacing w:line="276" w:lineRule="auto"/>
        <w:rPr>
          <w:rFonts w:cs="Times New Roman"/>
          <w:sz w:val="24"/>
          <w:szCs w:val="24"/>
        </w:rPr>
      </w:pPr>
    </w:p>
    <w:p w:rsidR="00AB26D8" w:rsidRPr="00E75AA7" w:rsidRDefault="00AB26D8">
      <w:pPr>
        <w:spacing w:line="276" w:lineRule="auto"/>
        <w:rPr>
          <w:rFonts w:cs="Times New Roman"/>
          <w:sz w:val="20"/>
          <w:szCs w:val="20"/>
        </w:rPr>
      </w:pP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……………………………… dne ………………………………</w:t>
      </w:r>
    </w:p>
    <w:p w:rsidR="00AB26D8" w:rsidRDefault="00AB26D8">
      <w:pPr>
        <w:spacing w:line="276" w:lineRule="auto"/>
        <w:rPr>
          <w:rFonts w:cs="Times New Roman"/>
          <w:sz w:val="24"/>
          <w:szCs w:val="24"/>
        </w:rPr>
      </w:pPr>
    </w:p>
    <w:p w:rsidR="00AB26D8" w:rsidRDefault="0020129A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Vlastnoruční podpis:……………………………………</w:t>
      </w:r>
    </w:p>
    <w:p w:rsidR="00AB26D8" w:rsidRDefault="0020129A">
      <w:pPr>
        <w:spacing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Titul, jméno, příjmení, funkce oprávněné osoby jednat za uchazeče</w:t>
      </w:r>
    </w:p>
    <w:p w:rsidR="00AB26D8" w:rsidRDefault="0020129A" w:rsidP="009A69E6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Razítko, je-li používáno</w:t>
      </w:r>
    </w:p>
    <w:sectPr w:rsidR="00AB26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39" w:rsidRDefault="001C0539">
      <w:r>
        <w:separator/>
      </w:r>
    </w:p>
  </w:endnote>
  <w:endnote w:type="continuationSeparator" w:id="0">
    <w:p w:rsidR="001C0539" w:rsidRDefault="001C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171486"/>
      <w:docPartObj>
        <w:docPartGallery w:val="Page Numbers (Bottom of Page)"/>
        <w:docPartUnique/>
      </w:docPartObj>
    </w:sdtPr>
    <w:sdtEndPr/>
    <w:sdtContent>
      <w:p w:rsidR="00AB26D8" w:rsidRDefault="002012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0D">
          <w:rPr>
            <w:noProof/>
          </w:rPr>
          <w:t>1</w:t>
        </w:r>
        <w:r>
          <w:fldChar w:fldCharType="end"/>
        </w:r>
      </w:p>
    </w:sdtContent>
  </w:sdt>
  <w:p w:rsidR="00AB26D8" w:rsidRDefault="00AB26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39" w:rsidRDefault="001C0539">
      <w:r>
        <w:separator/>
      </w:r>
    </w:p>
  </w:footnote>
  <w:footnote w:type="continuationSeparator" w:id="0">
    <w:p w:rsidR="001C0539" w:rsidRDefault="001C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B6431"/>
    <w:multiLevelType w:val="hybridMultilevel"/>
    <w:tmpl w:val="1A12767E"/>
    <w:lvl w:ilvl="0" w:tplc="F97A8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D8"/>
    <w:rsid w:val="000E5CF7"/>
    <w:rsid w:val="00147242"/>
    <w:rsid w:val="001C0539"/>
    <w:rsid w:val="0020129A"/>
    <w:rsid w:val="00401168"/>
    <w:rsid w:val="009A69E6"/>
    <w:rsid w:val="009F6F39"/>
    <w:rsid w:val="00AB26D8"/>
    <w:rsid w:val="00B35D0D"/>
    <w:rsid w:val="00BA67C4"/>
    <w:rsid w:val="00BF5321"/>
    <w:rsid w:val="00E75AA7"/>
    <w:rsid w:val="00E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iCs/>
      <w:sz w:val="16"/>
      <w:szCs w:val="16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jc w:val="center"/>
    </w:pPr>
    <w:rPr>
      <w:rFonts w:eastAsia="Times New Roman" w:cs="Times New Roman"/>
      <w:b/>
      <w:bCs/>
      <w:iCs w:val="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eastAsiaTheme="minorEastAsia" w:hAnsi="Times New Roman"/>
      <w:iCs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Theme="minorEastAsia" w:hAnsi="Times New Roman"/>
      <w:iCs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Theme="minorEastAsia" w:hAnsi="Times New Roman"/>
      <w:iCs/>
      <w:szCs w:val="21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47242"/>
    <w:rPr>
      <w:color w:val="1A8B00"/>
      <w:u w:val="single"/>
    </w:rPr>
  </w:style>
  <w:style w:type="paragraph" w:customStyle="1" w:styleId="Default">
    <w:name w:val="Default"/>
    <w:rsid w:val="000E5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iCs/>
      <w:sz w:val="16"/>
      <w:szCs w:val="16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jc w:val="center"/>
    </w:pPr>
    <w:rPr>
      <w:rFonts w:eastAsia="Times New Roman" w:cs="Times New Roman"/>
      <w:b/>
      <w:bCs/>
      <w:iCs w:val="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eastAsiaTheme="minorEastAsia" w:hAnsi="Times New Roman"/>
      <w:iCs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Theme="minorEastAsia" w:hAnsi="Times New Roman"/>
      <w:iCs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Theme="minorEastAsia" w:hAnsi="Times New Roman"/>
      <w:iCs/>
      <w:szCs w:val="21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47242"/>
    <w:rPr>
      <w:color w:val="1A8B00"/>
      <w:u w:val="single"/>
    </w:rPr>
  </w:style>
  <w:style w:type="paragraph" w:customStyle="1" w:styleId="Default">
    <w:name w:val="Default"/>
    <w:rsid w:val="000E5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F47A-2821-498A-9D14-8FBE8211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</dc:creator>
  <cp:lastModifiedBy>Markéta Khauerová</cp:lastModifiedBy>
  <cp:revision>2</cp:revision>
  <cp:lastPrinted>2014-01-31T13:33:00Z</cp:lastPrinted>
  <dcterms:created xsi:type="dcterms:W3CDTF">2014-03-24T08:48:00Z</dcterms:created>
  <dcterms:modified xsi:type="dcterms:W3CDTF">2014-03-24T08:48:00Z</dcterms:modified>
</cp:coreProperties>
</file>