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93" w:rsidRPr="00842B09" w:rsidRDefault="00576293">
      <w:pPr>
        <w:pStyle w:val="Nzev"/>
        <w:rPr>
          <w:rFonts w:ascii="Garamond" w:hAnsi="Garamond"/>
          <w:szCs w:val="28"/>
        </w:rPr>
      </w:pPr>
    </w:p>
    <w:p w:rsidR="00874ADD" w:rsidRPr="00842B09" w:rsidRDefault="001E33C1">
      <w:pPr>
        <w:pStyle w:val="Nzev"/>
        <w:rPr>
          <w:rFonts w:ascii="Garamond" w:hAnsi="Garamond" w:cs="Arial"/>
          <w:szCs w:val="28"/>
        </w:rPr>
      </w:pPr>
      <w:r w:rsidRPr="00842B09">
        <w:rPr>
          <w:rFonts w:ascii="Garamond" w:hAnsi="Garamond" w:cs="Arial"/>
          <w:szCs w:val="28"/>
        </w:rPr>
        <w:t xml:space="preserve">KUPNÍ SMLOUVA </w:t>
      </w:r>
    </w:p>
    <w:p w:rsidR="001E33C1" w:rsidRPr="00842B09" w:rsidRDefault="009C0532" w:rsidP="009C0532">
      <w:pPr>
        <w:pStyle w:val="Nzev"/>
        <w:jc w:val="both"/>
        <w:rPr>
          <w:rFonts w:ascii="Garamond" w:hAnsi="Garamond" w:cs="Arial"/>
          <w:b w:val="0"/>
          <w:sz w:val="22"/>
          <w:szCs w:val="22"/>
        </w:rPr>
      </w:pPr>
      <w:r w:rsidRPr="00842B09">
        <w:rPr>
          <w:rFonts w:ascii="Garamond" w:hAnsi="Garamond" w:cs="Arial"/>
          <w:b w:val="0"/>
          <w:sz w:val="22"/>
          <w:szCs w:val="22"/>
        </w:rPr>
        <w:t>uzavřená níže uvedeného dne, měsíce a roku dle příslušných ustanovení zákona č. 89/2012 Sb., občanský zákoník, v platném znění (dále jen „OZ“) mezi níže uvedenými smluvními stranami:</w:t>
      </w:r>
    </w:p>
    <w:p w:rsidR="001E33C1" w:rsidRPr="00842B09" w:rsidRDefault="001E33C1" w:rsidP="009C0532">
      <w:pPr>
        <w:jc w:val="both"/>
        <w:rPr>
          <w:rFonts w:ascii="Garamond" w:hAnsi="Garamond" w:cs="Arial"/>
          <w:sz w:val="22"/>
          <w:szCs w:val="22"/>
        </w:rPr>
      </w:pPr>
    </w:p>
    <w:p w:rsidR="001C0907" w:rsidRPr="00842B09" w:rsidRDefault="001C0907" w:rsidP="009C0532">
      <w:p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>(DOPLNIT)</w:t>
      </w:r>
    </w:p>
    <w:p w:rsidR="009C0532" w:rsidRPr="00842B09" w:rsidRDefault="009C0532">
      <w:pPr>
        <w:rPr>
          <w:rFonts w:ascii="Garamond" w:hAnsi="Garamond" w:cs="Arial"/>
          <w:sz w:val="22"/>
          <w:szCs w:val="22"/>
          <w:highlight w:val="yellow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 xml:space="preserve">se sídlem: </w:t>
      </w:r>
      <w:r w:rsidR="004362C9" w:rsidRPr="00842B09">
        <w:rPr>
          <w:rFonts w:ascii="Garamond" w:hAnsi="Garamond" w:cs="Arial"/>
          <w:sz w:val="22"/>
          <w:szCs w:val="22"/>
          <w:highlight w:val="yellow"/>
        </w:rPr>
        <w:tab/>
        <w:t>……</w:t>
      </w:r>
    </w:p>
    <w:p w:rsidR="009C0532" w:rsidRPr="00842B09" w:rsidRDefault="009C0532">
      <w:pPr>
        <w:rPr>
          <w:rFonts w:ascii="Garamond" w:hAnsi="Garamond" w:cs="Arial"/>
          <w:sz w:val="22"/>
          <w:szCs w:val="22"/>
          <w:highlight w:val="yellow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 xml:space="preserve">IČ: </w:t>
      </w:r>
      <w:r w:rsidR="004362C9" w:rsidRPr="00842B09">
        <w:rPr>
          <w:rFonts w:ascii="Garamond" w:hAnsi="Garamond" w:cs="Arial"/>
          <w:sz w:val="22"/>
          <w:szCs w:val="22"/>
          <w:highlight w:val="yellow"/>
        </w:rPr>
        <w:tab/>
      </w:r>
      <w:r w:rsidR="004362C9" w:rsidRPr="00842B09">
        <w:rPr>
          <w:rFonts w:ascii="Garamond" w:hAnsi="Garamond" w:cs="Arial"/>
          <w:sz w:val="22"/>
          <w:szCs w:val="22"/>
          <w:highlight w:val="yellow"/>
        </w:rPr>
        <w:tab/>
        <w:t>…..</w:t>
      </w:r>
    </w:p>
    <w:p w:rsidR="001E33C1" w:rsidRPr="00842B09" w:rsidRDefault="001E33C1">
      <w:pPr>
        <w:spacing w:before="20" w:after="20"/>
        <w:rPr>
          <w:rFonts w:ascii="Garamond" w:hAnsi="Garamond" w:cs="Arial"/>
          <w:sz w:val="22"/>
          <w:szCs w:val="22"/>
          <w:highlight w:val="yellow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 xml:space="preserve">DIČ: </w:t>
      </w:r>
      <w:r w:rsidRPr="00842B09">
        <w:rPr>
          <w:rFonts w:ascii="Garamond" w:hAnsi="Garamond" w:cs="Arial"/>
          <w:sz w:val="22"/>
          <w:szCs w:val="22"/>
          <w:highlight w:val="yellow"/>
        </w:rPr>
        <w:tab/>
      </w:r>
      <w:r w:rsidRPr="00842B09">
        <w:rPr>
          <w:rFonts w:ascii="Garamond" w:hAnsi="Garamond" w:cs="Arial"/>
          <w:sz w:val="22"/>
          <w:szCs w:val="22"/>
          <w:highlight w:val="yellow"/>
        </w:rPr>
        <w:tab/>
      </w:r>
      <w:r w:rsidR="004362C9" w:rsidRPr="00842B09">
        <w:rPr>
          <w:rFonts w:ascii="Garamond" w:hAnsi="Garamond" w:cs="Arial"/>
          <w:sz w:val="22"/>
          <w:szCs w:val="22"/>
          <w:highlight w:val="yellow"/>
        </w:rPr>
        <w:t>…..</w:t>
      </w:r>
    </w:p>
    <w:p w:rsidR="004362C9" w:rsidRPr="00842B09" w:rsidRDefault="004362C9">
      <w:pPr>
        <w:spacing w:before="20" w:after="20"/>
        <w:rPr>
          <w:rFonts w:ascii="Garamond" w:hAnsi="Garamond" w:cs="Arial"/>
          <w:sz w:val="22"/>
          <w:szCs w:val="22"/>
          <w:highlight w:val="yellow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 xml:space="preserve">Zastoupený: </w:t>
      </w:r>
      <w:r w:rsidRPr="00842B09">
        <w:rPr>
          <w:rFonts w:ascii="Garamond" w:hAnsi="Garamond" w:cs="Arial"/>
          <w:sz w:val="22"/>
          <w:szCs w:val="22"/>
          <w:highlight w:val="yellow"/>
        </w:rPr>
        <w:tab/>
        <w:t>……..</w:t>
      </w:r>
    </w:p>
    <w:p w:rsidR="001E33C1" w:rsidRPr="00842B09" w:rsidRDefault="001E33C1">
      <w:pPr>
        <w:spacing w:before="20" w:after="20"/>
        <w:rPr>
          <w:rFonts w:ascii="Garamond" w:hAnsi="Garamond" w:cs="Arial"/>
          <w:sz w:val="22"/>
          <w:szCs w:val="22"/>
          <w:highlight w:val="yellow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>zaps. v OR:</w:t>
      </w:r>
      <w:r w:rsidRPr="00842B09">
        <w:rPr>
          <w:rFonts w:ascii="Garamond" w:hAnsi="Garamond" w:cs="Arial"/>
          <w:sz w:val="22"/>
          <w:szCs w:val="22"/>
          <w:highlight w:val="yellow"/>
        </w:rPr>
        <w:tab/>
      </w:r>
      <w:r w:rsidR="004362C9" w:rsidRPr="00842B09">
        <w:rPr>
          <w:rFonts w:ascii="Garamond" w:hAnsi="Garamond" w:cs="Arial"/>
          <w:sz w:val="22"/>
          <w:szCs w:val="22"/>
          <w:highlight w:val="yellow"/>
        </w:rPr>
        <w:t>……</w:t>
      </w:r>
    </w:p>
    <w:p w:rsidR="001E33C1" w:rsidRPr="00842B09" w:rsidRDefault="001E33C1">
      <w:pPr>
        <w:spacing w:before="20" w:after="20"/>
        <w:rPr>
          <w:rFonts w:ascii="Garamond" w:hAnsi="Garamond" w:cs="Arial"/>
          <w:sz w:val="22"/>
          <w:szCs w:val="22"/>
          <w:highlight w:val="yellow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 xml:space="preserve">bank. spojení: </w:t>
      </w:r>
      <w:r w:rsidR="00874ADD" w:rsidRPr="00842B09">
        <w:rPr>
          <w:rFonts w:ascii="Garamond" w:hAnsi="Garamond" w:cs="Arial"/>
          <w:sz w:val="22"/>
          <w:szCs w:val="22"/>
          <w:highlight w:val="yellow"/>
        </w:rPr>
        <w:t xml:space="preserve"> </w:t>
      </w:r>
      <w:r w:rsidR="004362C9" w:rsidRPr="00842B09">
        <w:rPr>
          <w:rFonts w:ascii="Garamond" w:hAnsi="Garamond" w:cs="Arial"/>
          <w:sz w:val="22"/>
          <w:szCs w:val="22"/>
          <w:highlight w:val="yellow"/>
        </w:rPr>
        <w:t>…..</w:t>
      </w:r>
    </w:p>
    <w:p w:rsidR="001E33C1" w:rsidRPr="00842B09" w:rsidRDefault="001E33C1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>číslo účtu:</w:t>
      </w:r>
      <w:r w:rsidRPr="00842B09">
        <w:rPr>
          <w:rFonts w:ascii="Garamond" w:hAnsi="Garamond" w:cs="Arial"/>
          <w:sz w:val="22"/>
          <w:szCs w:val="22"/>
          <w:highlight w:val="yellow"/>
        </w:rPr>
        <w:tab/>
      </w:r>
      <w:r w:rsidR="004362C9" w:rsidRPr="00842B09">
        <w:rPr>
          <w:rFonts w:ascii="Garamond" w:hAnsi="Garamond" w:cs="Arial"/>
          <w:sz w:val="22"/>
          <w:szCs w:val="22"/>
          <w:highlight w:val="yellow"/>
        </w:rPr>
        <w:t>….</w:t>
      </w:r>
    </w:p>
    <w:p w:rsidR="001E33C1" w:rsidRPr="00842B09" w:rsidRDefault="001E33C1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i/>
          <w:sz w:val="22"/>
          <w:szCs w:val="22"/>
        </w:rPr>
        <w:t>dále jen „prodávající“</w:t>
      </w:r>
    </w:p>
    <w:p w:rsidR="001E33C1" w:rsidRPr="00842B09" w:rsidRDefault="001E33C1">
      <w:pPr>
        <w:rPr>
          <w:rFonts w:ascii="Garamond" w:hAnsi="Garamond" w:cs="Arial"/>
          <w:sz w:val="22"/>
          <w:szCs w:val="22"/>
        </w:rPr>
      </w:pPr>
    </w:p>
    <w:p w:rsidR="001E33C1" w:rsidRPr="00842B09" w:rsidRDefault="001E33C1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a</w:t>
      </w:r>
    </w:p>
    <w:p w:rsidR="00A02BC7" w:rsidRPr="00842B09" w:rsidRDefault="004362C9" w:rsidP="00A02BC7">
      <w:pPr>
        <w:rPr>
          <w:rFonts w:ascii="Garamond" w:eastAsia="Arial Unicode MS" w:hAnsi="Garamond" w:cs="Arial"/>
          <w:b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LETIŠTĚ BRNO a.s.</w:t>
      </w:r>
    </w:p>
    <w:p w:rsidR="00A02BC7" w:rsidRPr="00842B09" w:rsidRDefault="00A02BC7" w:rsidP="00A02BC7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se sídlem: </w:t>
      </w:r>
      <w:r w:rsidRPr="00842B09">
        <w:rPr>
          <w:rFonts w:ascii="Garamond" w:hAnsi="Garamond" w:cs="Arial"/>
          <w:sz w:val="22"/>
          <w:szCs w:val="22"/>
        </w:rPr>
        <w:tab/>
      </w:r>
      <w:r w:rsidR="004362C9" w:rsidRPr="00842B09">
        <w:rPr>
          <w:rFonts w:ascii="Garamond" w:hAnsi="Garamond" w:cs="Arial"/>
          <w:sz w:val="22"/>
          <w:szCs w:val="22"/>
        </w:rPr>
        <w:t>Tuřany, Letiště Brno – Tuřany 904/1, 627 00 Brno</w:t>
      </w:r>
    </w:p>
    <w:p w:rsidR="004362C9" w:rsidRPr="00842B09" w:rsidRDefault="00A02BC7" w:rsidP="00A02BC7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zastoupený: </w:t>
      </w:r>
      <w:r w:rsidRPr="00842B09">
        <w:rPr>
          <w:rFonts w:ascii="Garamond" w:hAnsi="Garamond" w:cs="Arial"/>
          <w:sz w:val="22"/>
          <w:szCs w:val="22"/>
        </w:rPr>
        <w:tab/>
      </w:r>
      <w:r w:rsidR="004362C9" w:rsidRPr="00842B09">
        <w:rPr>
          <w:rFonts w:ascii="Garamond" w:hAnsi="Garamond" w:cs="Arial"/>
          <w:sz w:val="22"/>
          <w:szCs w:val="22"/>
        </w:rPr>
        <w:t xml:space="preserve">Mgr. Milanem Kratinou, předsedou představenstva </w:t>
      </w:r>
    </w:p>
    <w:p w:rsidR="00A02BC7" w:rsidRPr="00842B09" w:rsidRDefault="004362C9" w:rsidP="004362C9">
      <w:pPr>
        <w:spacing w:before="20" w:after="20"/>
        <w:ind w:left="708" w:firstLine="708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a p. Jiřím Filipem, členem představenstva, </w:t>
      </w:r>
    </w:p>
    <w:p w:rsidR="00A02BC7" w:rsidRPr="00842B09" w:rsidRDefault="00A02BC7" w:rsidP="00A02BC7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IČ: </w:t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="004362C9" w:rsidRPr="00842B09">
        <w:rPr>
          <w:rFonts w:ascii="Garamond" w:hAnsi="Garamond" w:cs="Arial"/>
          <w:sz w:val="22"/>
          <w:szCs w:val="22"/>
        </w:rPr>
        <w:t>26237920</w:t>
      </w:r>
    </w:p>
    <w:p w:rsidR="00A02BC7" w:rsidRPr="00842B09" w:rsidRDefault="004362C9" w:rsidP="00A02BC7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DIČ: </w:t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  <w:t>CZ26237920</w:t>
      </w:r>
    </w:p>
    <w:p w:rsidR="00A02BC7" w:rsidRPr="00842B09" w:rsidRDefault="00A02BC7" w:rsidP="00A02BC7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zaps. v OR:</w:t>
      </w:r>
      <w:r w:rsidRPr="00842B09">
        <w:rPr>
          <w:rFonts w:ascii="Garamond" w:hAnsi="Garamond" w:cs="Arial"/>
          <w:sz w:val="22"/>
          <w:szCs w:val="22"/>
        </w:rPr>
        <w:tab/>
        <w:t xml:space="preserve">Krajský soud v Brně, oddíl </w:t>
      </w:r>
      <w:r w:rsidR="004362C9" w:rsidRPr="00842B09">
        <w:rPr>
          <w:rFonts w:ascii="Garamond" w:hAnsi="Garamond" w:cs="Arial"/>
          <w:sz w:val="22"/>
          <w:szCs w:val="22"/>
        </w:rPr>
        <w:t>B</w:t>
      </w:r>
      <w:r w:rsidRPr="00842B09">
        <w:rPr>
          <w:rFonts w:ascii="Garamond" w:hAnsi="Garamond" w:cs="Arial"/>
          <w:sz w:val="22"/>
          <w:szCs w:val="22"/>
        </w:rPr>
        <w:t xml:space="preserve">, vložka </w:t>
      </w:r>
      <w:r w:rsidR="004362C9" w:rsidRPr="00842B09">
        <w:rPr>
          <w:rFonts w:ascii="Garamond" w:hAnsi="Garamond" w:cs="Arial"/>
          <w:sz w:val="22"/>
          <w:szCs w:val="22"/>
        </w:rPr>
        <w:t>3546</w:t>
      </w:r>
    </w:p>
    <w:p w:rsidR="001C0907" w:rsidRPr="00842B09" w:rsidRDefault="001C0907" w:rsidP="001C0907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bank. spojení: </w:t>
      </w:r>
      <w:r w:rsidR="000C2F21" w:rsidRPr="00842B09">
        <w:rPr>
          <w:rFonts w:ascii="Garamond" w:hAnsi="Garamond" w:cs="Arial"/>
          <w:sz w:val="22"/>
          <w:szCs w:val="22"/>
        </w:rPr>
        <w:t>Komerční banka a.s., pobočka Brno - venkov</w:t>
      </w:r>
    </w:p>
    <w:p w:rsidR="000C2F21" w:rsidRPr="00842B09" w:rsidRDefault="001C0907" w:rsidP="00A11508">
      <w:pPr>
        <w:pStyle w:val="Zkladntext"/>
        <w:ind w:left="708" w:firstLine="708"/>
        <w:jc w:val="left"/>
        <w:rPr>
          <w:rFonts w:ascii="Garamond" w:hAnsi="Garamond" w:cs="Arial"/>
          <w:szCs w:val="22"/>
        </w:rPr>
      </w:pPr>
      <w:r w:rsidRPr="00842B09">
        <w:rPr>
          <w:rFonts w:ascii="Garamond" w:hAnsi="Garamond" w:cs="Arial"/>
          <w:szCs w:val="22"/>
        </w:rPr>
        <w:t>číslo účtu:</w:t>
      </w:r>
      <w:r w:rsidRPr="00842B09">
        <w:rPr>
          <w:rFonts w:ascii="Garamond" w:hAnsi="Garamond" w:cs="Arial"/>
          <w:szCs w:val="22"/>
        </w:rPr>
        <w:tab/>
      </w:r>
      <w:r w:rsidR="000C2F21" w:rsidRPr="00842B09">
        <w:rPr>
          <w:rFonts w:ascii="Garamond" w:hAnsi="Garamond" w:cs="Arial"/>
          <w:szCs w:val="22"/>
        </w:rPr>
        <w:t>74531-621/0100</w:t>
      </w:r>
    </w:p>
    <w:p w:rsidR="001C0907" w:rsidRPr="00842B09" w:rsidRDefault="001C0907" w:rsidP="001C0907">
      <w:pPr>
        <w:spacing w:before="20" w:after="20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bank. spojení  příspěvku ze SFDI:  Česká národní banka</w:t>
      </w:r>
    </w:p>
    <w:p w:rsidR="001C0907" w:rsidRPr="00842B09" w:rsidRDefault="001C0907" w:rsidP="00A11508">
      <w:pPr>
        <w:spacing w:before="20" w:after="20"/>
        <w:ind w:left="708" w:firstLine="708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číslo účtu:</w:t>
      </w:r>
      <w:r w:rsidRPr="00842B09">
        <w:rPr>
          <w:rFonts w:ascii="Garamond" w:hAnsi="Garamond" w:cs="Arial"/>
          <w:sz w:val="22"/>
          <w:szCs w:val="22"/>
        </w:rPr>
        <w:tab/>
      </w:r>
      <w:r w:rsidR="000C2F21" w:rsidRPr="00842B09">
        <w:rPr>
          <w:rFonts w:ascii="Garamond" w:hAnsi="Garamond" w:cs="Arial"/>
          <w:sz w:val="22"/>
          <w:szCs w:val="22"/>
        </w:rPr>
        <w:t>2006-7806621/0710</w:t>
      </w:r>
    </w:p>
    <w:p w:rsidR="001E33C1" w:rsidRPr="00842B09" w:rsidRDefault="00874ADD">
      <w:pPr>
        <w:rPr>
          <w:rFonts w:ascii="Garamond" w:hAnsi="Garamond" w:cs="Arial"/>
          <w:i/>
          <w:sz w:val="22"/>
          <w:szCs w:val="22"/>
        </w:rPr>
      </w:pPr>
      <w:r w:rsidRPr="00842B09">
        <w:rPr>
          <w:rFonts w:ascii="Garamond" w:hAnsi="Garamond" w:cs="Arial"/>
          <w:i/>
          <w:sz w:val="22"/>
          <w:szCs w:val="22"/>
        </w:rPr>
        <w:t>dále jen „kupující“</w:t>
      </w:r>
    </w:p>
    <w:p w:rsidR="001E33C1" w:rsidRPr="00842B09" w:rsidRDefault="001E33C1">
      <w:pPr>
        <w:rPr>
          <w:rFonts w:ascii="Garamond" w:hAnsi="Garamond" w:cs="Arial"/>
          <w:i/>
          <w:sz w:val="22"/>
          <w:szCs w:val="22"/>
        </w:rPr>
      </w:pPr>
      <w:r w:rsidRPr="00842B09">
        <w:rPr>
          <w:rFonts w:ascii="Garamond" w:hAnsi="Garamond" w:cs="Arial"/>
          <w:i/>
          <w:sz w:val="22"/>
          <w:szCs w:val="22"/>
        </w:rPr>
        <w:t xml:space="preserve"> </w:t>
      </w:r>
    </w:p>
    <w:p w:rsidR="001E33C1" w:rsidRPr="00842B09" w:rsidRDefault="001E33C1">
      <w:pPr>
        <w:jc w:val="center"/>
        <w:rPr>
          <w:rFonts w:ascii="Garamond" w:hAnsi="Garamond" w:cs="Arial"/>
          <w:b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Čl. I</w:t>
      </w:r>
    </w:p>
    <w:p w:rsidR="001E33C1" w:rsidRDefault="00B36CBA" w:rsidP="00CB35E0">
      <w:pPr>
        <w:pStyle w:val="Nadpis1"/>
        <w:rPr>
          <w:rFonts w:ascii="Garamond" w:hAnsi="Garamond" w:cs="Arial"/>
          <w:szCs w:val="22"/>
        </w:rPr>
      </w:pPr>
      <w:r w:rsidRPr="00842B09">
        <w:rPr>
          <w:rFonts w:ascii="Garamond" w:hAnsi="Garamond" w:cs="Arial"/>
          <w:szCs w:val="22"/>
        </w:rPr>
        <w:t>Úvodní prohlášení</w:t>
      </w:r>
    </w:p>
    <w:p w:rsidR="00842B09" w:rsidRPr="00842B09" w:rsidRDefault="00842B09" w:rsidP="00842B09"/>
    <w:p w:rsidR="00B36CBA" w:rsidRPr="00842B09" w:rsidRDefault="00B36CBA" w:rsidP="00817B92">
      <w:pPr>
        <w:numPr>
          <w:ilvl w:val="0"/>
          <w:numId w:val="4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Smluvní strany tímto prohlašují, že tato kupní smlouva je uzavírána na podkladě výsledků zadávacího </w:t>
      </w:r>
      <w:r w:rsidRPr="007F47B9">
        <w:rPr>
          <w:rFonts w:ascii="Garamond" w:hAnsi="Garamond" w:cs="Arial"/>
          <w:sz w:val="22"/>
          <w:szCs w:val="22"/>
        </w:rPr>
        <w:t xml:space="preserve">řízení </w:t>
      </w:r>
      <w:r w:rsidR="007F47B9" w:rsidRPr="007F47B9">
        <w:rPr>
          <w:rFonts w:ascii="Garamond" w:hAnsi="Garamond" w:cs="Arial"/>
          <w:b/>
          <w:sz w:val="22"/>
          <w:szCs w:val="22"/>
        </w:rPr>
        <w:t>„Dodávk</w:t>
      </w:r>
      <w:r w:rsidR="007F47B9">
        <w:rPr>
          <w:rFonts w:ascii="Garamond" w:hAnsi="Garamond" w:cs="Arial"/>
          <w:b/>
          <w:sz w:val="22"/>
          <w:szCs w:val="22"/>
        </w:rPr>
        <w:t>a</w:t>
      </w:r>
      <w:r w:rsidR="007F47B9" w:rsidRPr="007F47B9">
        <w:rPr>
          <w:rFonts w:ascii="Garamond" w:hAnsi="Garamond" w:cs="Arial"/>
          <w:b/>
          <w:sz w:val="22"/>
          <w:szCs w:val="22"/>
        </w:rPr>
        <w:t xml:space="preserve"> rentgenových zařízení pro kontrolu kabinových zavazadel a kontrolu nákladu“</w:t>
      </w:r>
      <w:r w:rsidR="007F47B9" w:rsidRPr="00036FA6">
        <w:rPr>
          <w:rFonts w:ascii="Arial" w:hAnsi="Arial" w:cs="Arial"/>
          <w:b/>
          <w:sz w:val="22"/>
          <w:szCs w:val="24"/>
        </w:rPr>
        <w:t xml:space="preserve"> </w:t>
      </w:r>
      <w:r w:rsidRPr="00842B09">
        <w:rPr>
          <w:rFonts w:ascii="Garamond" w:hAnsi="Garamond" w:cs="Arial"/>
          <w:sz w:val="22"/>
          <w:szCs w:val="22"/>
        </w:rPr>
        <w:t xml:space="preserve">zadávaného výzvou k podání nabídek ze dne </w:t>
      </w:r>
      <w:r w:rsidR="00817B92" w:rsidRPr="00842B09">
        <w:rPr>
          <w:rFonts w:ascii="Garamond" w:hAnsi="Garamond" w:cs="Arial"/>
          <w:sz w:val="22"/>
          <w:szCs w:val="22"/>
        </w:rPr>
        <w:t>18.1.2018</w:t>
      </w:r>
      <w:r w:rsidRPr="00842B09">
        <w:rPr>
          <w:rFonts w:ascii="Garamond" w:hAnsi="Garamond" w:cs="Arial"/>
          <w:sz w:val="22"/>
          <w:szCs w:val="22"/>
        </w:rPr>
        <w:t xml:space="preserve"> ve zjednodušeném podlimitním řízení podle § 53 a násl. zákona č.</w:t>
      </w:r>
      <w:r w:rsidR="00013425" w:rsidRPr="00842B09">
        <w:rPr>
          <w:rFonts w:ascii="Garamond" w:hAnsi="Garamond" w:cs="Arial"/>
          <w:sz w:val="22"/>
          <w:szCs w:val="22"/>
        </w:rPr>
        <w:t> </w:t>
      </w:r>
      <w:r w:rsidRPr="00842B09">
        <w:rPr>
          <w:rFonts w:ascii="Garamond" w:hAnsi="Garamond" w:cs="Arial"/>
          <w:sz w:val="22"/>
          <w:szCs w:val="22"/>
        </w:rPr>
        <w:t>134/2016 Sb., o zadáv</w:t>
      </w:r>
      <w:r w:rsidR="0012333B" w:rsidRPr="00842B09">
        <w:rPr>
          <w:rFonts w:ascii="Garamond" w:hAnsi="Garamond" w:cs="Arial"/>
          <w:sz w:val="22"/>
          <w:szCs w:val="22"/>
        </w:rPr>
        <w:t xml:space="preserve">ání </w:t>
      </w:r>
      <w:r w:rsidRPr="00842B09">
        <w:rPr>
          <w:rFonts w:ascii="Garamond" w:hAnsi="Garamond" w:cs="Arial"/>
          <w:sz w:val="22"/>
          <w:szCs w:val="22"/>
        </w:rPr>
        <w:t xml:space="preserve">veřejných zakázek, ve znění pozdějších předpisů </w:t>
      </w:r>
      <w:r w:rsidR="00973BE5" w:rsidRPr="00842B09">
        <w:rPr>
          <w:rFonts w:ascii="Garamond" w:hAnsi="Garamond" w:cs="Arial"/>
          <w:sz w:val="22"/>
          <w:szCs w:val="22"/>
        </w:rPr>
        <w:t>(dále jen „</w:t>
      </w:r>
      <w:r w:rsidRPr="00842B09">
        <w:rPr>
          <w:rFonts w:ascii="Garamond" w:hAnsi="Garamond" w:cs="Arial"/>
          <w:sz w:val="22"/>
          <w:szCs w:val="22"/>
        </w:rPr>
        <w:t>ZZVZ</w:t>
      </w:r>
      <w:r w:rsidR="00973BE5" w:rsidRPr="00842B09">
        <w:rPr>
          <w:rFonts w:ascii="Garamond" w:hAnsi="Garamond" w:cs="Arial"/>
          <w:sz w:val="22"/>
          <w:szCs w:val="22"/>
        </w:rPr>
        <w:t>“)</w:t>
      </w:r>
      <w:r w:rsidRPr="00842B09">
        <w:rPr>
          <w:rFonts w:ascii="Garamond" w:hAnsi="Garamond" w:cs="Arial"/>
          <w:sz w:val="22"/>
          <w:szCs w:val="22"/>
        </w:rPr>
        <w:t xml:space="preserve"> </w:t>
      </w:r>
      <w:r w:rsidR="00817B92" w:rsidRPr="00842B09">
        <w:rPr>
          <w:rFonts w:ascii="Garamond" w:hAnsi="Garamond" w:cs="Arial"/>
          <w:sz w:val="22"/>
          <w:szCs w:val="22"/>
        </w:rPr>
        <w:t xml:space="preserve">- </w:t>
      </w:r>
      <w:r w:rsidRPr="00842B09">
        <w:rPr>
          <w:rFonts w:ascii="Garamond" w:hAnsi="Garamond" w:cs="Arial"/>
          <w:sz w:val="22"/>
          <w:szCs w:val="22"/>
        </w:rPr>
        <w:t>(dále také jen</w:t>
      </w:r>
      <w:r w:rsidR="00362FAA" w:rsidRPr="00842B09">
        <w:rPr>
          <w:rFonts w:ascii="Garamond" w:hAnsi="Garamond" w:cs="Arial"/>
          <w:sz w:val="22"/>
          <w:szCs w:val="22"/>
        </w:rPr>
        <w:t xml:space="preserve"> </w:t>
      </w:r>
      <w:r w:rsidRPr="00842B09">
        <w:rPr>
          <w:rFonts w:ascii="Garamond" w:hAnsi="Garamond" w:cs="Arial"/>
          <w:sz w:val="22"/>
          <w:szCs w:val="22"/>
        </w:rPr>
        <w:t>„Veřejná zakázka“).</w:t>
      </w:r>
    </w:p>
    <w:p w:rsidR="00B36CBA" w:rsidRPr="00842B09" w:rsidRDefault="00B36CBA" w:rsidP="00B36CBA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9E1961" w:rsidRPr="00842B09" w:rsidRDefault="00B36CBA" w:rsidP="009E1961">
      <w:pPr>
        <w:numPr>
          <w:ilvl w:val="0"/>
          <w:numId w:val="4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Prodávající tímto bere na vědomí, že </w:t>
      </w:r>
      <w:r w:rsidRPr="00842B09">
        <w:rPr>
          <w:rFonts w:ascii="Garamond" w:hAnsi="Garamond" w:cs="Arial"/>
          <w:b/>
          <w:sz w:val="22"/>
          <w:szCs w:val="22"/>
        </w:rPr>
        <w:t xml:space="preserve">předmět koupě dle této kupní smlouvy je z části hrazen z prostředků poskytnutých kupujícímu </w:t>
      </w:r>
      <w:r w:rsidR="0012333B" w:rsidRPr="00842B09">
        <w:rPr>
          <w:rFonts w:ascii="Garamond" w:hAnsi="Garamond" w:cs="Arial"/>
          <w:b/>
          <w:sz w:val="22"/>
          <w:szCs w:val="22"/>
        </w:rPr>
        <w:t>ze Státního fondu dopravní infrastruktury</w:t>
      </w:r>
      <w:r w:rsidR="009D4B69" w:rsidRPr="00842B09">
        <w:rPr>
          <w:rFonts w:ascii="Garamond" w:hAnsi="Garamond" w:cs="Arial"/>
          <w:b/>
          <w:sz w:val="22"/>
          <w:szCs w:val="22"/>
        </w:rPr>
        <w:t xml:space="preserve"> (dále jen „SFDI“)</w:t>
      </w:r>
      <w:r w:rsidR="0012333B" w:rsidRPr="00842B09">
        <w:rPr>
          <w:rFonts w:ascii="Garamond" w:hAnsi="Garamond" w:cs="Arial"/>
          <w:sz w:val="22"/>
          <w:szCs w:val="22"/>
        </w:rPr>
        <w:t xml:space="preserve"> </w:t>
      </w:r>
      <w:r w:rsidR="00973BE5" w:rsidRPr="00842B09">
        <w:rPr>
          <w:rFonts w:ascii="Garamond" w:hAnsi="Garamond" w:cs="Arial"/>
          <w:sz w:val="22"/>
          <w:szCs w:val="22"/>
        </w:rPr>
        <w:t>na</w:t>
      </w:r>
      <w:r w:rsidR="009E1961" w:rsidRPr="00842B09">
        <w:rPr>
          <w:rFonts w:ascii="Garamond" w:hAnsi="Garamond" w:cs="Arial"/>
          <w:sz w:val="22"/>
          <w:szCs w:val="22"/>
        </w:rPr>
        <w:t xml:space="preserve"> financování vybavení letišť technickými nebo obdobnými prostředky sloužícími k ochraně civilního letectví před protiprávními činy na základě schválené žádosti o příspěvek na akci „Vybavení bezpečnostních kontrol na LKTB 2017 – ISPROFOND 5624500001. </w:t>
      </w:r>
    </w:p>
    <w:p w:rsidR="009E1961" w:rsidRPr="00842B09" w:rsidRDefault="009E1961" w:rsidP="009E1961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177405" w:rsidRPr="00842B09" w:rsidRDefault="00EE5064" w:rsidP="009E1961">
      <w:pPr>
        <w:numPr>
          <w:ilvl w:val="0"/>
          <w:numId w:val="4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Prodávající souhlasí se</w:t>
      </w:r>
      <w:r w:rsidR="009D4B69" w:rsidRPr="00842B09">
        <w:rPr>
          <w:rFonts w:ascii="Garamond" w:hAnsi="Garamond" w:cs="Arial"/>
          <w:sz w:val="22"/>
          <w:szCs w:val="22"/>
        </w:rPr>
        <w:t xml:space="preserve"> zveřejněním obsahu této smlouvy v</w:t>
      </w:r>
      <w:r w:rsidR="00F718E8" w:rsidRPr="00842B09">
        <w:rPr>
          <w:rFonts w:ascii="Garamond" w:hAnsi="Garamond" w:cs="Arial"/>
          <w:sz w:val="22"/>
          <w:szCs w:val="22"/>
        </w:rPr>
        <w:t xml:space="preserve"> nezbytném </w:t>
      </w:r>
      <w:r w:rsidR="009D4B69" w:rsidRPr="00842B09">
        <w:rPr>
          <w:rFonts w:ascii="Garamond" w:hAnsi="Garamond" w:cs="Arial"/>
          <w:sz w:val="22"/>
          <w:szCs w:val="22"/>
        </w:rPr>
        <w:t xml:space="preserve">rozsahu a za podmínek vyplývajících z příslušných právních předpisů a podmínek poskytnutí příspěvků ze SFDI (uveřejněných na </w:t>
      </w:r>
      <w:hyperlink r:id="rId9" w:history="1">
        <w:r w:rsidR="009D4B69" w:rsidRPr="00842B09">
          <w:rPr>
            <w:rStyle w:val="Hypertextovodkaz"/>
            <w:rFonts w:ascii="Garamond" w:hAnsi="Garamond" w:cs="Arial"/>
            <w:sz w:val="22"/>
            <w:szCs w:val="22"/>
          </w:rPr>
          <w:t>www.sfdi.cz</w:t>
        </w:r>
      </w:hyperlink>
      <w:r w:rsidR="00F718E8" w:rsidRPr="00842B09">
        <w:rPr>
          <w:rFonts w:ascii="Garamond" w:hAnsi="Garamond" w:cs="Arial"/>
          <w:sz w:val="22"/>
          <w:szCs w:val="22"/>
        </w:rPr>
        <w:t xml:space="preserve">) a smluvních vztahů mezi kupujícím a vlastníkem závodu mezinárodního veřejného letiště Brno – Tuřany </w:t>
      </w:r>
      <w:r w:rsidR="00177405" w:rsidRPr="00842B09">
        <w:rPr>
          <w:rFonts w:ascii="Garamond" w:hAnsi="Garamond" w:cs="Arial"/>
          <w:sz w:val="22"/>
          <w:szCs w:val="22"/>
        </w:rPr>
        <w:t>a zavazuje se:</w:t>
      </w:r>
    </w:p>
    <w:p w:rsidR="00177405" w:rsidRPr="00842B09" w:rsidRDefault="00F718E8" w:rsidP="00F718E8">
      <w:pPr>
        <w:numPr>
          <w:ilvl w:val="1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</w:t>
      </w:r>
      <w:r w:rsidR="00177405" w:rsidRPr="00842B09">
        <w:rPr>
          <w:rFonts w:ascii="Garamond" w:hAnsi="Garamond" w:cs="Arial"/>
          <w:sz w:val="22"/>
          <w:szCs w:val="22"/>
        </w:rPr>
        <w:t>achovávat mlčenlivost o všech skutečnostech, o kterých se dozví od kupujícího v souvislosti s plněním dle této smlouvy,</w:t>
      </w:r>
    </w:p>
    <w:p w:rsidR="00177405" w:rsidRPr="00842B09" w:rsidRDefault="00F718E8" w:rsidP="00F718E8">
      <w:pPr>
        <w:numPr>
          <w:ilvl w:val="1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j</w:t>
      </w:r>
      <w:r w:rsidR="00177405" w:rsidRPr="00842B09">
        <w:rPr>
          <w:rFonts w:ascii="Garamond" w:hAnsi="Garamond" w:cs="Arial"/>
          <w:sz w:val="22"/>
          <w:szCs w:val="22"/>
        </w:rPr>
        <w:t xml:space="preserve">ako osoba povinná spolupůsobit při výkonu finanční kontroly prováděné dle zákona č. 320/2001 sb., o </w:t>
      </w:r>
      <w:r w:rsidRPr="00842B09">
        <w:rPr>
          <w:rFonts w:ascii="Garamond" w:hAnsi="Garamond" w:cs="Arial"/>
          <w:sz w:val="22"/>
          <w:szCs w:val="22"/>
        </w:rPr>
        <w:t xml:space="preserve">finanční kontrole ve veřejné správě a o změně některých zákonů, v platném </w:t>
      </w:r>
      <w:r w:rsidRPr="00842B09">
        <w:rPr>
          <w:rFonts w:ascii="Garamond" w:hAnsi="Garamond" w:cs="Arial"/>
          <w:sz w:val="22"/>
          <w:szCs w:val="22"/>
        </w:rPr>
        <w:lastRenderedPageBreak/>
        <w:t xml:space="preserve">znění, a dle případných dalších předpisů, </w:t>
      </w:r>
      <w:r w:rsidR="009D4B69" w:rsidRPr="00842B09">
        <w:rPr>
          <w:rFonts w:ascii="Garamond" w:hAnsi="Garamond" w:cs="Arial"/>
          <w:sz w:val="22"/>
          <w:szCs w:val="22"/>
        </w:rPr>
        <w:t>poskytnout potřebné podklady a součinnost pro kontrolu prováděnou ze strany</w:t>
      </w:r>
      <w:r w:rsidR="008F5879" w:rsidRPr="00842B09">
        <w:rPr>
          <w:rFonts w:ascii="Garamond" w:hAnsi="Garamond" w:cs="Arial"/>
          <w:sz w:val="22"/>
          <w:szCs w:val="22"/>
        </w:rPr>
        <w:t xml:space="preserve"> příslušných kontrolních orgánů, včetně </w:t>
      </w:r>
      <w:r w:rsidR="009D4B69" w:rsidRPr="00842B09">
        <w:rPr>
          <w:rFonts w:ascii="Garamond" w:hAnsi="Garamond" w:cs="Arial"/>
          <w:sz w:val="22"/>
          <w:szCs w:val="22"/>
        </w:rPr>
        <w:t xml:space="preserve">SFDI </w:t>
      </w:r>
      <w:r w:rsidR="008F5879" w:rsidRPr="00842B09">
        <w:rPr>
          <w:rFonts w:ascii="Garamond" w:hAnsi="Garamond" w:cs="Arial"/>
          <w:sz w:val="22"/>
          <w:szCs w:val="22"/>
        </w:rPr>
        <w:t>a umožnit</w:t>
      </w:r>
      <w:r w:rsidR="009D4B69" w:rsidRPr="00842B09">
        <w:rPr>
          <w:rFonts w:ascii="Garamond" w:hAnsi="Garamond" w:cs="Arial"/>
          <w:sz w:val="22"/>
          <w:szCs w:val="22"/>
        </w:rPr>
        <w:t xml:space="preserve"> provedení takové kontroly u prodávajícího ve vztahu k plněn</w:t>
      </w:r>
      <w:r w:rsidR="00177405" w:rsidRPr="00842B09">
        <w:rPr>
          <w:rFonts w:ascii="Garamond" w:hAnsi="Garamond" w:cs="Arial"/>
          <w:sz w:val="22"/>
          <w:szCs w:val="22"/>
        </w:rPr>
        <w:t xml:space="preserve">í financovaném z příspěvku SFDI; </w:t>
      </w:r>
    </w:p>
    <w:p w:rsidR="00F718E8" w:rsidRPr="00842B09" w:rsidRDefault="00F718E8" w:rsidP="00F718E8">
      <w:pPr>
        <w:numPr>
          <w:ilvl w:val="1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umožnit SFDI, kupujícímu a případně dalším příslušným orgánům k zajištění veškerých podkladů a údajů nezbytných pro kontrolu hospodárného, účelného a efektivního nakládání s poskytnutými finančními prostředky ze SFDI u prodávajícího,</w:t>
      </w:r>
    </w:p>
    <w:p w:rsidR="009D4B69" w:rsidRPr="00842B09" w:rsidRDefault="009D4B69" w:rsidP="00F718E8">
      <w:pPr>
        <w:numPr>
          <w:ilvl w:val="1"/>
          <w:numId w:val="18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uchovávat veškerou dokumentaci související s plněním dle této smlouvy</w:t>
      </w:r>
      <w:r w:rsidR="008F5879" w:rsidRPr="00842B09">
        <w:rPr>
          <w:rFonts w:ascii="Garamond" w:hAnsi="Garamond" w:cs="Arial"/>
          <w:sz w:val="22"/>
          <w:szCs w:val="22"/>
        </w:rPr>
        <w:t xml:space="preserve"> po dobu udržitelnosti příspěvku dle podmínek SFDI (viz výše).</w:t>
      </w:r>
    </w:p>
    <w:p w:rsidR="008F5879" w:rsidRPr="00842B09" w:rsidRDefault="008F5879" w:rsidP="00177405">
      <w:pPr>
        <w:ind w:left="851" w:hanging="425"/>
        <w:jc w:val="both"/>
        <w:rPr>
          <w:rFonts w:ascii="Garamond" w:hAnsi="Garamond" w:cs="Arial"/>
          <w:sz w:val="22"/>
          <w:szCs w:val="22"/>
        </w:rPr>
      </w:pPr>
    </w:p>
    <w:p w:rsidR="001E33C1" w:rsidRPr="00842B09" w:rsidRDefault="001E33C1">
      <w:pPr>
        <w:jc w:val="center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Čl. II</w:t>
      </w:r>
    </w:p>
    <w:p w:rsidR="001E33C1" w:rsidRDefault="001E33C1" w:rsidP="00CB35E0">
      <w:pPr>
        <w:pStyle w:val="Nadpis1"/>
        <w:rPr>
          <w:rFonts w:ascii="Garamond" w:hAnsi="Garamond" w:cs="Arial"/>
          <w:szCs w:val="22"/>
        </w:rPr>
      </w:pPr>
      <w:r w:rsidRPr="00842B09">
        <w:rPr>
          <w:rFonts w:ascii="Garamond" w:hAnsi="Garamond" w:cs="Arial"/>
          <w:szCs w:val="22"/>
        </w:rPr>
        <w:t>Předmět kupní smlouvy</w:t>
      </w:r>
    </w:p>
    <w:p w:rsidR="00842B09" w:rsidRPr="00842B09" w:rsidRDefault="00842B09" w:rsidP="00842B09"/>
    <w:p w:rsidR="00B12F5A" w:rsidRPr="00842B09" w:rsidRDefault="00B95C92" w:rsidP="00B95C92">
      <w:pPr>
        <w:numPr>
          <w:ilvl w:val="0"/>
          <w:numId w:val="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Prodávající se touto smlouvou zavazuje </w:t>
      </w:r>
      <w:r w:rsidR="00911F98" w:rsidRPr="00842B09">
        <w:rPr>
          <w:rFonts w:ascii="Garamond" w:hAnsi="Garamond" w:cs="Arial"/>
          <w:sz w:val="22"/>
          <w:szCs w:val="22"/>
        </w:rPr>
        <w:t>do 4</w:t>
      </w:r>
      <w:r w:rsidR="000B526A" w:rsidRPr="00842B09">
        <w:rPr>
          <w:rFonts w:ascii="Garamond" w:hAnsi="Garamond" w:cs="Arial"/>
          <w:sz w:val="22"/>
          <w:szCs w:val="22"/>
        </w:rPr>
        <w:t xml:space="preserve"> měsíců</w:t>
      </w:r>
      <w:r w:rsidR="00B12F5A" w:rsidRPr="00842B09">
        <w:rPr>
          <w:rFonts w:ascii="Garamond" w:hAnsi="Garamond" w:cs="Arial"/>
          <w:sz w:val="22"/>
          <w:szCs w:val="22"/>
        </w:rPr>
        <w:t xml:space="preserve"> od podpisu této smlouvy </w:t>
      </w:r>
      <w:r w:rsidRPr="00842B09">
        <w:rPr>
          <w:rFonts w:ascii="Garamond" w:hAnsi="Garamond" w:cs="Arial"/>
          <w:sz w:val="22"/>
          <w:szCs w:val="22"/>
        </w:rPr>
        <w:t>dodat kupující</w:t>
      </w:r>
      <w:r w:rsidR="00691576" w:rsidRPr="00842B09">
        <w:rPr>
          <w:rFonts w:ascii="Garamond" w:hAnsi="Garamond" w:cs="Arial"/>
          <w:sz w:val="22"/>
          <w:szCs w:val="22"/>
        </w:rPr>
        <w:t>mu zboží</w:t>
      </w:r>
      <w:r w:rsidR="00B618F7" w:rsidRPr="00842B09">
        <w:rPr>
          <w:rFonts w:ascii="Garamond" w:hAnsi="Garamond" w:cs="Arial"/>
          <w:sz w:val="22"/>
          <w:szCs w:val="22"/>
        </w:rPr>
        <w:t xml:space="preserve"> - </w:t>
      </w:r>
      <w:r w:rsidR="00B618F7" w:rsidRPr="00842B09">
        <w:rPr>
          <w:rFonts w:ascii="Garamond" w:hAnsi="Garamond" w:cs="Arial"/>
          <w:sz w:val="22"/>
          <w:szCs w:val="22"/>
          <w:highlight w:val="yellow"/>
        </w:rPr>
        <w:t>(DOPLNIT)</w:t>
      </w:r>
      <w:r w:rsidR="00B618F7" w:rsidRPr="00842B09">
        <w:rPr>
          <w:rFonts w:ascii="Garamond" w:hAnsi="Garamond" w:cs="Arial"/>
          <w:sz w:val="22"/>
          <w:szCs w:val="22"/>
        </w:rPr>
        <w:t xml:space="preserve"> blíže </w:t>
      </w:r>
      <w:r w:rsidR="00691576" w:rsidRPr="00842B09">
        <w:rPr>
          <w:rFonts w:ascii="Garamond" w:hAnsi="Garamond" w:cs="Arial"/>
          <w:sz w:val="22"/>
          <w:szCs w:val="22"/>
        </w:rPr>
        <w:t>specifikované v</w:t>
      </w:r>
      <w:r w:rsidR="00B618F7" w:rsidRPr="00842B09">
        <w:rPr>
          <w:rFonts w:ascii="Garamond" w:hAnsi="Garamond" w:cs="Arial"/>
          <w:sz w:val="22"/>
          <w:szCs w:val="22"/>
        </w:rPr>
        <w:t xml:space="preserve"> zadávací dokumentaci Veřejné zakázky a v </w:t>
      </w:r>
      <w:r w:rsidR="00691576" w:rsidRPr="00842B09">
        <w:rPr>
          <w:rFonts w:ascii="Garamond" w:hAnsi="Garamond" w:cs="Arial"/>
          <w:sz w:val="22"/>
          <w:szCs w:val="22"/>
        </w:rPr>
        <w:t xml:space="preserve">nabídce prodávajícího č. </w:t>
      </w:r>
      <w:r w:rsidR="00B618F7" w:rsidRPr="00842B09">
        <w:rPr>
          <w:rFonts w:ascii="Garamond" w:hAnsi="Garamond" w:cs="Arial"/>
          <w:sz w:val="22"/>
          <w:szCs w:val="22"/>
          <w:highlight w:val="yellow"/>
        </w:rPr>
        <w:t>(DOPLNIT)</w:t>
      </w:r>
      <w:r w:rsidR="00691576" w:rsidRPr="00842B09">
        <w:rPr>
          <w:rFonts w:ascii="Garamond" w:hAnsi="Garamond" w:cs="Arial"/>
          <w:sz w:val="22"/>
          <w:szCs w:val="22"/>
          <w:highlight w:val="yellow"/>
        </w:rPr>
        <w:t xml:space="preserve"> ze dne </w:t>
      </w:r>
      <w:r w:rsidR="00B618F7" w:rsidRPr="00842B09">
        <w:rPr>
          <w:rFonts w:ascii="Garamond" w:hAnsi="Garamond" w:cs="Arial"/>
          <w:sz w:val="22"/>
          <w:szCs w:val="22"/>
          <w:highlight w:val="yellow"/>
        </w:rPr>
        <w:t>(DOPLNIT)</w:t>
      </w:r>
      <w:r w:rsidR="00B618F7" w:rsidRPr="00842B09">
        <w:rPr>
          <w:rFonts w:ascii="Garamond" w:hAnsi="Garamond" w:cs="Arial"/>
          <w:sz w:val="22"/>
          <w:szCs w:val="22"/>
        </w:rPr>
        <w:t xml:space="preserve"> </w:t>
      </w:r>
      <w:r w:rsidR="00691576" w:rsidRPr="00842B09">
        <w:rPr>
          <w:rFonts w:ascii="Garamond" w:hAnsi="Garamond" w:cs="Arial"/>
          <w:sz w:val="22"/>
          <w:szCs w:val="22"/>
        </w:rPr>
        <w:t xml:space="preserve">podané v rámci zadávacího řízení na Veřejnou zakázku </w:t>
      </w:r>
      <w:r w:rsidR="00A267E6">
        <w:rPr>
          <w:rFonts w:ascii="Garamond" w:hAnsi="Garamond" w:cs="Arial"/>
          <w:sz w:val="22"/>
          <w:szCs w:val="22"/>
        </w:rPr>
        <w:t xml:space="preserve">tvořící samostatnou přílohu </w:t>
      </w:r>
      <w:r w:rsidR="00691576" w:rsidRPr="00842B09">
        <w:rPr>
          <w:rFonts w:ascii="Garamond" w:hAnsi="Garamond" w:cs="Arial"/>
          <w:sz w:val="22"/>
          <w:szCs w:val="22"/>
        </w:rPr>
        <w:t>této smlouvy</w:t>
      </w:r>
      <w:r w:rsidR="00A267E6">
        <w:rPr>
          <w:rFonts w:ascii="Garamond" w:hAnsi="Garamond" w:cs="Arial"/>
          <w:sz w:val="22"/>
          <w:szCs w:val="22"/>
        </w:rPr>
        <w:t xml:space="preserve"> </w:t>
      </w:r>
      <w:r w:rsidR="00B12F5A" w:rsidRPr="00842B09">
        <w:rPr>
          <w:rFonts w:ascii="Garamond" w:hAnsi="Garamond" w:cs="Arial"/>
          <w:sz w:val="22"/>
          <w:szCs w:val="22"/>
        </w:rPr>
        <w:t>(dále jen „</w:t>
      </w:r>
      <w:r w:rsidR="00B12F5A" w:rsidRPr="00842B09">
        <w:rPr>
          <w:rFonts w:ascii="Garamond" w:hAnsi="Garamond" w:cs="Arial"/>
          <w:b/>
          <w:sz w:val="22"/>
          <w:szCs w:val="22"/>
        </w:rPr>
        <w:t>Zboží</w:t>
      </w:r>
      <w:r w:rsidR="00B12F5A" w:rsidRPr="00842B09">
        <w:rPr>
          <w:rFonts w:ascii="Garamond" w:hAnsi="Garamond" w:cs="Arial"/>
          <w:sz w:val="22"/>
          <w:szCs w:val="22"/>
        </w:rPr>
        <w:t>“)</w:t>
      </w:r>
      <w:r w:rsidR="00691576" w:rsidRPr="00842B09">
        <w:rPr>
          <w:rFonts w:ascii="Garamond" w:hAnsi="Garamond" w:cs="Arial"/>
          <w:sz w:val="22"/>
          <w:szCs w:val="22"/>
        </w:rPr>
        <w:t xml:space="preserve"> </w:t>
      </w:r>
      <w:r w:rsidRPr="00842B09">
        <w:rPr>
          <w:rFonts w:ascii="Garamond" w:hAnsi="Garamond" w:cs="Arial"/>
          <w:sz w:val="22"/>
          <w:szCs w:val="22"/>
        </w:rPr>
        <w:t xml:space="preserve">a </w:t>
      </w:r>
      <w:r w:rsidR="00B12F5A" w:rsidRPr="00842B09">
        <w:rPr>
          <w:rFonts w:ascii="Garamond" w:hAnsi="Garamond" w:cs="Arial"/>
          <w:sz w:val="22"/>
          <w:szCs w:val="22"/>
        </w:rPr>
        <w:t xml:space="preserve">převést na </w:t>
      </w:r>
      <w:r w:rsidRPr="00842B09">
        <w:rPr>
          <w:rFonts w:ascii="Garamond" w:hAnsi="Garamond" w:cs="Arial"/>
          <w:sz w:val="22"/>
          <w:szCs w:val="22"/>
        </w:rPr>
        <w:t>kupující</w:t>
      </w:r>
      <w:r w:rsidR="00B618F7" w:rsidRPr="00842B09">
        <w:rPr>
          <w:rFonts w:ascii="Garamond" w:hAnsi="Garamond" w:cs="Arial"/>
          <w:sz w:val="22"/>
          <w:szCs w:val="22"/>
        </w:rPr>
        <w:t>ho</w:t>
      </w:r>
      <w:r w:rsidRPr="00842B09">
        <w:rPr>
          <w:rFonts w:ascii="Garamond" w:hAnsi="Garamond" w:cs="Arial"/>
          <w:sz w:val="22"/>
          <w:szCs w:val="22"/>
        </w:rPr>
        <w:t xml:space="preserve"> </w:t>
      </w:r>
      <w:r w:rsidR="00B12F5A" w:rsidRPr="00842B09">
        <w:rPr>
          <w:rFonts w:ascii="Garamond" w:hAnsi="Garamond" w:cs="Arial"/>
          <w:sz w:val="22"/>
          <w:szCs w:val="22"/>
        </w:rPr>
        <w:t>vlastnické právo ke Zboží.</w:t>
      </w:r>
      <w:r w:rsidR="00B618F7" w:rsidRPr="00842B09">
        <w:rPr>
          <w:rFonts w:ascii="Garamond" w:hAnsi="Garamond" w:cs="Arial"/>
          <w:sz w:val="22"/>
          <w:szCs w:val="22"/>
        </w:rPr>
        <w:t xml:space="preserve"> </w:t>
      </w:r>
      <w:r w:rsidR="000B526A" w:rsidRPr="00842B09">
        <w:rPr>
          <w:rFonts w:ascii="Garamond" w:hAnsi="Garamond" w:cs="Arial"/>
          <w:sz w:val="22"/>
          <w:szCs w:val="22"/>
        </w:rPr>
        <w:t xml:space="preserve">V případě prodlení s řádným dodáním zboží a souvisejícího plnění dle této smlouvy </w:t>
      </w:r>
      <w:r w:rsidR="000C2F21" w:rsidRPr="00842B09">
        <w:rPr>
          <w:rFonts w:ascii="Garamond" w:hAnsi="Garamond" w:cs="Arial"/>
          <w:sz w:val="22"/>
          <w:szCs w:val="22"/>
        </w:rPr>
        <w:t xml:space="preserve">delším jak </w:t>
      </w:r>
      <w:r w:rsidR="00CE435E" w:rsidRPr="00842B09">
        <w:rPr>
          <w:rFonts w:ascii="Garamond" w:hAnsi="Garamond" w:cs="Arial"/>
          <w:sz w:val="22"/>
          <w:szCs w:val="22"/>
        </w:rPr>
        <w:t>1</w:t>
      </w:r>
      <w:r w:rsidR="000C2F21" w:rsidRPr="00842B09">
        <w:rPr>
          <w:rFonts w:ascii="Garamond" w:hAnsi="Garamond" w:cs="Arial"/>
          <w:sz w:val="22"/>
          <w:szCs w:val="22"/>
        </w:rPr>
        <w:t xml:space="preserve">0 dnů </w:t>
      </w:r>
      <w:r w:rsidR="000B526A" w:rsidRPr="00842B09">
        <w:rPr>
          <w:rFonts w:ascii="Garamond" w:hAnsi="Garamond" w:cs="Arial"/>
          <w:sz w:val="22"/>
          <w:szCs w:val="22"/>
        </w:rPr>
        <w:t>je kupující oprávněn od této smlouvy odstoupit s účinností doručení písemného oznámení o odstoupení prodávajícímu na adresu sídla uvedeného v záhlaví této smlouvy.</w:t>
      </w:r>
    </w:p>
    <w:p w:rsidR="00B12F5A" w:rsidRPr="00842B09" w:rsidRDefault="00B12F5A" w:rsidP="00B12F5A">
      <w:pPr>
        <w:ind w:left="426"/>
        <w:jc w:val="both"/>
        <w:rPr>
          <w:rFonts w:ascii="Garamond" w:hAnsi="Garamond" w:cs="Arial"/>
          <w:sz w:val="22"/>
          <w:szCs w:val="22"/>
        </w:rPr>
      </w:pPr>
    </w:p>
    <w:p w:rsidR="006B7383" w:rsidRPr="00842B09" w:rsidRDefault="00B12F5A" w:rsidP="006B7383">
      <w:pPr>
        <w:numPr>
          <w:ilvl w:val="0"/>
          <w:numId w:val="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Kupující se zavazuje řádně dodané Zboží za podmínek této smlouvy </w:t>
      </w:r>
      <w:r w:rsidR="00B618F7" w:rsidRPr="00842B09">
        <w:rPr>
          <w:rFonts w:ascii="Garamond" w:hAnsi="Garamond" w:cs="Arial"/>
          <w:sz w:val="22"/>
          <w:szCs w:val="22"/>
        </w:rPr>
        <w:t xml:space="preserve">nejpozději do </w:t>
      </w:r>
      <w:r w:rsidR="000B526A" w:rsidRPr="00842B09">
        <w:rPr>
          <w:rFonts w:ascii="Garamond" w:hAnsi="Garamond" w:cs="Arial"/>
          <w:sz w:val="22"/>
          <w:szCs w:val="22"/>
        </w:rPr>
        <w:t xml:space="preserve">7 dnů </w:t>
      </w:r>
      <w:r w:rsidR="00B618F7" w:rsidRPr="00842B09">
        <w:rPr>
          <w:rFonts w:ascii="Garamond" w:hAnsi="Garamond" w:cs="Arial"/>
          <w:sz w:val="22"/>
          <w:szCs w:val="22"/>
        </w:rPr>
        <w:t xml:space="preserve">od výzvy prodávajícího </w:t>
      </w:r>
      <w:r w:rsidR="000614DA" w:rsidRPr="00842B09">
        <w:rPr>
          <w:rFonts w:ascii="Garamond" w:hAnsi="Garamond" w:cs="Arial"/>
          <w:sz w:val="22"/>
          <w:szCs w:val="22"/>
        </w:rPr>
        <w:t xml:space="preserve">(s uvedením přesného času dodání) </w:t>
      </w:r>
      <w:r w:rsidR="00B618F7" w:rsidRPr="00842B09">
        <w:rPr>
          <w:rFonts w:ascii="Garamond" w:hAnsi="Garamond" w:cs="Arial"/>
          <w:sz w:val="22"/>
          <w:szCs w:val="22"/>
        </w:rPr>
        <w:t xml:space="preserve">k převzetí Zboží </w:t>
      </w:r>
      <w:r w:rsidRPr="00842B09">
        <w:rPr>
          <w:rFonts w:ascii="Garamond" w:hAnsi="Garamond" w:cs="Arial"/>
          <w:sz w:val="22"/>
          <w:szCs w:val="22"/>
        </w:rPr>
        <w:t xml:space="preserve">převzít a uhradit kupní cenu stanovenou dále v čl. III této smlouvy. </w:t>
      </w:r>
      <w:r w:rsidR="006B7383" w:rsidRPr="00842B09">
        <w:rPr>
          <w:rFonts w:ascii="Garamond" w:hAnsi="Garamond" w:cs="Arial"/>
          <w:sz w:val="22"/>
          <w:szCs w:val="22"/>
        </w:rPr>
        <w:t>O převzetí a předání zboží bude pořízen předávací protokol (dále jen „Předávací protokol“) podepsaný oprávněnými zástupci smluvních stran pro předání a převzetí Zboží, kterými jsou:</w:t>
      </w:r>
    </w:p>
    <w:p w:rsidR="006B7383" w:rsidRPr="00842B09" w:rsidRDefault="006B7383" w:rsidP="006B7383">
      <w:pPr>
        <w:jc w:val="both"/>
        <w:rPr>
          <w:rFonts w:ascii="Garamond" w:hAnsi="Garamond" w:cs="Arial"/>
          <w:sz w:val="22"/>
          <w:szCs w:val="22"/>
        </w:rPr>
      </w:pPr>
    </w:p>
    <w:p w:rsidR="006B7383" w:rsidRPr="00842B09" w:rsidRDefault="006B7383" w:rsidP="006B7383">
      <w:pPr>
        <w:ind w:left="360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Za stranu prodávající: p</w:t>
      </w:r>
      <w:r w:rsidR="001C0907" w:rsidRPr="00842B09">
        <w:rPr>
          <w:rFonts w:ascii="Garamond" w:hAnsi="Garamond" w:cs="Arial"/>
          <w:sz w:val="22"/>
          <w:szCs w:val="22"/>
        </w:rPr>
        <w:t xml:space="preserve">. </w:t>
      </w:r>
      <w:r w:rsidR="001C0907" w:rsidRPr="00842B09">
        <w:rPr>
          <w:rFonts w:ascii="Garamond" w:hAnsi="Garamond" w:cs="Arial"/>
          <w:sz w:val="22"/>
          <w:szCs w:val="22"/>
          <w:highlight w:val="yellow"/>
        </w:rPr>
        <w:t>(DOPLNIT)</w:t>
      </w:r>
    </w:p>
    <w:p w:rsidR="00362FAA" w:rsidRPr="00842B09" w:rsidRDefault="006B7383" w:rsidP="006B7383">
      <w:pPr>
        <w:ind w:left="360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Za stranu kupující: p</w:t>
      </w:r>
      <w:r w:rsidR="001C0907" w:rsidRPr="00842B09">
        <w:rPr>
          <w:rFonts w:ascii="Garamond" w:hAnsi="Garamond" w:cs="Arial"/>
          <w:sz w:val="22"/>
          <w:szCs w:val="22"/>
        </w:rPr>
        <w:t xml:space="preserve">. </w:t>
      </w:r>
      <w:r w:rsidR="002E1F6E" w:rsidRPr="00842B09">
        <w:rPr>
          <w:rFonts w:ascii="Garamond" w:hAnsi="Garamond" w:cs="Arial"/>
          <w:sz w:val="22"/>
          <w:szCs w:val="22"/>
        </w:rPr>
        <w:t>Ing. Radomír Janík, Vedoucí Bezpečnostního úseku</w:t>
      </w:r>
      <w:r w:rsidR="001C0907" w:rsidRPr="00842B09">
        <w:rPr>
          <w:rFonts w:ascii="Garamond" w:hAnsi="Garamond" w:cs="Arial"/>
          <w:sz w:val="22"/>
          <w:szCs w:val="22"/>
        </w:rPr>
        <w:t xml:space="preserve"> </w:t>
      </w:r>
    </w:p>
    <w:p w:rsidR="001C0907" w:rsidRPr="00842B09" w:rsidRDefault="001C0907" w:rsidP="006B7383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5439D1" w:rsidRPr="00842B09" w:rsidRDefault="005439D1" w:rsidP="005439D1">
      <w:pPr>
        <w:numPr>
          <w:ilvl w:val="0"/>
          <w:numId w:val="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Prodávající prohlašuje, že na Zboží neváznou žádná práva třetích osob.</w:t>
      </w:r>
    </w:p>
    <w:p w:rsidR="00425FA6" w:rsidRPr="00842B09" w:rsidRDefault="00425FA6" w:rsidP="00A11508">
      <w:pPr>
        <w:ind w:left="426"/>
        <w:jc w:val="both"/>
        <w:rPr>
          <w:rFonts w:ascii="Garamond" w:hAnsi="Garamond" w:cs="Arial"/>
          <w:sz w:val="22"/>
          <w:szCs w:val="22"/>
        </w:rPr>
      </w:pPr>
    </w:p>
    <w:p w:rsidR="00013425" w:rsidRPr="00842B09" w:rsidRDefault="00013425" w:rsidP="005439D1">
      <w:pPr>
        <w:numPr>
          <w:ilvl w:val="0"/>
          <w:numId w:val="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Zboží, které nebude odpovídat podmínkám kupujícího dle zadávací dokumentace Veřejné zakázky a té</w:t>
      </w:r>
      <w:r w:rsidR="00425FA6" w:rsidRPr="00842B09">
        <w:rPr>
          <w:rFonts w:ascii="Garamond" w:hAnsi="Garamond" w:cs="Arial"/>
          <w:sz w:val="22"/>
          <w:szCs w:val="22"/>
        </w:rPr>
        <w:t>to smlouvy, kupující není povinen převzít.</w:t>
      </w:r>
    </w:p>
    <w:p w:rsidR="00CB35E0" w:rsidRPr="00842B09" w:rsidRDefault="00CB35E0" w:rsidP="006B7383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1E33C1" w:rsidRPr="00842B09" w:rsidRDefault="001E33C1">
      <w:pPr>
        <w:jc w:val="center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Čl. III</w:t>
      </w:r>
    </w:p>
    <w:p w:rsidR="001E33C1" w:rsidRDefault="001E33C1" w:rsidP="00CB35E0">
      <w:pPr>
        <w:pStyle w:val="Nadpis1"/>
        <w:rPr>
          <w:rFonts w:ascii="Garamond" w:hAnsi="Garamond" w:cs="Arial"/>
          <w:szCs w:val="22"/>
        </w:rPr>
      </w:pPr>
      <w:r w:rsidRPr="00842B09">
        <w:rPr>
          <w:rFonts w:ascii="Garamond" w:hAnsi="Garamond" w:cs="Arial"/>
          <w:szCs w:val="22"/>
        </w:rPr>
        <w:t>Kupní cena, platební podmínky</w:t>
      </w:r>
    </w:p>
    <w:p w:rsidR="00842B09" w:rsidRPr="00842B09" w:rsidRDefault="00842B09" w:rsidP="00842B09"/>
    <w:p w:rsidR="001E33C1" w:rsidRPr="00842B09" w:rsidRDefault="00B12F5A" w:rsidP="00AC3887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Celková k</w:t>
      </w:r>
      <w:r w:rsidR="001E33C1" w:rsidRPr="00842B09">
        <w:rPr>
          <w:rFonts w:ascii="Garamond" w:hAnsi="Garamond" w:cs="Arial"/>
          <w:sz w:val="22"/>
          <w:szCs w:val="22"/>
        </w:rPr>
        <w:t xml:space="preserve">upní cena </w:t>
      </w:r>
      <w:r w:rsidRPr="00842B09">
        <w:rPr>
          <w:rFonts w:ascii="Garamond" w:hAnsi="Garamond" w:cs="Arial"/>
          <w:sz w:val="22"/>
          <w:szCs w:val="22"/>
        </w:rPr>
        <w:t xml:space="preserve">Zboží </w:t>
      </w:r>
      <w:r w:rsidR="00874ADD" w:rsidRPr="00842B09">
        <w:rPr>
          <w:rFonts w:ascii="Garamond" w:hAnsi="Garamond" w:cs="Arial"/>
          <w:sz w:val="22"/>
          <w:szCs w:val="22"/>
        </w:rPr>
        <w:t>činí</w:t>
      </w:r>
      <w:r w:rsidRPr="00842B09">
        <w:rPr>
          <w:rFonts w:ascii="Garamond" w:hAnsi="Garamond" w:cs="Arial"/>
          <w:sz w:val="22"/>
          <w:szCs w:val="22"/>
        </w:rPr>
        <w:t xml:space="preserve"> </w:t>
      </w:r>
      <w:r w:rsidR="001C0907" w:rsidRPr="00842B09">
        <w:rPr>
          <w:rFonts w:ascii="Garamond" w:hAnsi="Garamond" w:cs="Arial"/>
          <w:b/>
          <w:sz w:val="22"/>
          <w:szCs w:val="22"/>
        </w:rPr>
        <w:t>(</w:t>
      </w:r>
      <w:r w:rsidR="001C0907" w:rsidRPr="00842B09">
        <w:rPr>
          <w:rFonts w:ascii="Garamond" w:hAnsi="Garamond" w:cs="Arial"/>
          <w:b/>
          <w:sz w:val="22"/>
          <w:szCs w:val="22"/>
          <w:highlight w:val="yellow"/>
        </w:rPr>
        <w:t xml:space="preserve">DOPLNIT) </w:t>
      </w:r>
      <w:r w:rsidR="00874ADD" w:rsidRPr="00842B09">
        <w:rPr>
          <w:rFonts w:ascii="Garamond" w:hAnsi="Garamond" w:cs="Arial"/>
          <w:b/>
          <w:sz w:val="22"/>
          <w:szCs w:val="22"/>
          <w:highlight w:val="yellow"/>
        </w:rPr>
        <w:t xml:space="preserve">Kč </w:t>
      </w:r>
      <w:r w:rsidR="00874ADD" w:rsidRPr="00842B09">
        <w:rPr>
          <w:rFonts w:ascii="Garamond" w:hAnsi="Garamond" w:cs="Arial"/>
          <w:sz w:val="22"/>
          <w:szCs w:val="22"/>
          <w:highlight w:val="yellow"/>
        </w:rPr>
        <w:t xml:space="preserve">(slovy </w:t>
      </w:r>
      <w:r w:rsidR="002E1F6E" w:rsidRPr="00842B09">
        <w:rPr>
          <w:rFonts w:ascii="Garamond" w:hAnsi="Garamond" w:cs="Arial"/>
          <w:sz w:val="22"/>
          <w:szCs w:val="22"/>
          <w:highlight w:val="yellow"/>
        </w:rPr>
        <w:t>(</w:t>
      </w:r>
      <w:r w:rsidR="001C0907" w:rsidRPr="00842B09">
        <w:rPr>
          <w:rFonts w:ascii="Garamond" w:hAnsi="Garamond" w:cs="Arial"/>
          <w:sz w:val="22"/>
          <w:szCs w:val="22"/>
          <w:highlight w:val="yellow"/>
        </w:rPr>
        <w:t>DOPLNIT)</w:t>
      </w:r>
      <w:r w:rsidR="001C0907" w:rsidRPr="00842B09">
        <w:rPr>
          <w:rFonts w:ascii="Garamond" w:hAnsi="Garamond" w:cs="Arial"/>
          <w:sz w:val="22"/>
          <w:szCs w:val="22"/>
        </w:rPr>
        <w:t xml:space="preserve"> </w:t>
      </w:r>
      <w:r w:rsidR="001E33C1" w:rsidRPr="00842B09">
        <w:rPr>
          <w:rFonts w:ascii="Garamond" w:hAnsi="Garamond" w:cs="Arial"/>
          <w:sz w:val="22"/>
          <w:szCs w:val="22"/>
        </w:rPr>
        <w:t>korun</w:t>
      </w:r>
      <w:r w:rsidR="006B7383" w:rsidRPr="00842B09">
        <w:rPr>
          <w:rFonts w:ascii="Garamond" w:hAnsi="Garamond" w:cs="Arial"/>
          <w:sz w:val="22"/>
          <w:szCs w:val="22"/>
        </w:rPr>
        <w:t xml:space="preserve"> </w:t>
      </w:r>
      <w:r w:rsidR="001E33C1" w:rsidRPr="00842B09">
        <w:rPr>
          <w:rFonts w:ascii="Garamond" w:hAnsi="Garamond" w:cs="Arial"/>
          <w:sz w:val="22"/>
          <w:szCs w:val="22"/>
        </w:rPr>
        <w:t>českých)</w:t>
      </w:r>
      <w:r w:rsidRPr="00842B09">
        <w:rPr>
          <w:rFonts w:ascii="Garamond" w:hAnsi="Garamond" w:cs="Arial"/>
          <w:sz w:val="22"/>
          <w:szCs w:val="22"/>
        </w:rPr>
        <w:t xml:space="preserve"> bez DPH (dále jen „Kupní cena“).</w:t>
      </w:r>
      <w:r w:rsidR="00AC3887" w:rsidRPr="00842B09">
        <w:rPr>
          <w:rFonts w:ascii="Garamond" w:hAnsi="Garamond" w:cs="Arial"/>
          <w:sz w:val="22"/>
          <w:szCs w:val="22"/>
        </w:rPr>
        <w:t xml:space="preserve"> Prodávající tímto bere na vědomí, že Kupní cena bude hrazena částečně z vlastních zdrojů kupujícího prostřednictvím bankovního účtu kupujícího uvedeného v záhlaví této smlouvy a částečně z prostředků poskytnutých SFDI prostřednictvím bankovního účtu kupujícího zřízeného pro tyto účely u České národní banky blíže specifikovaného v záhlaví této smlouvy.</w:t>
      </w:r>
    </w:p>
    <w:p w:rsidR="00B12F5A" w:rsidRPr="00842B09" w:rsidRDefault="00B12F5A" w:rsidP="00B12F5A">
      <w:pPr>
        <w:ind w:left="360"/>
        <w:rPr>
          <w:rFonts w:ascii="Garamond" w:hAnsi="Garamond" w:cs="Arial"/>
          <w:sz w:val="22"/>
          <w:szCs w:val="22"/>
        </w:rPr>
      </w:pPr>
    </w:p>
    <w:p w:rsidR="00E26BD9" w:rsidRPr="00842B09" w:rsidRDefault="00B12F5A" w:rsidP="00255F38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K celkové Kupní ceně bude připočtena daň z přidané hodnoty </w:t>
      </w:r>
      <w:r w:rsidR="00E26BD9" w:rsidRPr="00842B09">
        <w:rPr>
          <w:rFonts w:ascii="Garamond" w:hAnsi="Garamond" w:cs="Arial"/>
          <w:sz w:val="22"/>
          <w:szCs w:val="22"/>
        </w:rPr>
        <w:t>ve výši odpovídající zákonné úpravě dle platných právních p</w:t>
      </w:r>
      <w:r w:rsidR="000614DA" w:rsidRPr="00842B09">
        <w:rPr>
          <w:rFonts w:ascii="Garamond" w:hAnsi="Garamond" w:cs="Arial"/>
          <w:sz w:val="22"/>
          <w:szCs w:val="22"/>
        </w:rPr>
        <w:t xml:space="preserve">ředpisů, tj. </w:t>
      </w:r>
      <w:r w:rsidR="000614DA" w:rsidRPr="00842B09">
        <w:rPr>
          <w:rFonts w:ascii="Garamond" w:hAnsi="Garamond" w:cs="Arial"/>
          <w:sz w:val="22"/>
          <w:szCs w:val="22"/>
          <w:highlight w:val="yellow"/>
        </w:rPr>
        <w:t>XX (DOPLNIT) %.</w:t>
      </w:r>
      <w:r w:rsidR="00E26BD9" w:rsidRPr="00842B09">
        <w:rPr>
          <w:rFonts w:ascii="Garamond" w:hAnsi="Garamond" w:cs="Arial"/>
          <w:sz w:val="22"/>
          <w:szCs w:val="22"/>
        </w:rPr>
        <w:t xml:space="preserve"> Den zdanitelného plnění bude den předání a převzetí Zboží dle </w:t>
      </w:r>
      <w:r w:rsidR="006B7383" w:rsidRPr="00842B09">
        <w:rPr>
          <w:rFonts w:ascii="Garamond" w:hAnsi="Garamond" w:cs="Arial"/>
          <w:sz w:val="22"/>
          <w:szCs w:val="22"/>
        </w:rPr>
        <w:t>P</w:t>
      </w:r>
      <w:r w:rsidR="00E26BD9" w:rsidRPr="00842B09">
        <w:rPr>
          <w:rFonts w:ascii="Garamond" w:hAnsi="Garamond" w:cs="Arial"/>
          <w:sz w:val="22"/>
          <w:szCs w:val="22"/>
        </w:rPr>
        <w:t xml:space="preserve">ředávacího protokolu. </w:t>
      </w:r>
      <w:r w:rsidR="00CE435E" w:rsidRPr="00842B09">
        <w:rPr>
          <w:rFonts w:ascii="Garamond" w:hAnsi="Garamond" w:cs="Arial"/>
          <w:sz w:val="22"/>
          <w:szCs w:val="22"/>
        </w:rPr>
        <w:t xml:space="preserve">Prodávající bere na vědomí, že </w:t>
      </w:r>
      <w:r w:rsidR="00817B92" w:rsidRPr="00842B09">
        <w:rPr>
          <w:rFonts w:ascii="Garamond" w:hAnsi="Garamond" w:cs="Arial"/>
          <w:sz w:val="22"/>
          <w:szCs w:val="22"/>
        </w:rPr>
        <w:t>v případě, kdy k úhradě budou použity finanční prostředky poskytované ze strany SFDI, nelze uplatnit režim přenesené daňové povinnosti, jelikož v případě akce, pro kterou se poskytují finanční prostředky, příjemce (kupující) vystupuje v pozici osoby nepovinné k DPH.</w:t>
      </w:r>
    </w:p>
    <w:p w:rsidR="00E26BD9" w:rsidRPr="00842B09" w:rsidRDefault="00E26BD9" w:rsidP="00E26BD9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B84B53" w:rsidRPr="00842B09" w:rsidRDefault="0051660B" w:rsidP="000614DA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Kupní cena </w:t>
      </w:r>
      <w:r w:rsidR="00E26BD9" w:rsidRPr="00842B09">
        <w:rPr>
          <w:rFonts w:ascii="Garamond" w:hAnsi="Garamond" w:cs="Arial"/>
          <w:sz w:val="22"/>
          <w:szCs w:val="22"/>
        </w:rPr>
        <w:t>je pevná a konečná a zahrnuje</w:t>
      </w:r>
      <w:r w:rsidR="00B84B53" w:rsidRPr="00842B09">
        <w:rPr>
          <w:rFonts w:ascii="Garamond" w:hAnsi="Garamond" w:cs="Arial"/>
          <w:sz w:val="22"/>
          <w:szCs w:val="22"/>
        </w:rPr>
        <w:t xml:space="preserve"> veškerá související plnění dle podmínek zadávací dokumentace pro </w:t>
      </w:r>
      <w:r w:rsidR="00B618F7" w:rsidRPr="00842B09">
        <w:rPr>
          <w:rFonts w:ascii="Garamond" w:hAnsi="Garamond" w:cs="Arial"/>
          <w:sz w:val="22"/>
          <w:szCs w:val="22"/>
        </w:rPr>
        <w:t xml:space="preserve">zadání Veřejné zakázky, zejména </w:t>
      </w:r>
      <w:r w:rsidR="00E26BD9" w:rsidRPr="00842B09">
        <w:rPr>
          <w:rFonts w:ascii="Garamond" w:hAnsi="Garamond" w:cs="Arial"/>
          <w:sz w:val="22"/>
          <w:szCs w:val="22"/>
        </w:rPr>
        <w:t>dopravu Zboží do sídla kupujícího,</w:t>
      </w:r>
      <w:r w:rsidR="00B618F7" w:rsidRPr="00842B09">
        <w:rPr>
          <w:rFonts w:ascii="Garamond" w:hAnsi="Garamond" w:cs="Arial"/>
          <w:sz w:val="22"/>
          <w:szCs w:val="22"/>
        </w:rPr>
        <w:t xml:space="preserve"> </w:t>
      </w:r>
      <w:r w:rsidR="00E26BD9" w:rsidRPr="00842B09">
        <w:rPr>
          <w:rFonts w:ascii="Garamond" w:hAnsi="Garamond" w:cs="Arial"/>
          <w:sz w:val="22"/>
          <w:szCs w:val="22"/>
        </w:rPr>
        <w:t xml:space="preserve">řádnou instalaci </w:t>
      </w:r>
      <w:r w:rsidR="00B84B53" w:rsidRPr="00842B09">
        <w:rPr>
          <w:rFonts w:ascii="Garamond" w:hAnsi="Garamond" w:cs="Arial"/>
          <w:sz w:val="22"/>
          <w:szCs w:val="22"/>
        </w:rPr>
        <w:t xml:space="preserve">Zboží (včetně softwarového vybavení), uvedení do provozu včetně provedení </w:t>
      </w:r>
      <w:r w:rsidR="00B618F7" w:rsidRPr="00842B09">
        <w:rPr>
          <w:rFonts w:ascii="Garamond" w:hAnsi="Garamond" w:cs="Arial"/>
          <w:sz w:val="22"/>
          <w:szCs w:val="22"/>
        </w:rPr>
        <w:t xml:space="preserve">úspěšné provozní zkoušky, dodání veškerých dokumentů nezbytných pro řádné užívání a obsluhu, zaškolení </w:t>
      </w:r>
      <w:r w:rsidR="00B618F7" w:rsidRPr="00842B09">
        <w:rPr>
          <w:rFonts w:ascii="Garamond" w:hAnsi="Garamond" w:cs="Arial"/>
          <w:sz w:val="22"/>
          <w:szCs w:val="22"/>
        </w:rPr>
        <w:lastRenderedPageBreak/>
        <w:t>technické obsluhy a operátorů, provádění preventivní údržby a revizí Zboží</w:t>
      </w:r>
      <w:r w:rsidR="00B84B53" w:rsidRPr="00842B09">
        <w:rPr>
          <w:rFonts w:ascii="Garamond" w:hAnsi="Garamond" w:cs="Arial"/>
          <w:sz w:val="22"/>
          <w:szCs w:val="22"/>
        </w:rPr>
        <w:t xml:space="preserve"> dle podmínek stanovených kupujícím v zadáv</w:t>
      </w:r>
      <w:r w:rsidR="00B618F7" w:rsidRPr="00842B09">
        <w:rPr>
          <w:rFonts w:ascii="Garamond" w:hAnsi="Garamond" w:cs="Arial"/>
          <w:sz w:val="22"/>
          <w:szCs w:val="22"/>
        </w:rPr>
        <w:t>ací dokumentaci Veřejné zakázky a v této smlouvě.</w:t>
      </w:r>
      <w:r w:rsidR="00B84B53" w:rsidRPr="00842B09">
        <w:rPr>
          <w:rFonts w:ascii="Garamond" w:hAnsi="Garamond" w:cs="Arial"/>
          <w:sz w:val="22"/>
          <w:szCs w:val="22"/>
        </w:rPr>
        <w:t xml:space="preserve"> </w:t>
      </w:r>
    </w:p>
    <w:p w:rsidR="00B84B53" w:rsidRPr="00842B09" w:rsidRDefault="00B84B53" w:rsidP="002275F8">
      <w:pPr>
        <w:ind w:left="426"/>
        <w:jc w:val="both"/>
        <w:rPr>
          <w:rFonts w:ascii="Garamond" w:hAnsi="Garamond" w:cs="Arial"/>
          <w:sz w:val="22"/>
          <w:szCs w:val="22"/>
        </w:rPr>
      </w:pPr>
    </w:p>
    <w:p w:rsidR="0051660B" w:rsidRPr="00842B09" w:rsidRDefault="00B84B53" w:rsidP="00B84B53">
      <w:pPr>
        <w:numPr>
          <w:ilvl w:val="0"/>
          <w:numId w:val="1"/>
        </w:numPr>
        <w:tabs>
          <w:tab w:val="clear" w:pos="360"/>
        </w:tabs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Kupní cena bude uhrazena</w:t>
      </w:r>
      <w:r w:rsidR="0051660B" w:rsidRPr="00842B09">
        <w:rPr>
          <w:rFonts w:ascii="Garamond" w:hAnsi="Garamond" w:cs="Arial"/>
          <w:sz w:val="22"/>
          <w:szCs w:val="22"/>
        </w:rPr>
        <w:t xml:space="preserve"> kupujícím bezhotovostně</w:t>
      </w:r>
      <w:r w:rsidR="002275F8" w:rsidRPr="00842B09">
        <w:rPr>
          <w:rFonts w:ascii="Garamond" w:hAnsi="Garamond" w:cs="Arial"/>
          <w:sz w:val="22"/>
          <w:szCs w:val="22"/>
        </w:rPr>
        <w:t xml:space="preserve"> na bankovní účet prodávajícího uvedený v záhlaví této smlouvy</w:t>
      </w:r>
      <w:r w:rsidR="0051660B" w:rsidRPr="00842B09">
        <w:rPr>
          <w:rFonts w:ascii="Garamond" w:hAnsi="Garamond" w:cs="Arial"/>
          <w:sz w:val="22"/>
          <w:szCs w:val="22"/>
        </w:rPr>
        <w:t>,</w:t>
      </w:r>
      <w:r w:rsidR="002275F8" w:rsidRPr="00842B09">
        <w:rPr>
          <w:rFonts w:ascii="Garamond" w:hAnsi="Garamond" w:cs="Arial"/>
          <w:sz w:val="22"/>
          <w:szCs w:val="22"/>
        </w:rPr>
        <w:t xml:space="preserve"> a to</w:t>
      </w:r>
      <w:r w:rsidR="0051660B" w:rsidRPr="00842B09">
        <w:rPr>
          <w:rFonts w:ascii="Garamond" w:hAnsi="Garamond" w:cs="Arial"/>
          <w:sz w:val="22"/>
          <w:szCs w:val="22"/>
        </w:rPr>
        <w:t xml:space="preserve"> na základě vystaveného daňového dokladu</w:t>
      </w:r>
      <w:r w:rsidR="002275F8" w:rsidRPr="00842B09">
        <w:rPr>
          <w:rFonts w:ascii="Garamond" w:hAnsi="Garamond" w:cs="Arial"/>
          <w:sz w:val="22"/>
          <w:szCs w:val="22"/>
        </w:rPr>
        <w:t xml:space="preserve"> (faktury) </w:t>
      </w:r>
      <w:r w:rsidR="00362FAA" w:rsidRPr="00842B09">
        <w:rPr>
          <w:rFonts w:ascii="Garamond" w:hAnsi="Garamond" w:cs="Arial"/>
          <w:sz w:val="22"/>
          <w:szCs w:val="22"/>
        </w:rPr>
        <w:t xml:space="preserve">doručeného </w:t>
      </w:r>
      <w:r w:rsidR="00085479" w:rsidRPr="00842B09">
        <w:rPr>
          <w:rFonts w:ascii="Garamond" w:hAnsi="Garamond" w:cs="Arial"/>
          <w:sz w:val="22"/>
          <w:szCs w:val="22"/>
        </w:rPr>
        <w:t xml:space="preserve">kupujícímu </w:t>
      </w:r>
      <w:r w:rsidR="00362FAA" w:rsidRPr="00842B09">
        <w:rPr>
          <w:rFonts w:ascii="Garamond" w:hAnsi="Garamond" w:cs="Arial"/>
          <w:sz w:val="22"/>
          <w:szCs w:val="22"/>
        </w:rPr>
        <w:t xml:space="preserve">na adresu jeho sídla uvedeného v záhlaví této smlouvy nebo </w:t>
      </w:r>
      <w:r w:rsidR="002275F8" w:rsidRPr="00842B09">
        <w:rPr>
          <w:rFonts w:ascii="Garamond" w:hAnsi="Garamond" w:cs="Arial"/>
          <w:sz w:val="22"/>
          <w:szCs w:val="22"/>
        </w:rPr>
        <w:t xml:space="preserve">na e-mailovou adresu </w:t>
      </w:r>
      <w:hyperlink r:id="rId10" w:history="1">
        <w:r w:rsidR="002275F8" w:rsidRPr="00842B09">
          <w:rPr>
            <w:rStyle w:val="Hypertextovodkaz"/>
            <w:rFonts w:ascii="Garamond" w:hAnsi="Garamond" w:cs="Arial"/>
            <w:sz w:val="22"/>
            <w:szCs w:val="22"/>
          </w:rPr>
          <w:t>faktury@brno-airport.cz</w:t>
        </w:r>
      </w:hyperlink>
      <w:r w:rsidR="002275F8" w:rsidRPr="00842B09">
        <w:rPr>
          <w:rFonts w:ascii="Garamond" w:hAnsi="Garamond" w:cs="Arial"/>
          <w:sz w:val="22"/>
          <w:szCs w:val="22"/>
        </w:rPr>
        <w:t>.</w:t>
      </w:r>
      <w:r w:rsidR="00362FAA" w:rsidRPr="00842B09">
        <w:rPr>
          <w:rFonts w:ascii="Garamond" w:hAnsi="Garamond" w:cs="Arial"/>
          <w:sz w:val="22"/>
          <w:szCs w:val="22"/>
        </w:rPr>
        <w:t xml:space="preserve"> Přílohu faktury bude tvořit Předávací protokol dle čl. III odst. 2 smlouvy.</w:t>
      </w:r>
      <w:r w:rsidR="00085479" w:rsidRPr="00842B09">
        <w:rPr>
          <w:rFonts w:ascii="Garamond" w:hAnsi="Garamond" w:cs="Arial"/>
          <w:sz w:val="22"/>
          <w:szCs w:val="22"/>
        </w:rPr>
        <w:t xml:space="preserve"> </w:t>
      </w:r>
    </w:p>
    <w:p w:rsidR="002275F8" w:rsidRPr="00842B09" w:rsidRDefault="002275F8" w:rsidP="002275F8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BB2907" w:rsidRPr="00842B09" w:rsidRDefault="00BB2907" w:rsidP="006B7383">
      <w:pPr>
        <w:numPr>
          <w:ilvl w:val="0"/>
          <w:numId w:val="1"/>
        </w:numPr>
        <w:tabs>
          <w:tab w:val="clear" w:pos="360"/>
        </w:tabs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Faktura-daňový doklad musí splňovat všechny náležitosti daňového dokladu ve smyslu platných právních předpisů, zejména zákona o DPH, a musí obsahovat ve vztahu k plnění věcně správné údaje. Faktura bude vystavena p</w:t>
      </w:r>
      <w:r w:rsidR="006B7383" w:rsidRPr="00842B09">
        <w:rPr>
          <w:rFonts w:ascii="Garamond" w:hAnsi="Garamond" w:cs="Arial"/>
          <w:sz w:val="22"/>
          <w:szCs w:val="22"/>
        </w:rPr>
        <w:t>o předání a převzetí Zboží dle P</w:t>
      </w:r>
      <w:r w:rsidR="0073599B" w:rsidRPr="00842B09">
        <w:rPr>
          <w:rFonts w:ascii="Garamond" w:hAnsi="Garamond" w:cs="Arial"/>
          <w:sz w:val="22"/>
          <w:szCs w:val="22"/>
        </w:rPr>
        <w:t xml:space="preserve">ředávacího protokolu, ne však dříve, než bude uzavřena smlouva o poskytnutí dotace mezi kupujícím a SFDI. O uzavření smlouvy o poskytnutí dotace je kupující prodávajícího </w:t>
      </w:r>
      <w:r w:rsidR="00817B92" w:rsidRPr="00842B09">
        <w:rPr>
          <w:rFonts w:ascii="Garamond" w:hAnsi="Garamond" w:cs="Arial"/>
          <w:sz w:val="22"/>
          <w:szCs w:val="22"/>
        </w:rPr>
        <w:t xml:space="preserve">povinen </w:t>
      </w:r>
      <w:r w:rsidR="0073599B" w:rsidRPr="00842B09">
        <w:rPr>
          <w:rFonts w:ascii="Garamond" w:hAnsi="Garamond" w:cs="Arial"/>
          <w:sz w:val="22"/>
          <w:szCs w:val="22"/>
        </w:rPr>
        <w:t xml:space="preserve">bez zbytečného odkladu informovat. Faktura bude splatná do </w:t>
      </w:r>
      <w:r w:rsidR="0073599B" w:rsidRPr="00842B09">
        <w:rPr>
          <w:rFonts w:ascii="Garamond" w:hAnsi="Garamond" w:cs="Arial"/>
          <w:b/>
          <w:sz w:val="22"/>
          <w:szCs w:val="22"/>
        </w:rPr>
        <w:t>30 dnů</w:t>
      </w:r>
      <w:r w:rsidR="0073599B" w:rsidRPr="00842B09">
        <w:rPr>
          <w:rFonts w:ascii="Garamond" w:hAnsi="Garamond" w:cs="Arial"/>
          <w:sz w:val="22"/>
          <w:szCs w:val="22"/>
        </w:rPr>
        <w:t xml:space="preserve"> od data jejího doručení kupujícímu. </w:t>
      </w:r>
      <w:r w:rsidRPr="00842B09">
        <w:rPr>
          <w:rFonts w:ascii="Garamond" w:hAnsi="Garamond" w:cs="Arial"/>
          <w:sz w:val="22"/>
          <w:szCs w:val="22"/>
        </w:rPr>
        <w:t>Finanční závazek je splněn odepsáním dohodnuté částky z</w:t>
      </w:r>
      <w:r w:rsidR="00AC3887" w:rsidRPr="00842B09">
        <w:rPr>
          <w:rFonts w:ascii="Garamond" w:hAnsi="Garamond" w:cs="Arial"/>
          <w:sz w:val="22"/>
          <w:szCs w:val="22"/>
        </w:rPr>
        <w:t> </w:t>
      </w:r>
      <w:r w:rsidRPr="00842B09">
        <w:rPr>
          <w:rFonts w:ascii="Garamond" w:hAnsi="Garamond" w:cs="Arial"/>
          <w:sz w:val="22"/>
          <w:szCs w:val="22"/>
        </w:rPr>
        <w:t>bankovn</w:t>
      </w:r>
      <w:r w:rsidR="00AC3887" w:rsidRPr="00842B09">
        <w:rPr>
          <w:rFonts w:ascii="Garamond" w:hAnsi="Garamond" w:cs="Arial"/>
          <w:sz w:val="22"/>
          <w:szCs w:val="22"/>
        </w:rPr>
        <w:t>ích účtů</w:t>
      </w:r>
      <w:r w:rsidRPr="00842B09">
        <w:rPr>
          <w:rFonts w:ascii="Garamond" w:hAnsi="Garamond" w:cs="Arial"/>
          <w:sz w:val="22"/>
          <w:szCs w:val="22"/>
        </w:rPr>
        <w:t xml:space="preserve"> kupujícího </w:t>
      </w:r>
      <w:r w:rsidR="00AC3887" w:rsidRPr="00842B09">
        <w:rPr>
          <w:rFonts w:ascii="Garamond" w:hAnsi="Garamond" w:cs="Arial"/>
          <w:sz w:val="22"/>
          <w:szCs w:val="22"/>
        </w:rPr>
        <w:t xml:space="preserve">dle čl. III odst. 1 této smlouvy </w:t>
      </w:r>
      <w:r w:rsidRPr="00842B09">
        <w:rPr>
          <w:rFonts w:ascii="Garamond" w:hAnsi="Garamond" w:cs="Arial"/>
          <w:sz w:val="22"/>
          <w:szCs w:val="22"/>
        </w:rPr>
        <w:t xml:space="preserve">ve prospěch bankovního účtu konta </w:t>
      </w:r>
      <w:r w:rsidR="00085479" w:rsidRPr="00842B09">
        <w:rPr>
          <w:rFonts w:ascii="Garamond" w:hAnsi="Garamond" w:cs="Arial"/>
          <w:sz w:val="22"/>
          <w:szCs w:val="22"/>
        </w:rPr>
        <w:t>prodávajícího</w:t>
      </w:r>
      <w:r w:rsidRPr="00842B09">
        <w:rPr>
          <w:rFonts w:ascii="Garamond" w:hAnsi="Garamond" w:cs="Arial"/>
          <w:sz w:val="22"/>
          <w:szCs w:val="22"/>
        </w:rPr>
        <w:t xml:space="preserve">. </w:t>
      </w:r>
    </w:p>
    <w:p w:rsidR="00BB2907" w:rsidRPr="00842B09" w:rsidRDefault="00BB2907" w:rsidP="00362FAA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BB2907" w:rsidRPr="00842B09" w:rsidRDefault="00BB2907" w:rsidP="00362FAA">
      <w:pPr>
        <w:numPr>
          <w:ilvl w:val="0"/>
          <w:numId w:val="1"/>
        </w:numPr>
        <w:tabs>
          <w:tab w:val="clear" w:pos="360"/>
        </w:tabs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V případě, že daňový doklad - faktura nebude obsahovat náležitosti uvedené v této smlouvě, </w:t>
      </w:r>
      <w:r w:rsidR="00085479" w:rsidRPr="00842B09">
        <w:rPr>
          <w:rFonts w:ascii="Garamond" w:hAnsi="Garamond" w:cs="Arial"/>
          <w:sz w:val="22"/>
          <w:szCs w:val="22"/>
        </w:rPr>
        <w:t>je kupující</w:t>
      </w:r>
      <w:r w:rsidRPr="00842B09">
        <w:rPr>
          <w:rFonts w:ascii="Garamond" w:hAnsi="Garamond" w:cs="Arial"/>
          <w:sz w:val="22"/>
          <w:szCs w:val="22"/>
        </w:rPr>
        <w:t xml:space="preserve"> oprávněný vrátit ji </w:t>
      </w:r>
      <w:r w:rsidR="00085479" w:rsidRPr="00842B09">
        <w:rPr>
          <w:rFonts w:ascii="Garamond" w:hAnsi="Garamond" w:cs="Arial"/>
          <w:sz w:val="22"/>
          <w:szCs w:val="22"/>
        </w:rPr>
        <w:t xml:space="preserve">prodávajícímu </w:t>
      </w:r>
      <w:r w:rsidRPr="00842B09">
        <w:rPr>
          <w:rFonts w:ascii="Garamond" w:hAnsi="Garamond" w:cs="Arial"/>
          <w:sz w:val="22"/>
          <w:szCs w:val="22"/>
        </w:rPr>
        <w:t xml:space="preserve">na doplnění. V takovém případě se přeruší plynutí lhůty splatnosti a nová lhůta splatnosti začne plynout doručením opravené faktury </w:t>
      </w:r>
      <w:r w:rsidR="00085479" w:rsidRPr="00842B09">
        <w:rPr>
          <w:rFonts w:ascii="Garamond" w:hAnsi="Garamond" w:cs="Arial"/>
          <w:sz w:val="22"/>
          <w:szCs w:val="22"/>
        </w:rPr>
        <w:t>kupujícímu</w:t>
      </w:r>
      <w:r w:rsidRPr="00842B09">
        <w:rPr>
          <w:rFonts w:ascii="Garamond" w:hAnsi="Garamond" w:cs="Arial"/>
          <w:sz w:val="22"/>
          <w:szCs w:val="22"/>
        </w:rPr>
        <w:t>.</w:t>
      </w:r>
    </w:p>
    <w:p w:rsidR="00BB2907" w:rsidRPr="00842B09" w:rsidRDefault="00BB2907" w:rsidP="00BB2907">
      <w:pPr>
        <w:tabs>
          <w:tab w:val="left" w:pos="709"/>
        </w:tabs>
        <w:ind w:left="720"/>
        <w:jc w:val="both"/>
        <w:rPr>
          <w:rFonts w:ascii="Garamond" w:hAnsi="Garamond"/>
          <w:sz w:val="22"/>
          <w:szCs w:val="22"/>
        </w:rPr>
      </w:pPr>
    </w:p>
    <w:p w:rsidR="001E33C1" w:rsidRPr="00842B09" w:rsidRDefault="001E33C1">
      <w:pPr>
        <w:jc w:val="center"/>
        <w:rPr>
          <w:rFonts w:ascii="Garamond" w:hAnsi="Garamond" w:cs="Arial"/>
          <w:b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Čl. IV</w:t>
      </w:r>
    </w:p>
    <w:p w:rsidR="001E33C1" w:rsidRDefault="001E33C1" w:rsidP="00CB35E0">
      <w:pPr>
        <w:pStyle w:val="Nadpis1"/>
        <w:rPr>
          <w:rFonts w:ascii="Garamond" w:hAnsi="Garamond" w:cs="Arial"/>
          <w:szCs w:val="22"/>
        </w:rPr>
      </w:pPr>
      <w:r w:rsidRPr="00842B09">
        <w:rPr>
          <w:rFonts w:ascii="Garamond" w:hAnsi="Garamond" w:cs="Arial"/>
          <w:szCs w:val="22"/>
        </w:rPr>
        <w:t xml:space="preserve">Předání předmětu </w:t>
      </w:r>
      <w:r w:rsidR="0073599B" w:rsidRPr="00842B09">
        <w:rPr>
          <w:rFonts w:ascii="Garamond" w:hAnsi="Garamond" w:cs="Arial"/>
          <w:szCs w:val="22"/>
        </w:rPr>
        <w:t>plnění</w:t>
      </w:r>
      <w:r w:rsidR="009A6AFD" w:rsidRPr="00842B09">
        <w:rPr>
          <w:rFonts w:ascii="Garamond" w:hAnsi="Garamond" w:cs="Arial"/>
          <w:szCs w:val="22"/>
        </w:rPr>
        <w:t xml:space="preserve">, </w:t>
      </w:r>
      <w:r w:rsidR="0073599B" w:rsidRPr="00842B09">
        <w:rPr>
          <w:rFonts w:ascii="Garamond" w:hAnsi="Garamond" w:cs="Arial"/>
          <w:szCs w:val="22"/>
        </w:rPr>
        <w:t>Záruka</w:t>
      </w:r>
    </w:p>
    <w:p w:rsidR="00842B09" w:rsidRPr="00842B09" w:rsidRDefault="00842B09" w:rsidP="00842B09"/>
    <w:p w:rsidR="001E33C1" w:rsidRPr="00842B09" w:rsidRDefault="001E33C1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K předání a převzetí </w:t>
      </w:r>
      <w:r w:rsidR="00362FAA" w:rsidRPr="00842B09">
        <w:rPr>
          <w:rFonts w:ascii="Garamond" w:hAnsi="Garamond" w:cs="Arial"/>
          <w:sz w:val="22"/>
          <w:szCs w:val="22"/>
        </w:rPr>
        <w:t xml:space="preserve">Zboží </w:t>
      </w:r>
      <w:r w:rsidRPr="00842B09">
        <w:rPr>
          <w:rFonts w:ascii="Garamond" w:hAnsi="Garamond" w:cs="Arial"/>
          <w:sz w:val="22"/>
          <w:szCs w:val="22"/>
        </w:rPr>
        <w:t xml:space="preserve">dojde </w:t>
      </w:r>
      <w:r w:rsidR="00362FAA" w:rsidRPr="00842B09">
        <w:rPr>
          <w:rFonts w:ascii="Garamond" w:hAnsi="Garamond" w:cs="Arial"/>
          <w:sz w:val="22"/>
          <w:szCs w:val="22"/>
        </w:rPr>
        <w:t xml:space="preserve">v sídle kupujícího v místě určeném pro instalaci zboží po </w:t>
      </w:r>
      <w:r w:rsidR="00DC399F" w:rsidRPr="00842B09">
        <w:rPr>
          <w:rFonts w:ascii="Garamond" w:hAnsi="Garamond" w:cs="Arial"/>
          <w:sz w:val="22"/>
          <w:szCs w:val="22"/>
        </w:rPr>
        <w:t xml:space="preserve">úspěšném </w:t>
      </w:r>
      <w:r w:rsidR="00362FAA" w:rsidRPr="00842B09">
        <w:rPr>
          <w:rFonts w:ascii="Garamond" w:hAnsi="Garamond" w:cs="Arial"/>
          <w:sz w:val="22"/>
          <w:szCs w:val="22"/>
        </w:rPr>
        <w:t>provedení provozní zkoušky a poskytnutí souvisejícího plnění dle této smlouvy.</w:t>
      </w:r>
      <w:r w:rsidR="0096559C" w:rsidRPr="00842B09">
        <w:rPr>
          <w:rFonts w:ascii="Garamond" w:hAnsi="Garamond" w:cs="Arial"/>
          <w:sz w:val="22"/>
          <w:szCs w:val="22"/>
        </w:rPr>
        <w:t xml:space="preserve"> </w:t>
      </w:r>
    </w:p>
    <w:p w:rsidR="00362FAA" w:rsidRPr="00842B09" w:rsidRDefault="00362FAA" w:rsidP="00362FAA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362FAA" w:rsidRPr="00842B09" w:rsidRDefault="00362FAA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Zboží a související plnění dle této smlouvy bude mít vlastnosti a kvalitu řádného plnění</w:t>
      </w:r>
      <w:r w:rsidR="005439D1" w:rsidRPr="00842B09">
        <w:rPr>
          <w:rFonts w:ascii="Garamond" w:hAnsi="Garamond" w:cs="Arial"/>
          <w:sz w:val="22"/>
          <w:szCs w:val="22"/>
        </w:rPr>
        <w:t xml:space="preserve"> dle této smlouvy a ustanovení § 2095, 2096 a 2097 občanského zákoníku, nebude-li mít vady. Za vadu se považuje rovněž neposkytnutí či nekvalitní poskytnutí souvisejícího plnění (včetně vady v dokladech nutných k užívání Zboží).</w:t>
      </w:r>
    </w:p>
    <w:p w:rsidR="00362FAA" w:rsidRPr="00842B09" w:rsidRDefault="00362FAA" w:rsidP="00362FAA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5439D1" w:rsidRPr="00842B09" w:rsidRDefault="005439D1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Prodávající tímto prohlašuje a zavazuje se, že:</w:t>
      </w:r>
    </w:p>
    <w:p w:rsidR="001E33C1" w:rsidRPr="00842B09" w:rsidRDefault="005439D1" w:rsidP="005439D1">
      <w:pPr>
        <w:numPr>
          <w:ilvl w:val="0"/>
          <w:numId w:val="12"/>
        </w:numPr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Zboží bude po celou dobu záruky, která se tímto sjednává v délce </w:t>
      </w:r>
      <w:r w:rsidRPr="00842B09">
        <w:rPr>
          <w:rFonts w:ascii="Garamond" w:hAnsi="Garamond" w:cs="Arial"/>
          <w:sz w:val="22"/>
          <w:szCs w:val="22"/>
          <w:highlight w:val="yellow"/>
        </w:rPr>
        <w:t>(DOPLNIT</w:t>
      </w:r>
      <w:r w:rsidR="006838AA" w:rsidRPr="00842B09">
        <w:rPr>
          <w:rFonts w:ascii="Garamond" w:hAnsi="Garamond" w:cs="Arial"/>
          <w:sz w:val="22"/>
          <w:szCs w:val="22"/>
          <w:highlight w:val="yellow"/>
        </w:rPr>
        <w:t xml:space="preserve"> nejméně dle požadavků ZD</w:t>
      </w:r>
      <w:r w:rsidRPr="00842B09">
        <w:rPr>
          <w:rFonts w:ascii="Garamond" w:hAnsi="Garamond" w:cs="Arial"/>
          <w:sz w:val="22"/>
          <w:szCs w:val="22"/>
          <w:highlight w:val="yellow"/>
        </w:rPr>
        <w:t>)</w:t>
      </w:r>
      <w:r w:rsidRPr="00842B09">
        <w:rPr>
          <w:rFonts w:ascii="Garamond" w:hAnsi="Garamond" w:cs="Arial"/>
          <w:sz w:val="22"/>
          <w:szCs w:val="22"/>
        </w:rPr>
        <w:t xml:space="preserve"> kalendářních měsíců od protokolárního předání a převzetí Zboží a souvisejícího plnění, plně způsobilé pro použití k účelu stanovenému v této smlouvě, a není-li účel v této smlouvě stanoven, k účelu obvyklému,</w:t>
      </w:r>
    </w:p>
    <w:p w:rsidR="005439D1" w:rsidRPr="00842B09" w:rsidRDefault="005439D1" w:rsidP="005439D1">
      <w:pPr>
        <w:numPr>
          <w:ilvl w:val="0"/>
          <w:numId w:val="12"/>
        </w:numPr>
        <w:ind w:left="709" w:hanging="283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Zboží si zachová vlastnosti stanovené touto smlouvou a příslušnou legislativou (záruka za jakost</w:t>
      </w:r>
      <w:r w:rsidR="009A6AFD" w:rsidRPr="00842B09">
        <w:rPr>
          <w:rFonts w:ascii="Garamond" w:hAnsi="Garamond" w:cs="Arial"/>
          <w:sz w:val="22"/>
          <w:szCs w:val="22"/>
        </w:rPr>
        <w:t>). Zárukou za jakost nejsou dotčena práva a povinnosti z vadného plnění dle občanského zákoníku a související legislativy.</w:t>
      </w:r>
    </w:p>
    <w:p w:rsidR="009A6AFD" w:rsidRPr="00842B09" w:rsidRDefault="009A6AFD" w:rsidP="009A6AFD">
      <w:pPr>
        <w:ind w:left="709"/>
        <w:jc w:val="both"/>
        <w:rPr>
          <w:rFonts w:ascii="Garamond" w:hAnsi="Garamond" w:cs="Arial"/>
          <w:sz w:val="22"/>
          <w:szCs w:val="22"/>
        </w:rPr>
      </w:pPr>
    </w:p>
    <w:p w:rsidR="00085479" w:rsidRPr="00842B09" w:rsidRDefault="00085479" w:rsidP="00085479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Po dobu záruky je kupující povinen oznámit zjištěné vady Zboží bez zbytečného odkladu po jejich zjištění, a to </w:t>
      </w:r>
      <w:r w:rsidR="00E64467" w:rsidRPr="00842B09">
        <w:rPr>
          <w:rFonts w:ascii="Garamond" w:hAnsi="Garamond" w:cs="Arial"/>
          <w:sz w:val="22"/>
          <w:szCs w:val="22"/>
        </w:rPr>
        <w:t xml:space="preserve">na e-mailový kontakt prodávajícího uvedený níže a současně </w:t>
      </w:r>
      <w:r w:rsidRPr="00842B09">
        <w:rPr>
          <w:rFonts w:ascii="Garamond" w:hAnsi="Garamond" w:cs="Arial"/>
          <w:sz w:val="22"/>
          <w:szCs w:val="22"/>
        </w:rPr>
        <w:t xml:space="preserve">telefonicky na kontaktní </w:t>
      </w:r>
      <w:r w:rsidR="0073599B" w:rsidRPr="00842B09">
        <w:rPr>
          <w:rFonts w:ascii="Garamond" w:hAnsi="Garamond" w:cs="Arial"/>
          <w:sz w:val="22"/>
          <w:szCs w:val="22"/>
        </w:rPr>
        <w:t>osobu</w:t>
      </w:r>
      <w:r w:rsidRPr="00842B09">
        <w:rPr>
          <w:rFonts w:ascii="Garamond" w:hAnsi="Garamond" w:cs="Arial"/>
          <w:sz w:val="22"/>
          <w:szCs w:val="22"/>
        </w:rPr>
        <w:t>(y)</w:t>
      </w:r>
      <w:r w:rsidR="00DC399F" w:rsidRPr="00842B09">
        <w:rPr>
          <w:rFonts w:ascii="Garamond" w:hAnsi="Garamond" w:cs="Arial"/>
          <w:sz w:val="22"/>
          <w:szCs w:val="22"/>
        </w:rPr>
        <w:t>, resp. tel. číslo</w:t>
      </w:r>
      <w:r w:rsidRPr="00842B09">
        <w:rPr>
          <w:rFonts w:ascii="Garamond" w:hAnsi="Garamond" w:cs="Arial"/>
          <w:sz w:val="22"/>
          <w:szCs w:val="22"/>
        </w:rPr>
        <w:t xml:space="preserve"> dodavatele pro uplatňování záručních vad uveden</w:t>
      </w:r>
      <w:r w:rsidR="00DC399F" w:rsidRPr="00842B09">
        <w:rPr>
          <w:rFonts w:ascii="Garamond" w:hAnsi="Garamond" w:cs="Arial"/>
          <w:sz w:val="22"/>
          <w:szCs w:val="22"/>
        </w:rPr>
        <w:t>ou</w:t>
      </w:r>
      <w:r w:rsidRPr="00842B09">
        <w:rPr>
          <w:rFonts w:ascii="Garamond" w:hAnsi="Garamond" w:cs="Arial"/>
          <w:sz w:val="22"/>
          <w:szCs w:val="22"/>
        </w:rPr>
        <w:t xml:space="preserve"> níže:</w:t>
      </w:r>
    </w:p>
    <w:p w:rsidR="006E7183" w:rsidRPr="00842B09" w:rsidRDefault="00085479" w:rsidP="006E7183">
      <w:pPr>
        <w:ind w:left="360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  <w:highlight w:val="yellow"/>
        </w:rPr>
        <w:t xml:space="preserve">(DOPLNIT Jméno, příjmení, pracovní pozici a kontakty </w:t>
      </w:r>
      <w:r w:rsidR="00DC399F" w:rsidRPr="00842B09">
        <w:rPr>
          <w:rFonts w:ascii="Garamond" w:hAnsi="Garamond" w:cs="Arial"/>
          <w:sz w:val="22"/>
          <w:szCs w:val="22"/>
          <w:highlight w:val="yellow"/>
        </w:rPr>
        <w:t>osob/y, tel., e-mail</w:t>
      </w:r>
      <w:r w:rsidRPr="00842B09">
        <w:rPr>
          <w:rFonts w:ascii="Garamond" w:hAnsi="Garamond" w:cs="Arial"/>
          <w:sz w:val="22"/>
          <w:szCs w:val="22"/>
          <w:highlight w:val="yellow"/>
        </w:rPr>
        <w:t>)</w:t>
      </w:r>
      <w:r w:rsidR="00DC399F" w:rsidRPr="00842B09">
        <w:rPr>
          <w:rFonts w:ascii="Garamond" w:hAnsi="Garamond" w:cs="Arial"/>
          <w:sz w:val="22"/>
          <w:szCs w:val="22"/>
          <w:highlight w:val="yellow"/>
        </w:rPr>
        <w:t>.</w:t>
      </w:r>
      <w:r w:rsidR="00DC399F" w:rsidRPr="00842B09">
        <w:rPr>
          <w:rFonts w:ascii="Garamond" w:hAnsi="Garamond" w:cs="Arial"/>
          <w:sz w:val="22"/>
          <w:szCs w:val="22"/>
        </w:rPr>
        <w:t xml:space="preserve"> </w:t>
      </w:r>
    </w:p>
    <w:p w:rsidR="00A73410" w:rsidRPr="00842B09" w:rsidRDefault="00A73410" w:rsidP="006E7183">
      <w:pPr>
        <w:ind w:left="360"/>
        <w:jc w:val="both"/>
        <w:rPr>
          <w:rFonts w:ascii="Garamond" w:hAnsi="Garamond" w:cs="Arial"/>
          <w:sz w:val="22"/>
          <w:szCs w:val="22"/>
        </w:rPr>
      </w:pPr>
    </w:p>
    <w:p w:rsidR="00DC399F" w:rsidRPr="00842B09" w:rsidRDefault="00E64467" w:rsidP="006E7183">
      <w:pPr>
        <w:ind w:left="360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Vada se považuje za oznámenou odesláním e-mailového oznámení na výše uvedenou e-mailovou adresu prodávajícího. Prodávající se zavazuje zachovat dostupnost tel. spojení pro uplatňování vad 24 hodin denně.</w:t>
      </w:r>
    </w:p>
    <w:p w:rsidR="00DC399F" w:rsidRPr="00842B09" w:rsidRDefault="00DC399F" w:rsidP="006E7183">
      <w:pPr>
        <w:ind w:left="360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 </w:t>
      </w:r>
    </w:p>
    <w:p w:rsidR="006E7183" w:rsidRPr="00842B09" w:rsidRDefault="006E7183" w:rsidP="00A11508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Prodávající je povinen kupujícímu písemně </w:t>
      </w:r>
      <w:r w:rsidR="006838AA" w:rsidRPr="00842B09">
        <w:rPr>
          <w:rFonts w:ascii="Garamond" w:hAnsi="Garamond" w:cs="Arial"/>
          <w:sz w:val="22"/>
          <w:szCs w:val="22"/>
        </w:rPr>
        <w:t xml:space="preserve">obratem </w:t>
      </w:r>
      <w:r w:rsidRPr="00842B09">
        <w:rPr>
          <w:rFonts w:ascii="Garamond" w:hAnsi="Garamond" w:cs="Arial"/>
          <w:sz w:val="22"/>
          <w:szCs w:val="22"/>
        </w:rPr>
        <w:t xml:space="preserve">potvrdit oznámení vady (včetně charakteru vady a času ohlášení) a termín </w:t>
      </w:r>
      <w:r w:rsidR="00817B92" w:rsidRPr="00842B09">
        <w:rPr>
          <w:rFonts w:ascii="Garamond" w:hAnsi="Garamond" w:cs="Arial"/>
          <w:sz w:val="22"/>
          <w:szCs w:val="22"/>
        </w:rPr>
        <w:t xml:space="preserve">opravy </w:t>
      </w:r>
      <w:r w:rsidRPr="00842B09">
        <w:rPr>
          <w:rFonts w:ascii="Garamond" w:hAnsi="Garamond" w:cs="Arial"/>
          <w:sz w:val="22"/>
          <w:szCs w:val="22"/>
        </w:rPr>
        <w:t>včetně bližších podmínek odstranění vady (způsob odstranění, časový předpoklad, apod.).</w:t>
      </w:r>
    </w:p>
    <w:p w:rsidR="00085479" w:rsidRPr="00842B09" w:rsidRDefault="00085479" w:rsidP="00E64467">
      <w:pPr>
        <w:ind w:left="360"/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085479" w:rsidRPr="00842B09" w:rsidRDefault="00085479" w:rsidP="00085479">
      <w:pPr>
        <w:numPr>
          <w:ilvl w:val="0"/>
          <w:numId w:val="7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lastRenderedPageBreak/>
        <w:t>Prodávající se zavazuje odstranit v záruční době uplatněné vady dodáním náhradního Zboží bez vady nebo odstranit vady opravou Zboží, a to v</w:t>
      </w:r>
      <w:r w:rsidR="006E7183" w:rsidRPr="00842B09">
        <w:rPr>
          <w:rFonts w:ascii="Garamond" w:hAnsi="Garamond" w:cs="Arial"/>
          <w:sz w:val="22"/>
          <w:szCs w:val="22"/>
        </w:rPr>
        <w:t>e lhůtě do 48 hodin po oznámení</w:t>
      </w:r>
      <w:r w:rsidRPr="00842B09">
        <w:rPr>
          <w:rFonts w:ascii="Garamond" w:hAnsi="Garamond" w:cs="Arial"/>
          <w:sz w:val="22"/>
          <w:szCs w:val="22"/>
        </w:rPr>
        <w:t xml:space="preserve"> vady kupujícím prodávajícímu. Prodávající nese veškeré náklady související s odstraněním záručních vad</w:t>
      </w:r>
      <w:r w:rsidR="006E7183" w:rsidRPr="00842B09">
        <w:rPr>
          <w:rFonts w:ascii="Garamond" w:hAnsi="Garamond" w:cs="Arial"/>
          <w:sz w:val="22"/>
          <w:szCs w:val="22"/>
        </w:rPr>
        <w:t>, včetně nákladů na dopravu osob, přepravu náhradních dílů, náhradního Zboží apod.</w:t>
      </w:r>
      <w:r w:rsidR="00E64467" w:rsidRPr="00842B09">
        <w:rPr>
          <w:rFonts w:ascii="Garamond" w:hAnsi="Garamond" w:cs="Arial"/>
          <w:sz w:val="22"/>
          <w:szCs w:val="22"/>
        </w:rPr>
        <w:t xml:space="preserve"> Nebude-li vada ve výše uvedené lhůtě prodávajícím odstraněna, je kupující oprávněn </w:t>
      </w:r>
      <w:r w:rsidR="00692C10" w:rsidRPr="00842B09">
        <w:rPr>
          <w:rFonts w:ascii="Garamond" w:hAnsi="Garamond" w:cs="Arial"/>
          <w:sz w:val="22"/>
          <w:szCs w:val="22"/>
        </w:rPr>
        <w:t xml:space="preserve">(je-li to s ohledem na charakter vady možné) </w:t>
      </w:r>
      <w:r w:rsidR="00E64467" w:rsidRPr="00842B09">
        <w:rPr>
          <w:rFonts w:ascii="Garamond" w:hAnsi="Garamond" w:cs="Arial"/>
          <w:sz w:val="22"/>
          <w:szCs w:val="22"/>
        </w:rPr>
        <w:t xml:space="preserve">zajistit odstranění vady jiným </w:t>
      </w:r>
      <w:r w:rsidR="00692C10" w:rsidRPr="00842B09">
        <w:rPr>
          <w:rFonts w:ascii="Garamond" w:hAnsi="Garamond" w:cs="Arial"/>
          <w:sz w:val="22"/>
          <w:szCs w:val="22"/>
        </w:rPr>
        <w:t xml:space="preserve">odborně způsobilým </w:t>
      </w:r>
      <w:r w:rsidR="00E64467" w:rsidRPr="00842B09">
        <w:rPr>
          <w:rFonts w:ascii="Garamond" w:hAnsi="Garamond" w:cs="Arial"/>
          <w:sz w:val="22"/>
          <w:szCs w:val="22"/>
        </w:rPr>
        <w:t xml:space="preserve">subjektem </w:t>
      </w:r>
      <w:r w:rsidR="00692C10" w:rsidRPr="00842B09">
        <w:rPr>
          <w:rFonts w:ascii="Garamond" w:hAnsi="Garamond" w:cs="Arial"/>
          <w:sz w:val="22"/>
          <w:szCs w:val="22"/>
        </w:rPr>
        <w:t>na náklady prodávajícího bez toho, že by tato skutečnost měla vliv na trvání a rozsah záruky prodávajícího za vady Zboží dle této smlouvy</w:t>
      </w:r>
      <w:r w:rsidR="00906608" w:rsidRPr="00842B09">
        <w:rPr>
          <w:rFonts w:ascii="Garamond" w:hAnsi="Garamond" w:cs="Arial"/>
          <w:sz w:val="22"/>
          <w:szCs w:val="22"/>
        </w:rPr>
        <w:t>.</w:t>
      </w:r>
      <w:r w:rsidR="000B526A" w:rsidRPr="00842B09">
        <w:rPr>
          <w:rFonts w:ascii="Garamond" w:hAnsi="Garamond" w:cs="Arial"/>
          <w:sz w:val="22"/>
          <w:szCs w:val="22"/>
        </w:rPr>
        <w:t xml:space="preserve"> V případě, kdy nedojde k odstranění </w:t>
      </w:r>
      <w:r w:rsidR="00CE516D" w:rsidRPr="00842B09">
        <w:rPr>
          <w:rFonts w:ascii="Garamond" w:hAnsi="Garamond" w:cs="Arial"/>
          <w:sz w:val="22"/>
          <w:szCs w:val="22"/>
        </w:rPr>
        <w:t xml:space="preserve">nahlášené </w:t>
      </w:r>
      <w:r w:rsidR="000B526A" w:rsidRPr="00842B09">
        <w:rPr>
          <w:rFonts w:ascii="Garamond" w:hAnsi="Garamond" w:cs="Arial"/>
          <w:sz w:val="22"/>
          <w:szCs w:val="22"/>
        </w:rPr>
        <w:t xml:space="preserve">záruční vady ani po uplynutí </w:t>
      </w:r>
      <w:r w:rsidR="000C2F21" w:rsidRPr="00842B09">
        <w:rPr>
          <w:rFonts w:ascii="Garamond" w:hAnsi="Garamond" w:cs="Arial"/>
          <w:sz w:val="22"/>
          <w:szCs w:val="22"/>
        </w:rPr>
        <w:t xml:space="preserve">7 kalendářních dnů </w:t>
      </w:r>
      <w:r w:rsidR="000B526A" w:rsidRPr="00842B09">
        <w:rPr>
          <w:rFonts w:ascii="Garamond" w:hAnsi="Garamond" w:cs="Arial"/>
          <w:sz w:val="22"/>
          <w:szCs w:val="22"/>
        </w:rPr>
        <w:t>od jejího nahlášení, je kupující oprávněn</w:t>
      </w:r>
      <w:r w:rsidR="00CE516D" w:rsidRPr="00842B09">
        <w:rPr>
          <w:rFonts w:ascii="Garamond" w:hAnsi="Garamond" w:cs="Arial"/>
          <w:sz w:val="22"/>
          <w:szCs w:val="22"/>
        </w:rPr>
        <w:t xml:space="preserve"> od této smlouvy odstoupit s účinky odstoupení ke dni doručení oznámení o odstoupení druhé smluvní straně.</w:t>
      </w:r>
    </w:p>
    <w:p w:rsidR="009A6AFD" w:rsidRPr="00842B09" w:rsidRDefault="009A6AFD" w:rsidP="009A6AFD">
      <w:pPr>
        <w:ind w:left="709"/>
        <w:jc w:val="both"/>
        <w:rPr>
          <w:rFonts w:ascii="Garamond" w:hAnsi="Garamond" w:cs="Arial"/>
          <w:sz w:val="22"/>
          <w:szCs w:val="22"/>
        </w:rPr>
      </w:pPr>
    </w:p>
    <w:p w:rsidR="001E33C1" w:rsidRPr="00842B09" w:rsidRDefault="001E33C1">
      <w:pPr>
        <w:jc w:val="center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Čl. V</w:t>
      </w:r>
    </w:p>
    <w:p w:rsidR="001E33C1" w:rsidRPr="00842B09" w:rsidRDefault="001E33C1" w:rsidP="00CB35E0">
      <w:pPr>
        <w:pStyle w:val="Nadpis1"/>
        <w:rPr>
          <w:rFonts w:ascii="Garamond" w:hAnsi="Garamond" w:cs="Arial"/>
          <w:szCs w:val="22"/>
        </w:rPr>
      </w:pPr>
      <w:r w:rsidRPr="00842B09">
        <w:rPr>
          <w:rFonts w:ascii="Garamond" w:hAnsi="Garamond" w:cs="Arial"/>
          <w:szCs w:val="22"/>
        </w:rPr>
        <w:t>Nabytí vlastnického práva</w:t>
      </w:r>
      <w:r w:rsidR="00C04F68" w:rsidRPr="00842B09">
        <w:rPr>
          <w:rFonts w:ascii="Garamond" w:hAnsi="Garamond" w:cs="Arial"/>
          <w:szCs w:val="22"/>
        </w:rPr>
        <w:t>, Přechod nebezpečí škody na zboží</w:t>
      </w:r>
    </w:p>
    <w:p w:rsidR="006838AA" w:rsidRPr="00842B09" w:rsidRDefault="006838AA" w:rsidP="00A11508">
      <w:pPr>
        <w:rPr>
          <w:rFonts w:ascii="Garamond" w:hAnsi="Garamond"/>
          <w:sz w:val="22"/>
          <w:szCs w:val="22"/>
        </w:rPr>
      </w:pPr>
    </w:p>
    <w:p w:rsidR="001E33C1" w:rsidRPr="00842B09" w:rsidRDefault="001E33C1">
      <w:p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Kupující nabývá vlastnické právo </w:t>
      </w:r>
      <w:r w:rsidR="00C04F68" w:rsidRPr="00842B09">
        <w:rPr>
          <w:rFonts w:ascii="Garamond" w:hAnsi="Garamond" w:cs="Arial"/>
          <w:sz w:val="22"/>
          <w:szCs w:val="22"/>
        </w:rPr>
        <w:t>ke Zboží dnem úplného zaplacení K</w:t>
      </w:r>
      <w:r w:rsidRPr="00842B09">
        <w:rPr>
          <w:rFonts w:ascii="Garamond" w:hAnsi="Garamond" w:cs="Arial"/>
          <w:sz w:val="22"/>
          <w:szCs w:val="22"/>
        </w:rPr>
        <w:t>upní ceny.</w:t>
      </w:r>
      <w:r w:rsidR="00C04F68" w:rsidRPr="00842B09">
        <w:rPr>
          <w:rFonts w:ascii="Garamond" w:hAnsi="Garamond" w:cs="Arial"/>
          <w:sz w:val="22"/>
          <w:szCs w:val="22"/>
        </w:rPr>
        <w:t xml:space="preserve"> Nebezpečí škody na prodaném zboží přechází na kupujícího převzetím Zboží.</w:t>
      </w:r>
    </w:p>
    <w:p w:rsidR="001E33C1" w:rsidRDefault="001E33C1">
      <w:pPr>
        <w:jc w:val="both"/>
        <w:rPr>
          <w:rFonts w:ascii="Garamond" w:hAnsi="Garamond" w:cs="Arial"/>
          <w:sz w:val="22"/>
          <w:szCs w:val="22"/>
        </w:rPr>
      </w:pPr>
    </w:p>
    <w:p w:rsidR="00842B09" w:rsidRPr="00842B09" w:rsidRDefault="00842B09">
      <w:pPr>
        <w:jc w:val="both"/>
        <w:rPr>
          <w:rFonts w:ascii="Garamond" w:hAnsi="Garamond" w:cs="Arial"/>
          <w:sz w:val="22"/>
          <w:szCs w:val="22"/>
        </w:rPr>
      </w:pPr>
    </w:p>
    <w:p w:rsidR="001E33C1" w:rsidRPr="00842B09" w:rsidRDefault="001E33C1">
      <w:pPr>
        <w:jc w:val="center"/>
        <w:rPr>
          <w:rFonts w:ascii="Garamond" w:hAnsi="Garamond" w:cs="Arial"/>
          <w:b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Čl. VII</w:t>
      </w:r>
    </w:p>
    <w:p w:rsidR="00C04F68" w:rsidRPr="00842B09" w:rsidRDefault="00C04F68">
      <w:pPr>
        <w:jc w:val="center"/>
        <w:rPr>
          <w:rFonts w:ascii="Garamond" w:hAnsi="Garamond" w:cs="Arial"/>
          <w:b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Smluvní pokuty, úroky z prodlení</w:t>
      </w:r>
    </w:p>
    <w:p w:rsidR="00C04F68" w:rsidRPr="00842B09" w:rsidRDefault="00C04F68">
      <w:pPr>
        <w:jc w:val="center"/>
        <w:rPr>
          <w:rFonts w:ascii="Garamond" w:hAnsi="Garamond" w:cs="Arial"/>
          <w:b/>
          <w:sz w:val="22"/>
          <w:szCs w:val="22"/>
        </w:rPr>
      </w:pPr>
    </w:p>
    <w:p w:rsidR="00C04F68" w:rsidRPr="00842B09" w:rsidRDefault="00C04F68" w:rsidP="00C04F68">
      <w:pPr>
        <w:numPr>
          <w:ilvl w:val="0"/>
          <w:numId w:val="13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V případě prodlení prodávajícího s plněním dle této smlouvy </w:t>
      </w:r>
      <w:r w:rsidR="0073599B" w:rsidRPr="00842B09">
        <w:rPr>
          <w:rFonts w:ascii="Garamond" w:hAnsi="Garamond" w:cs="Arial"/>
          <w:sz w:val="22"/>
          <w:szCs w:val="22"/>
        </w:rPr>
        <w:t>(tj. s předáním Zboží a souvisejícího plnění, odstranění vad Zboží ve stanovené lhůtě</w:t>
      </w:r>
      <w:r w:rsidR="009860D2" w:rsidRPr="00842B09">
        <w:rPr>
          <w:rFonts w:ascii="Garamond" w:hAnsi="Garamond" w:cs="Arial"/>
          <w:sz w:val="22"/>
          <w:szCs w:val="22"/>
        </w:rPr>
        <w:t xml:space="preserve"> </w:t>
      </w:r>
      <w:r w:rsidRPr="00842B09">
        <w:rPr>
          <w:rFonts w:ascii="Garamond" w:hAnsi="Garamond" w:cs="Arial"/>
          <w:sz w:val="22"/>
          <w:szCs w:val="22"/>
        </w:rPr>
        <w:t>je kupující oprávněn účtovat prodávajícímu smluvní pokutu ve výši 0,</w:t>
      </w:r>
      <w:r w:rsidR="0073599B" w:rsidRPr="00842B09">
        <w:rPr>
          <w:rFonts w:ascii="Garamond" w:hAnsi="Garamond" w:cs="Arial"/>
          <w:sz w:val="22"/>
          <w:szCs w:val="22"/>
        </w:rPr>
        <w:t>5</w:t>
      </w:r>
      <w:r w:rsidRPr="00842B09">
        <w:rPr>
          <w:rFonts w:ascii="Garamond" w:hAnsi="Garamond" w:cs="Arial"/>
          <w:sz w:val="22"/>
          <w:szCs w:val="22"/>
        </w:rPr>
        <w:t xml:space="preserve"> % z fakturované částky (celkové Kupní ceny) za každý i započatý den prodlení.</w:t>
      </w:r>
    </w:p>
    <w:p w:rsidR="00C04F68" w:rsidRPr="00842B09" w:rsidRDefault="00C04F68" w:rsidP="00C04F68">
      <w:pPr>
        <w:ind w:left="480"/>
        <w:jc w:val="both"/>
        <w:rPr>
          <w:rFonts w:ascii="Garamond" w:hAnsi="Garamond" w:cs="Arial"/>
          <w:sz w:val="22"/>
          <w:szCs w:val="22"/>
        </w:rPr>
      </w:pPr>
    </w:p>
    <w:p w:rsidR="00C04F68" w:rsidRPr="00842B09" w:rsidRDefault="00C04F68" w:rsidP="00C04F68">
      <w:pPr>
        <w:numPr>
          <w:ilvl w:val="0"/>
          <w:numId w:val="13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V případě prodlení kupujícího s úhradou Kupní ceny je prodávající oprávněn účtovat kupujícímu smluvní pokutu ve výši 0,</w:t>
      </w:r>
      <w:r w:rsidR="0073599B" w:rsidRPr="00842B09">
        <w:rPr>
          <w:rFonts w:ascii="Garamond" w:hAnsi="Garamond" w:cs="Arial"/>
          <w:sz w:val="22"/>
          <w:szCs w:val="22"/>
        </w:rPr>
        <w:t>5</w:t>
      </w:r>
      <w:r w:rsidRPr="00842B09">
        <w:rPr>
          <w:rFonts w:ascii="Garamond" w:hAnsi="Garamond" w:cs="Arial"/>
          <w:sz w:val="22"/>
          <w:szCs w:val="22"/>
        </w:rPr>
        <w:t>% z fakturované částky (celkové Kupní ceny) za každý i započatý den prodlení.</w:t>
      </w:r>
      <w:r w:rsidR="000B526A" w:rsidRPr="00842B09">
        <w:rPr>
          <w:rFonts w:ascii="Garamond" w:hAnsi="Garamond" w:cs="Arial"/>
          <w:sz w:val="22"/>
          <w:szCs w:val="22"/>
        </w:rPr>
        <w:t xml:space="preserve"> Prodávající je oprávněn odstoupit od této smlouvy z důvodu prodlení kupujícího s úhradou Kupní ceny delším jak 60 dnů. Odstoupení se stane účinným doručením písemného oznámení o odstoupení kupujícímu na adresu sídla uvedeného shora této smlouvy.</w:t>
      </w:r>
    </w:p>
    <w:p w:rsidR="00C04F68" w:rsidRPr="00842B09" w:rsidRDefault="00C04F68" w:rsidP="00C04F68">
      <w:pPr>
        <w:pStyle w:val="Odstavecseseznamem"/>
        <w:rPr>
          <w:rFonts w:ascii="Garamond" w:hAnsi="Garamond" w:cs="Arial"/>
          <w:sz w:val="22"/>
          <w:szCs w:val="22"/>
        </w:rPr>
      </w:pPr>
    </w:p>
    <w:p w:rsidR="00C04F68" w:rsidRPr="00842B09" w:rsidRDefault="00C04F68" w:rsidP="00C04F68">
      <w:pPr>
        <w:numPr>
          <w:ilvl w:val="0"/>
          <w:numId w:val="13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Ustanovení předchozích odstavců se nedotýkají nároku na náhradu škody. Smluvní pokuta se nezapočítává na náhradu škody.</w:t>
      </w:r>
    </w:p>
    <w:p w:rsidR="009860D2" w:rsidRPr="00842B09" w:rsidRDefault="009860D2" w:rsidP="009860D2">
      <w:pPr>
        <w:ind w:left="480"/>
        <w:jc w:val="both"/>
        <w:rPr>
          <w:rFonts w:ascii="Garamond" w:hAnsi="Garamond" w:cs="Arial"/>
          <w:sz w:val="22"/>
          <w:szCs w:val="22"/>
        </w:rPr>
      </w:pPr>
    </w:p>
    <w:p w:rsidR="009860D2" w:rsidRPr="00842B09" w:rsidRDefault="009860D2" w:rsidP="00C04F68">
      <w:pPr>
        <w:numPr>
          <w:ilvl w:val="0"/>
          <w:numId w:val="13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V otázkách vystavení, vyúčtování a splatnosti faktur na plnění dle tohoto čl. VII této smlouvy platí obdobně ustanovení čl. III této smlouvy.</w:t>
      </w:r>
    </w:p>
    <w:p w:rsidR="00C04F68" w:rsidRPr="00842B09" w:rsidRDefault="00C04F68" w:rsidP="00C04F68">
      <w:pPr>
        <w:jc w:val="center"/>
        <w:rPr>
          <w:rFonts w:ascii="Garamond" w:hAnsi="Garamond" w:cs="Arial"/>
          <w:sz w:val="22"/>
          <w:szCs w:val="22"/>
        </w:rPr>
      </w:pPr>
    </w:p>
    <w:p w:rsidR="00A73410" w:rsidRPr="00842B09" w:rsidRDefault="00A73410" w:rsidP="00F718E8">
      <w:pPr>
        <w:jc w:val="center"/>
        <w:rPr>
          <w:rFonts w:ascii="Garamond" w:hAnsi="Garamond" w:cs="Arial"/>
          <w:b/>
          <w:sz w:val="22"/>
          <w:szCs w:val="22"/>
        </w:rPr>
      </w:pPr>
    </w:p>
    <w:p w:rsidR="00F718E8" w:rsidRPr="00842B09" w:rsidRDefault="009860D2" w:rsidP="00F718E8">
      <w:pPr>
        <w:jc w:val="center"/>
        <w:rPr>
          <w:rFonts w:ascii="Garamond" w:hAnsi="Garamond" w:cs="Arial"/>
          <w:b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Čl. VIII</w:t>
      </w:r>
    </w:p>
    <w:p w:rsidR="001E33C1" w:rsidRPr="00842B09" w:rsidRDefault="00F718E8" w:rsidP="00F718E8">
      <w:pPr>
        <w:jc w:val="center"/>
        <w:rPr>
          <w:rFonts w:ascii="Garamond" w:hAnsi="Garamond" w:cs="Arial"/>
          <w:b/>
          <w:sz w:val="22"/>
          <w:szCs w:val="22"/>
        </w:rPr>
      </w:pPr>
      <w:r w:rsidRPr="00842B09">
        <w:rPr>
          <w:rFonts w:ascii="Garamond" w:hAnsi="Garamond" w:cs="Arial"/>
          <w:b/>
          <w:sz w:val="22"/>
          <w:szCs w:val="22"/>
        </w:rPr>
        <w:t>Z</w:t>
      </w:r>
      <w:r w:rsidR="001E33C1" w:rsidRPr="00842B09">
        <w:rPr>
          <w:rFonts w:ascii="Garamond" w:hAnsi="Garamond" w:cs="Arial"/>
          <w:b/>
          <w:sz w:val="22"/>
          <w:szCs w:val="22"/>
        </w:rPr>
        <w:t>ávěrečná ustanovení</w:t>
      </w:r>
    </w:p>
    <w:p w:rsidR="001E33C1" w:rsidRPr="00842B09" w:rsidRDefault="001E33C1">
      <w:pPr>
        <w:jc w:val="center"/>
        <w:rPr>
          <w:rFonts w:ascii="Garamond" w:hAnsi="Garamond" w:cs="Arial"/>
          <w:sz w:val="22"/>
          <w:szCs w:val="22"/>
        </w:rPr>
      </w:pPr>
    </w:p>
    <w:p w:rsidR="001E33C1" w:rsidRPr="00842B09" w:rsidRDefault="001E33C1" w:rsidP="0096559C">
      <w:pPr>
        <w:numPr>
          <w:ilvl w:val="0"/>
          <w:numId w:val="1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Otázky v této smlouvě výslovně neupravené se řídí příslušnými ustanoveními </w:t>
      </w:r>
      <w:r w:rsidR="0096559C" w:rsidRPr="00842B09">
        <w:rPr>
          <w:rFonts w:ascii="Garamond" w:hAnsi="Garamond" w:cs="Arial"/>
          <w:sz w:val="22"/>
          <w:szCs w:val="22"/>
        </w:rPr>
        <w:t>občanského zákoníku. Smluvní strany vylučují v souladu s ust. § 558 odst. 2 OZ použití obchodních zvyklostí na právní vztahy vzniklé z této smlouvy.</w:t>
      </w:r>
    </w:p>
    <w:p w:rsidR="001E33C1" w:rsidRPr="00842B09" w:rsidRDefault="001E33C1" w:rsidP="0096559C">
      <w:pPr>
        <w:ind w:left="426" w:hanging="426"/>
        <w:jc w:val="center"/>
        <w:rPr>
          <w:rFonts w:ascii="Garamond" w:hAnsi="Garamond" w:cs="Arial"/>
          <w:sz w:val="22"/>
          <w:szCs w:val="22"/>
        </w:rPr>
      </w:pPr>
    </w:p>
    <w:p w:rsidR="001E33C1" w:rsidRPr="00842B09" w:rsidRDefault="001E33C1" w:rsidP="0096559C">
      <w:pPr>
        <w:numPr>
          <w:ilvl w:val="0"/>
          <w:numId w:val="19"/>
        </w:numPr>
        <w:ind w:left="426" w:hanging="426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Tato smlouva nabývá platnosti a účinnosti dnem podpisu oběma smluvními stranami.</w:t>
      </w:r>
    </w:p>
    <w:p w:rsidR="001E33C1" w:rsidRPr="00842B09" w:rsidRDefault="001E33C1" w:rsidP="0096559C">
      <w:pPr>
        <w:ind w:left="426" w:hanging="426"/>
        <w:rPr>
          <w:rFonts w:ascii="Garamond" w:hAnsi="Garamond" w:cs="Arial"/>
          <w:sz w:val="22"/>
          <w:szCs w:val="22"/>
        </w:rPr>
      </w:pPr>
    </w:p>
    <w:p w:rsidR="00E64467" w:rsidRPr="00842B09" w:rsidRDefault="00E64467" w:rsidP="00A11508">
      <w:pPr>
        <w:numPr>
          <w:ilvl w:val="0"/>
          <w:numId w:val="1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Bude-li jakékoli ustanovení této smlouvy shledáno příslušným soudem nebo jiným orgánem zdánlivým, neplatným, nebo nevymahatelným, bude takové ustanovení považováno za vypuštěné ze smlouvy, přičemž ostatní ustanovení této smlouvy budou nadále trvat, a to pokud lze předpokládat, že by smluvní strany tuto smlouvu uzavřely i bez takového ustanovení, pokud by zdánlivost, neplatnost nebo nevymahatelnost rozpoznaly včas (oddělitelné ujednání). Smluvní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177405" w:rsidRPr="00842B09" w:rsidRDefault="00177405" w:rsidP="0096559C">
      <w:pPr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177405" w:rsidRPr="00842B09" w:rsidRDefault="00177405" w:rsidP="0096559C">
      <w:pPr>
        <w:numPr>
          <w:ilvl w:val="0"/>
          <w:numId w:val="1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 xml:space="preserve">Smlouva je vyhotovena ve </w:t>
      </w:r>
      <w:r w:rsidR="0096559C" w:rsidRPr="00842B09">
        <w:rPr>
          <w:rFonts w:ascii="Garamond" w:hAnsi="Garamond" w:cs="Arial"/>
          <w:sz w:val="22"/>
          <w:szCs w:val="22"/>
        </w:rPr>
        <w:t xml:space="preserve">čtyřech </w:t>
      </w:r>
      <w:r w:rsidRPr="00842B09">
        <w:rPr>
          <w:rFonts w:ascii="Garamond" w:hAnsi="Garamond" w:cs="Arial"/>
          <w:sz w:val="22"/>
          <w:szCs w:val="22"/>
        </w:rPr>
        <w:t xml:space="preserve">stejnopisech, z nichž obě smluvní strany obdrží po </w:t>
      </w:r>
      <w:r w:rsidR="0096559C" w:rsidRPr="00842B09">
        <w:rPr>
          <w:rFonts w:ascii="Garamond" w:hAnsi="Garamond" w:cs="Arial"/>
          <w:sz w:val="22"/>
          <w:szCs w:val="22"/>
        </w:rPr>
        <w:t>dvou</w:t>
      </w:r>
      <w:r w:rsidRPr="00842B09">
        <w:rPr>
          <w:rFonts w:ascii="Garamond" w:hAnsi="Garamond" w:cs="Arial"/>
          <w:sz w:val="22"/>
          <w:szCs w:val="22"/>
        </w:rPr>
        <w:t xml:space="preserve"> stejnopise</w:t>
      </w:r>
      <w:r w:rsidR="0096559C" w:rsidRPr="00842B09">
        <w:rPr>
          <w:rFonts w:ascii="Garamond" w:hAnsi="Garamond" w:cs="Arial"/>
          <w:sz w:val="22"/>
          <w:szCs w:val="22"/>
        </w:rPr>
        <w:t>ch</w:t>
      </w:r>
      <w:r w:rsidRPr="00842B09">
        <w:rPr>
          <w:rFonts w:ascii="Garamond" w:hAnsi="Garamond" w:cs="Arial"/>
          <w:sz w:val="22"/>
          <w:szCs w:val="22"/>
        </w:rPr>
        <w:t xml:space="preserve"> smlouvy. Každý stejnopis této smlouvy má právní sílu originálu.</w:t>
      </w:r>
    </w:p>
    <w:p w:rsidR="00177405" w:rsidRPr="00842B09" w:rsidRDefault="00177405" w:rsidP="0096559C">
      <w:pPr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177405" w:rsidRPr="00842B09" w:rsidRDefault="00177405" w:rsidP="0096559C">
      <w:pPr>
        <w:numPr>
          <w:ilvl w:val="0"/>
          <w:numId w:val="1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177405" w:rsidRPr="00842B09" w:rsidRDefault="00177405" w:rsidP="0096559C">
      <w:pPr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177405" w:rsidRPr="00842B09" w:rsidRDefault="00177405" w:rsidP="0096559C">
      <w:pPr>
        <w:numPr>
          <w:ilvl w:val="0"/>
          <w:numId w:val="1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Adresou pro doručování písemností jsou sídla smluvních stran uvedená v záhlaví této smlouvy.</w:t>
      </w:r>
    </w:p>
    <w:p w:rsidR="00177405" w:rsidRPr="00842B09" w:rsidRDefault="00177405" w:rsidP="0096559C">
      <w:pPr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177405" w:rsidRPr="00842B09" w:rsidRDefault="00177405" w:rsidP="0096559C">
      <w:pPr>
        <w:numPr>
          <w:ilvl w:val="0"/>
          <w:numId w:val="1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:rsidR="0096559C" w:rsidRPr="00842B09" w:rsidRDefault="0096559C" w:rsidP="0096559C">
      <w:pPr>
        <w:ind w:left="426"/>
        <w:jc w:val="both"/>
        <w:rPr>
          <w:rFonts w:ascii="Garamond" w:hAnsi="Garamond" w:cs="Arial"/>
          <w:sz w:val="22"/>
          <w:szCs w:val="22"/>
        </w:rPr>
      </w:pPr>
    </w:p>
    <w:p w:rsidR="0096559C" w:rsidRPr="00842B09" w:rsidRDefault="0096559C" w:rsidP="0096559C">
      <w:pPr>
        <w:numPr>
          <w:ilvl w:val="0"/>
          <w:numId w:val="19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Nedílnou či samostatnou přílohu této smlouvy tvoří:</w:t>
      </w:r>
      <w:r w:rsidRPr="00842B09">
        <w:rPr>
          <w:rFonts w:ascii="Garamond" w:hAnsi="Garamond" w:cs="Arial"/>
          <w:sz w:val="22"/>
          <w:szCs w:val="22"/>
        </w:rPr>
        <w:tab/>
      </w:r>
    </w:p>
    <w:p w:rsidR="0096559C" w:rsidRPr="00842B09" w:rsidRDefault="0096559C" w:rsidP="0096559C">
      <w:pPr>
        <w:numPr>
          <w:ilvl w:val="1"/>
          <w:numId w:val="19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Zadávací dokumentace Veřejné zakázky</w:t>
      </w:r>
      <w:r w:rsidR="000C1220" w:rsidRPr="00842B09">
        <w:rPr>
          <w:rFonts w:ascii="Garamond" w:hAnsi="Garamond" w:cs="Arial"/>
          <w:sz w:val="22"/>
          <w:szCs w:val="22"/>
        </w:rPr>
        <w:t xml:space="preserve"> (samostatná příloha)</w:t>
      </w:r>
    </w:p>
    <w:p w:rsidR="0096559C" w:rsidRPr="00842B09" w:rsidRDefault="0096559C" w:rsidP="0096559C">
      <w:pPr>
        <w:numPr>
          <w:ilvl w:val="1"/>
          <w:numId w:val="19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Spec</w:t>
      </w:r>
      <w:r w:rsidR="001C0907" w:rsidRPr="00842B09">
        <w:rPr>
          <w:rFonts w:ascii="Garamond" w:hAnsi="Garamond" w:cs="Arial"/>
          <w:sz w:val="22"/>
          <w:szCs w:val="22"/>
        </w:rPr>
        <w:t>ifikace předmětu plnění (nedílná součást této smlouvy)</w:t>
      </w:r>
    </w:p>
    <w:p w:rsidR="000C1220" w:rsidRPr="00842B09" w:rsidRDefault="000C1220" w:rsidP="0096559C">
      <w:pPr>
        <w:numPr>
          <w:ilvl w:val="1"/>
          <w:numId w:val="19"/>
        </w:numPr>
        <w:jc w:val="both"/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Nabídka prodávajícího podaná v rámci zadávacího řízení na plnění Veřejné zakázky</w:t>
      </w:r>
      <w:r w:rsidR="001C0907" w:rsidRPr="00842B09">
        <w:rPr>
          <w:rFonts w:ascii="Garamond" w:hAnsi="Garamond" w:cs="Arial"/>
          <w:sz w:val="22"/>
          <w:szCs w:val="22"/>
        </w:rPr>
        <w:t xml:space="preserve"> (samostatná příloha)</w:t>
      </w:r>
    </w:p>
    <w:p w:rsidR="0096559C" w:rsidRPr="00842B09" w:rsidRDefault="0096559C" w:rsidP="0096559C">
      <w:pPr>
        <w:ind w:left="426"/>
        <w:jc w:val="both"/>
        <w:rPr>
          <w:rFonts w:ascii="Garamond" w:hAnsi="Garamond" w:cs="Arial"/>
          <w:sz w:val="22"/>
          <w:szCs w:val="22"/>
        </w:rPr>
      </w:pPr>
    </w:p>
    <w:p w:rsidR="00842B09" w:rsidRDefault="00842B09">
      <w:pPr>
        <w:rPr>
          <w:rFonts w:ascii="Garamond" w:hAnsi="Garamond" w:cs="Arial"/>
          <w:sz w:val="22"/>
          <w:szCs w:val="22"/>
        </w:rPr>
      </w:pPr>
    </w:p>
    <w:p w:rsidR="0051660B" w:rsidRPr="00842B09" w:rsidRDefault="000C1220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Za kupujícího:</w:t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  <w:t>Za prodávajícího:</w:t>
      </w:r>
    </w:p>
    <w:p w:rsidR="00CC78DA" w:rsidRPr="00842B09" w:rsidRDefault="00CC78DA">
      <w:pPr>
        <w:rPr>
          <w:rFonts w:ascii="Garamond" w:hAnsi="Garamond" w:cs="Arial"/>
          <w:sz w:val="22"/>
          <w:szCs w:val="22"/>
        </w:rPr>
      </w:pPr>
    </w:p>
    <w:p w:rsidR="00842B09" w:rsidRDefault="00842B09">
      <w:pPr>
        <w:rPr>
          <w:rFonts w:ascii="Garamond" w:hAnsi="Garamond" w:cs="Arial"/>
          <w:sz w:val="22"/>
          <w:szCs w:val="22"/>
        </w:rPr>
      </w:pPr>
    </w:p>
    <w:p w:rsidR="00842B09" w:rsidRDefault="00842B09">
      <w:pPr>
        <w:rPr>
          <w:rFonts w:ascii="Garamond" w:hAnsi="Garamond" w:cs="Arial"/>
          <w:sz w:val="22"/>
          <w:szCs w:val="22"/>
        </w:rPr>
      </w:pPr>
    </w:p>
    <w:p w:rsidR="001E33C1" w:rsidRPr="00842B09" w:rsidRDefault="001E33C1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V Brně dne</w:t>
      </w:r>
      <w:r w:rsidR="006838AA" w:rsidRPr="00842B09">
        <w:rPr>
          <w:rFonts w:ascii="Garamond" w:hAnsi="Garamond" w:cs="Arial"/>
          <w:sz w:val="22"/>
          <w:szCs w:val="22"/>
        </w:rPr>
        <w:t>……….</w:t>
      </w:r>
      <w:r w:rsidR="000C1220" w:rsidRPr="00842B09">
        <w:rPr>
          <w:rFonts w:ascii="Garamond" w:hAnsi="Garamond" w:cs="Arial"/>
          <w:sz w:val="22"/>
          <w:szCs w:val="22"/>
        </w:rPr>
        <w:tab/>
      </w:r>
      <w:r w:rsidR="00CC78DA" w:rsidRPr="00842B09">
        <w:rPr>
          <w:rFonts w:ascii="Garamond" w:hAnsi="Garamond" w:cs="Arial"/>
          <w:sz w:val="22"/>
          <w:szCs w:val="22"/>
        </w:rPr>
        <w:tab/>
      </w:r>
      <w:r w:rsidR="00CC78DA" w:rsidRPr="00842B09">
        <w:rPr>
          <w:rFonts w:ascii="Garamond" w:hAnsi="Garamond" w:cs="Arial"/>
          <w:sz w:val="22"/>
          <w:szCs w:val="22"/>
        </w:rPr>
        <w:tab/>
      </w:r>
      <w:r w:rsidR="00CC78DA" w:rsidRPr="00842B09">
        <w:rPr>
          <w:rFonts w:ascii="Garamond" w:hAnsi="Garamond" w:cs="Arial"/>
          <w:sz w:val="22"/>
          <w:szCs w:val="22"/>
        </w:rPr>
        <w:tab/>
      </w:r>
      <w:r w:rsidR="00CC78DA" w:rsidRPr="00842B09">
        <w:rPr>
          <w:rFonts w:ascii="Garamond" w:hAnsi="Garamond" w:cs="Arial"/>
          <w:sz w:val="22"/>
          <w:szCs w:val="22"/>
        </w:rPr>
        <w:tab/>
      </w:r>
      <w:r w:rsidR="000C1220" w:rsidRPr="00842B09">
        <w:rPr>
          <w:rFonts w:ascii="Garamond" w:hAnsi="Garamond" w:cs="Arial"/>
          <w:sz w:val="22"/>
          <w:szCs w:val="22"/>
          <w:highlight w:val="yellow"/>
        </w:rPr>
        <w:t>V (DOPLNIT) dne ….(DOPLNIT)</w:t>
      </w:r>
    </w:p>
    <w:p w:rsidR="001E33C1" w:rsidRPr="00842B09" w:rsidRDefault="001E33C1">
      <w:pPr>
        <w:rPr>
          <w:rFonts w:ascii="Garamond" w:hAnsi="Garamond" w:cs="Arial"/>
          <w:sz w:val="22"/>
          <w:szCs w:val="22"/>
        </w:rPr>
      </w:pPr>
    </w:p>
    <w:p w:rsidR="001E33C1" w:rsidRPr="00842B09" w:rsidRDefault="001E33C1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.........................................</w:t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  <w:t>......................................</w:t>
      </w:r>
      <w:r w:rsidR="00E01C8E" w:rsidRPr="00842B09">
        <w:rPr>
          <w:rFonts w:ascii="Garamond" w:hAnsi="Garamond" w:cs="Arial"/>
          <w:sz w:val="22"/>
          <w:szCs w:val="22"/>
        </w:rPr>
        <w:t>..</w:t>
      </w:r>
      <w:r w:rsidRPr="00842B09">
        <w:rPr>
          <w:rFonts w:ascii="Garamond" w:hAnsi="Garamond" w:cs="Arial"/>
          <w:sz w:val="22"/>
          <w:szCs w:val="22"/>
        </w:rPr>
        <w:t>.....</w:t>
      </w:r>
    </w:p>
    <w:p w:rsidR="00025221" w:rsidRPr="00842B09" w:rsidRDefault="000C1220" w:rsidP="000C1220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Mgr. Milan Kratina</w:t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  <w:highlight w:val="yellow"/>
        </w:rPr>
        <w:t>(DOPLNIT)</w:t>
      </w:r>
    </w:p>
    <w:p w:rsidR="000C1220" w:rsidRPr="00842B09" w:rsidRDefault="00025221" w:rsidP="00B97ECF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předseda představenstva</w:t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</w:p>
    <w:p w:rsidR="000C1220" w:rsidRPr="00842B09" w:rsidRDefault="00B97ECF" w:rsidP="00B97ECF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LETIŠTĚ BRNO a.s.</w:t>
      </w:r>
      <w:r w:rsidRPr="00842B09">
        <w:rPr>
          <w:rFonts w:ascii="Garamond" w:hAnsi="Garamond" w:cs="Arial"/>
          <w:sz w:val="22"/>
          <w:szCs w:val="22"/>
        </w:rPr>
        <w:tab/>
      </w:r>
      <w:r w:rsidRPr="00842B09">
        <w:rPr>
          <w:rFonts w:ascii="Garamond" w:hAnsi="Garamond" w:cs="Arial"/>
          <w:sz w:val="22"/>
          <w:szCs w:val="22"/>
        </w:rPr>
        <w:tab/>
      </w:r>
    </w:p>
    <w:p w:rsidR="00CC78DA" w:rsidRDefault="00CC78DA" w:rsidP="00B97ECF">
      <w:pPr>
        <w:rPr>
          <w:rFonts w:ascii="Garamond" w:hAnsi="Garamond" w:cs="Arial"/>
          <w:sz w:val="22"/>
          <w:szCs w:val="22"/>
        </w:rPr>
      </w:pPr>
    </w:p>
    <w:p w:rsidR="00842B09" w:rsidRDefault="00842B09" w:rsidP="00B97ECF">
      <w:pPr>
        <w:rPr>
          <w:rFonts w:ascii="Garamond" w:hAnsi="Garamond" w:cs="Arial"/>
          <w:sz w:val="22"/>
          <w:szCs w:val="22"/>
        </w:rPr>
      </w:pPr>
    </w:p>
    <w:p w:rsidR="00842B09" w:rsidRPr="00842B09" w:rsidRDefault="00842B09" w:rsidP="00B97ECF">
      <w:pPr>
        <w:rPr>
          <w:rFonts w:ascii="Garamond" w:hAnsi="Garamond" w:cs="Arial"/>
          <w:sz w:val="22"/>
          <w:szCs w:val="22"/>
        </w:rPr>
      </w:pPr>
    </w:p>
    <w:p w:rsidR="000C1220" w:rsidRPr="00842B09" w:rsidRDefault="000C1220" w:rsidP="00B97ECF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…………………………..</w:t>
      </w:r>
    </w:p>
    <w:p w:rsidR="00A73410" w:rsidRPr="00842B09" w:rsidRDefault="000C1220" w:rsidP="00B97ECF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ab/>
        <w:t>Jiří Filip</w:t>
      </w:r>
    </w:p>
    <w:p w:rsidR="000C1220" w:rsidRPr="00842B09" w:rsidRDefault="000C1220" w:rsidP="00B97ECF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člen představenstva</w:t>
      </w:r>
    </w:p>
    <w:p w:rsidR="00025221" w:rsidRPr="00842B09" w:rsidRDefault="000C1220" w:rsidP="00B97ECF">
      <w:pPr>
        <w:rPr>
          <w:rFonts w:ascii="Garamond" w:hAnsi="Garamond" w:cs="Arial"/>
          <w:sz w:val="22"/>
          <w:szCs w:val="22"/>
        </w:rPr>
      </w:pPr>
      <w:r w:rsidRPr="00842B09">
        <w:rPr>
          <w:rFonts w:ascii="Garamond" w:hAnsi="Garamond" w:cs="Arial"/>
          <w:sz w:val="22"/>
          <w:szCs w:val="22"/>
        </w:rPr>
        <w:t>LETIŠTĚ BRNO a.s.</w:t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  <w:r w:rsidR="00B97ECF" w:rsidRPr="00842B09">
        <w:rPr>
          <w:rFonts w:ascii="Garamond" w:hAnsi="Garamond" w:cs="Arial"/>
          <w:sz w:val="22"/>
          <w:szCs w:val="22"/>
        </w:rPr>
        <w:tab/>
      </w:r>
    </w:p>
    <w:p w:rsidR="001E33C1" w:rsidRPr="00842B09" w:rsidRDefault="001E33C1" w:rsidP="00B97ECF">
      <w:pPr>
        <w:jc w:val="center"/>
        <w:rPr>
          <w:rFonts w:ascii="Garamond" w:hAnsi="Garamond" w:cs="Arial"/>
          <w:sz w:val="22"/>
          <w:szCs w:val="22"/>
        </w:rPr>
      </w:pPr>
    </w:p>
    <w:sectPr w:rsidR="001E33C1" w:rsidRPr="00842B09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05" w:rsidRDefault="00710205" w:rsidP="00576293">
      <w:r>
        <w:separator/>
      </w:r>
    </w:p>
  </w:endnote>
  <w:endnote w:type="continuationSeparator" w:id="0">
    <w:p w:rsidR="00710205" w:rsidRDefault="00710205" w:rsidP="005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05" w:rsidRDefault="00710205" w:rsidP="00576293">
      <w:r>
        <w:separator/>
      </w:r>
    </w:p>
  </w:footnote>
  <w:footnote w:type="continuationSeparator" w:id="0">
    <w:p w:rsidR="00710205" w:rsidRDefault="00710205" w:rsidP="005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93" w:rsidRDefault="00F00EE6">
    <w:pPr>
      <w:pStyle w:val="Zhlav"/>
      <w:rPr>
        <w:noProof/>
      </w:rPr>
    </w:pPr>
    <w:r>
      <w:rPr>
        <w:noProof/>
      </w:rPr>
      <w:drawing>
        <wp:inline distT="0" distB="0" distL="0" distR="0">
          <wp:extent cx="1242060" cy="483235"/>
          <wp:effectExtent l="0" t="0" r="0" b="0"/>
          <wp:docPr id="1" name="Obrázek 2" descr="sf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f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293">
      <w:rPr>
        <w:noProof/>
      </w:rPr>
      <w:tab/>
    </w:r>
    <w:r w:rsidR="00576293">
      <w:rPr>
        <w:noProof/>
      </w:rPr>
      <w:tab/>
    </w:r>
    <w:r>
      <w:rPr>
        <w:noProof/>
      </w:rPr>
      <w:drawing>
        <wp:inline distT="0" distB="0" distL="0" distR="0">
          <wp:extent cx="2061845" cy="440055"/>
          <wp:effectExtent l="0" t="0" r="0" b="0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37914" r="17152" b="40762"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293">
      <w:rPr>
        <w:noProof/>
      </w:rPr>
      <w:tab/>
    </w:r>
  </w:p>
  <w:p w:rsidR="00576293" w:rsidRDefault="005762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51A"/>
    <w:multiLevelType w:val="hybridMultilevel"/>
    <w:tmpl w:val="7A8E3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5ED"/>
    <w:multiLevelType w:val="hybridMultilevel"/>
    <w:tmpl w:val="F37ECD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3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D6083C"/>
    <w:multiLevelType w:val="hybridMultilevel"/>
    <w:tmpl w:val="106A2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C6E"/>
    <w:multiLevelType w:val="hybridMultilevel"/>
    <w:tmpl w:val="AD8672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16F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1262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89219E"/>
    <w:multiLevelType w:val="hybridMultilevel"/>
    <w:tmpl w:val="C29EDA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626EB"/>
    <w:multiLevelType w:val="hybridMultilevel"/>
    <w:tmpl w:val="92182EE0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D5576"/>
    <w:multiLevelType w:val="singleLevel"/>
    <w:tmpl w:val="F684AA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486E600E"/>
    <w:multiLevelType w:val="hybridMultilevel"/>
    <w:tmpl w:val="64D80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19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EBA00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B74D97"/>
    <w:multiLevelType w:val="hybridMultilevel"/>
    <w:tmpl w:val="E4261C18"/>
    <w:lvl w:ilvl="0" w:tplc="9788D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5E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E70F80"/>
    <w:multiLevelType w:val="hybridMultilevel"/>
    <w:tmpl w:val="4A62163C"/>
    <w:lvl w:ilvl="0" w:tplc="370C3D18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B5D6A"/>
    <w:multiLevelType w:val="multilevel"/>
    <w:tmpl w:val="081EC0E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Zkladn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/>
        <w:i w:val="0"/>
        <w:sz w:val="22"/>
      </w:rPr>
    </w:lvl>
    <w:lvl w:ilvl="2">
      <w:start w:val="1"/>
      <w:numFmt w:val="lowerLetter"/>
      <w:pStyle w:val="ZhlavChar"/>
      <w:lvlText w:val="(%3)"/>
      <w:lvlJc w:val="left"/>
      <w:pPr>
        <w:tabs>
          <w:tab w:val="num" w:pos="1418"/>
        </w:tabs>
        <w:ind w:left="1418" w:hanging="425"/>
      </w:pPr>
      <w:rPr>
        <w:i w:val="0"/>
      </w:rPr>
    </w:lvl>
    <w:lvl w:ilvl="3">
      <w:start w:val="1"/>
      <w:numFmt w:val="lowerRoman"/>
      <w:pStyle w:val="Zpat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49135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7"/>
    <w:lvlOverride w:ilvl="0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7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DD"/>
    <w:rsid w:val="00013425"/>
    <w:rsid w:val="00025221"/>
    <w:rsid w:val="0002553D"/>
    <w:rsid w:val="0002707F"/>
    <w:rsid w:val="000541EA"/>
    <w:rsid w:val="000614DA"/>
    <w:rsid w:val="00085479"/>
    <w:rsid w:val="000B526A"/>
    <w:rsid w:val="000C1220"/>
    <w:rsid w:val="000C2F21"/>
    <w:rsid w:val="000D3D04"/>
    <w:rsid w:val="00120E5B"/>
    <w:rsid w:val="0012333B"/>
    <w:rsid w:val="00177405"/>
    <w:rsid w:val="00180221"/>
    <w:rsid w:val="001C0907"/>
    <w:rsid w:val="001C6F48"/>
    <w:rsid w:val="001E33C1"/>
    <w:rsid w:val="001E46EA"/>
    <w:rsid w:val="001F0DF6"/>
    <w:rsid w:val="002275F8"/>
    <w:rsid w:val="00255F38"/>
    <w:rsid w:val="00275890"/>
    <w:rsid w:val="002E1F6E"/>
    <w:rsid w:val="002E6A54"/>
    <w:rsid w:val="002F6B78"/>
    <w:rsid w:val="002F7B5F"/>
    <w:rsid w:val="00316C8F"/>
    <w:rsid w:val="00362FAA"/>
    <w:rsid w:val="00425FA6"/>
    <w:rsid w:val="004362C9"/>
    <w:rsid w:val="00480224"/>
    <w:rsid w:val="004E6FB7"/>
    <w:rsid w:val="0051660B"/>
    <w:rsid w:val="0052799F"/>
    <w:rsid w:val="005439D1"/>
    <w:rsid w:val="00544AEC"/>
    <w:rsid w:val="005535C8"/>
    <w:rsid w:val="00576293"/>
    <w:rsid w:val="005A3CF7"/>
    <w:rsid w:val="006838AA"/>
    <w:rsid w:val="00691576"/>
    <w:rsid w:val="00692C10"/>
    <w:rsid w:val="006B7383"/>
    <w:rsid w:val="006E7183"/>
    <w:rsid w:val="00710205"/>
    <w:rsid w:val="0073599B"/>
    <w:rsid w:val="0074170F"/>
    <w:rsid w:val="0076365B"/>
    <w:rsid w:val="00764C93"/>
    <w:rsid w:val="007900C6"/>
    <w:rsid w:val="007F47B9"/>
    <w:rsid w:val="00817B92"/>
    <w:rsid w:val="00842B09"/>
    <w:rsid w:val="00874ADD"/>
    <w:rsid w:val="008F5879"/>
    <w:rsid w:val="00906608"/>
    <w:rsid w:val="00911F98"/>
    <w:rsid w:val="00935466"/>
    <w:rsid w:val="0096559C"/>
    <w:rsid w:val="00973BE5"/>
    <w:rsid w:val="009860D2"/>
    <w:rsid w:val="009958E0"/>
    <w:rsid w:val="009A6AFD"/>
    <w:rsid w:val="009C0532"/>
    <w:rsid w:val="009D4B69"/>
    <w:rsid w:val="009E1961"/>
    <w:rsid w:val="00A02BC7"/>
    <w:rsid w:val="00A11508"/>
    <w:rsid w:val="00A267E6"/>
    <w:rsid w:val="00A73410"/>
    <w:rsid w:val="00A7741F"/>
    <w:rsid w:val="00AC3887"/>
    <w:rsid w:val="00B12F5A"/>
    <w:rsid w:val="00B132CE"/>
    <w:rsid w:val="00B22A94"/>
    <w:rsid w:val="00B36CBA"/>
    <w:rsid w:val="00B618F7"/>
    <w:rsid w:val="00B83119"/>
    <w:rsid w:val="00B84B53"/>
    <w:rsid w:val="00B9351B"/>
    <w:rsid w:val="00B95C92"/>
    <w:rsid w:val="00B97ECF"/>
    <w:rsid w:val="00BB2907"/>
    <w:rsid w:val="00BE179A"/>
    <w:rsid w:val="00BF6BDC"/>
    <w:rsid w:val="00C04F68"/>
    <w:rsid w:val="00C05C36"/>
    <w:rsid w:val="00C214A5"/>
    <w:rsid w:val="00C34592"/>
    <w:rsid w:val="00CB35E0"/>
    <w:rsid w:val="00CC78DA"/>
    <w:rsid w:val="00CE435E"/>
    <w:rsid w:val="00CE516D"/>
    <w:rsid w:val="00D140A4"/>
    <w:rsid w:val="00D81BAA"/>
    <w:rsid w:val="00DC399F"/>
    <w:rsid w:val="00DE088D"/>
    <w:rsid w:val="00E017D5"/>
    <w:rsid w:val="00E01C8E"/>
    <w:rsid w:val="00E26BD9"/>
    <w:rsid w:val="00E64467"/>
    <w:rsid w:val="00E92BA2"/>
    <w:rsid w:val="00ED7563"/>
    <w:rsid w:val="00EE5064"/>
    <w:rsid w:val="00F00EE6"/>
    <w:rsid w:val="00F33858"/>
    <w:rsid w:val="00F67610"/>
    <w:rsid w:val="00F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uiPriority w:val="9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7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576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6293"/>
  </w:style>
  <w:style w:type="paragraph" w:styleId="Zpat">
    <w:name w:val="footer"/>
    <w:basedOn w:val="Normln"/>
    <w:link w:val="ZpatChar"/>
    <w:uiPriority w:val="99"/>
    <w:unhideWhenUsed/>
    <w:rsid w:val="00576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293"/>
  </w:style>
  <w:style w:type="character" w:styleId="Hypertextovodkaz">
    <w:name w:val="Hyperlink"/>
    <w:uiPriority w:val="99"/>
    <w:unhideWhenUsed/>
    <w:rsid w:val="009D4B69"/>
    <w:rPr>
      <w:color w:val="0000FF"/>
      <w:u w:val="single"/>
    </w:rPr>
  </w:style>
  <w:style w:type="paragraph" w:styleId="Odstavecseseznamem">
    <w:name w:val="List Paragraph"/>
    <w:basedOn w:val="Normln"/>
    <w:qFormat/>
    <w:rsid w:val="00BB2907"/>
    <w:pPr>
      <w:ind w:left="708"/>
    </w:pPr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1774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38AA"/>
    <w:rPr>
      <w:rFonts w:ascii="Tahoma" w:hAnsi="Tahoma" w:cs="Tahoma"/>
      <w:sz w:val="16"/>
      <w:szCs w:val="16"/>
    </w:rPr>
  </w:style>
  <w:style w:type="paragraph" w:customStyle="1" w:styleId="Clanek11">
    <w:name w:val="Clanek 1.1"/>
    <w:basedOn w:val="Nadpis2"/>
    <w:link w:val="Clanek11Char"/>
    <w:uiPriority w:val="99"/>
    <w:qFormat/>
    <w:rsid w:val="00E64467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character" w:customStyle="1" w:styleId="Clanek11Char">
    <w:name w:val="Clanek 1.1 Char"/>
    <w:link w:val="Clanek11"/>
    <w:uiPriority w:val="99"/>
    <w:locked/>
    <w:rsid w:val="00E64467"/>
    <w:rPr>
      <w:rFonts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uiPriority w:val="99"/>
    <w:qFormat/>
    <w:rsid w:val="00E64467"/>
    <w:pPr>
      <w:keepLines/>
      <w:widowControl w:val="0"/>
      <w:tabs>
        <w:tab w:val="num" w:pos="1418"/>
      </w:tabs>
      <w:spacing w:before="120" w:after="120"/>
      <w:ind w:left="1418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uiPriority w:val="99"/>
    <w:qFormat/>
    <w:rsid w:val="00E64467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uiPriority w:val="9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7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576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6293"/>
  </w:style>
  <w:style w:type="paragraph" w:styleId="Zpat">
    <w:name w:val="footer"/>
    <w:basedOn w:val="Normln"/>
    <w:link w:val="ZpatChar"/>
    <w:uiPriority w:val="99"/>
    <w:unhideWhenUsed/>
    <w:rsid w:val="00576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293"/>
  </w:style>
  <w:style w:type="character" w:styleId="Hypertextovodkaz">
    <w:name w:val="Hyperlink"/>
    <w:uiPriority w:val="99"/>
    <w:unhideWhenUsed/>
    <w:rsid w:val="009D4B69"/>
    <w:rPr>
      <w:color w:val="0000FF"/>
      <w:u w:val="single"/>
    </w:rPr>
  </w:style>
  <w:style w:type="paragraph" w:styleId="Odstavecseseznamem">
    <w:name w:val="List Paragraph"/>
    <w:basedOn w:val="Normln"/>
    <w:qFormat/>
    <w:rsid w:val="00BB2907"/>
    <w:pPr>
      <w:ind w:left="708"/>
    </w:pPr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1774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38AA"/>
    <w:rPr>
      <w:rFonts w:ascii="Tahoma" w:hAnsi="Tahoma" w:cs="Tahoma"/>
      <w:sz w:val="16"/>
      <w:szCs w:val="16"/>
    </w:rPr>
  </w:style>
  <w:style w:type="paragraph" w:customStyle="1" w:styleId="Clanek11">
    <w:name w:val="Clanek 1.1"/>
    <w:basedOn w:val="Nadpis2"/>
    <w:link w:val="Clanek11Char"/>
    <w:uiPriority w:val="99"/>
    <w:qFormat/>
    <w:rsid w:val="00E64467"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  <w:lang w:eastAsia="en-US"/>
    </w:rPr>
  </w:style>
  <w:style w:type="character" w:customStyle="1" w:styleId="Clanek11Char">
    <w:name w:val="Clanek 1.1 Char"/>
    <w:link w:val="Clanek11"/>
    <w:uiPriority w:val="99"/>
    <w:locked/>
    <w:rsid w:val="00E64467"/>
    <w:rPr>
      <w:rFonts w:cs="Arial"/>
      <w:bCs/>
      <w:iCs/>
      <w:sz w:val="22"/>
      <w:szCs w:val="28"/>
      <w:lang w:eastAsia="en-US"/>
    </w:rPr>
  </w:style>
  <w:style w:type="paragraph" w:customStyle="1" w:styleId="Claneka">
    <w:name w:val="Clanek (a)"/>
    <w:basedOn w:val="Normln"/>
    <w:uiPriority w:val="99"/>
    <w:qFormat/>
    <w:rsid w:val="00E64467"/>
    <w:pPr>
      <w:keepLines/>
      <w:widowControl w:val="0"/>
      <w:tabs>
        <w:tab w:val="num" w:pos="1418"/>
      </w:tabs>
      <w:spacing w:before="120" w:after="120"/>
      <w:ind w:left="1418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uiPriority w:val="99"/>
    <w:qFormat/>
    <w:rsid w:val="00E64467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ktury@brno-airpor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7E88-9C28-4326-B517-02FA9D8E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OSOBNÍHO AUTOMOBILU</vt:lpstr>
    </vt:vector>
  </TitlesOfParts>
  <Company>Česká správa letišť s.p.</Company>
  <LinksUpToDate>false</LinksUpToDate>
  <CharactersWithSpaces>13802</CharactersWithSpaces>
  <SharedDoc>false</SharedDoc>
  <HLinks>
    <vt:vector size="12" baseType="variant">
      <vt:variant>
        <vt:i4>8192027</vt:i4>
      </vt:variant>
      <vt:variant>
        <vt:i4>3</vt:i4>
      </vt:variant>
      <vt:variant>
        <vt:i4>0</vt:i4>
      </vt:variant>
      <vt:variant>
        <vt:i4>5</vt:i4>
      </vt:variant>
      <vt:variant>
        <vt:lpwstr>mailto:faktury@brno-airport.cz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OSOBNÍHO AUTOMOBILU</dc:title>
  <dc:creator>Ludmila Filipová</dc:creator>
  <cp:lastModifiedBy>Martina Nečasová</cp:lastModifiedBy>
  <cp:revision>2</cp:revision>
  <cp:lastPrinted>2018-01-19T08:49:00Z</cp:lastPrinted>
  <dcterms:created xsi:type="dcterms:W3CDTF">2018-01-19T08:51:00Z</dcterms:created>
  <dcterms:modified xsi:type="dcterms:W3CDTF">2018-01-19T08:51:00Z</dcterms:modified>
</cp:coreProperties>
</file>