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F2" w:rsidRPr="00BD7418" w:rsidRDefault="00954EF2" w:rsidP="00954EF2">
      <w:pPr>
        <w:pStyle w:val="Zkladntext"/>
        <w:tabs>
          <w:tab w:val="num" w:pos="1418"/>
        </w:tabs>
        <w:ind w:left="1418" w:hanging="425"/>
        <w:jc w:val="left"/>
        <w:rPr>
          <w:i w:val="0"/>
          <w:sz w:val="24"/>
          <w:szCs w:val="24"/>
        </w:rPr>
      </w:pPr>
    </w:p>
    <w:p w:rsidR="00954EF2" w:rsidRPr="00BD7418" w:rsidRDefault="00954EF2" w:rsidP="005F4E41">
      <w:pPr>
        <w:rPr>
          <w:sz w:val="22"/>
          <w:szCs w:val="22"/>
        </w:rPr>
      </w:pPr>
    </w:p>
    <w:p w:rsidR="00954EF2" w:rsidRPr="00BD7418" w:rsidRDefault="00954EF2" w:rsidP="00954EF2">
      <w:pPr>
        <w:tabs>
          <w:tab w:val="left" w:pos="5940"/>
        </w:tabs>
        <w:rPr>
          <w:sz w:val="22"/>
          <w:szCs w:val="22"/>
        </w:rPr>
      </w:pPr>
      <w:r w:rsidRPr="00BD7418">
        <w:rPr>
          <w:sz w:val="22"/>
          <w:szCs w:val="22"/>
        </w:rPr>
        <w:tab/>
      </w:r>
    </w:p>
    <w:p w:rsidR="00954EF2" w:rsidRPr="00BD7418" w:rsidRDefault="00954EF2" w:rsidP="00954EF2">
      <w:pPr>
        <w:tabs>
          <w:tab w:val="left" w:pos="5940"/>
        </w:tabs>
      </w:pPr>
    </w:p>
    <w:p w:rsidR="00954EF2" w:rsidRPr="00BD7418" w:rsidRDefault="00954EF2" w:rsidP="00954EF2">
      <w:pPr>
        <w:pStyle w:val="Zkladntext"/>
        <w:tabs>
          <w:tab w:val="num" w:pos="1418"/>
        </w:tabs>
        <w:ind w:left="1418" w:hanging="425"/>
        <w:jc w:val="left"/>
        <w:rPr>
          <w:i w:val="0"/>
          <w:sz w:val="24"/>
          <w:szCs w:val="24"/>
        </w:rPr>
      </w:pPr>
    </w:p>
    <w:p w:rsidR="006A1326" w:rsidRPr="00BD7418" w:rsidRDefault="006A1326" w:rsidP="00BD30DA">
      <w:pPr>
        <w:spacing w:line="120" w:lineRule="atLeast"/>
        <w:rPr>
          <w:sz w:val="22"/>
        </w:rPr>
      </w:pPr>
    </w:p>
    <w:p w:rsidR="006A1326" w:rsidRPr="00BD7418" w:rsidRDefault="005F4E41" w:rsidP="006A1326">
      <w:pPr>
        <w:widowControl w:val="0"/>
        <w:autoSpaceDE w:val="0"/>
        <w:autoSpaceDN w:val="0"/>
        <w:adjustRightInd w:val="0"/>
        <w:spacing w:line="422" w:lineRule="atLeast"/>
        <w:jc w:val="center"/>
        <w:rPr>
          <w:b/>
          <w:bCs/>
          <w:caps/>
          <w:spacing w:val="20"/>
          <w:sz w:val="52"/>
          <w:szCs w:val="52"/>
        </w:rPr>
      </w:pPr>
      <w:r w:rsidRPr="00BD7418">
        <w:rPr>
          <w:b/>
          <w:bCs/>
          <w:caps/>
          <w:spacing w:val="20"/>
          <w:sz w:val="52"/>
          <w:szCs w:val="52"/>
        </w:rPr>
        <w:t>zadávací dokumentace veřejné zakázky</w:t>
      </w:r>
    </w:p>
    <w:p w:rsidR="006A1326" w:rsidRPr="00BD7418" w:rsidRDefault="006A1326" w:rsidP="006A1326">
      <w:pPr>
        <w:jc w:val="center"/>
        <w:rPr>
          <w:sz w:val="28"/>
          <w:szCs w:val="28"/>
        </w:rPr>
      </w:pPr>
    </w:p>
    <w:p w:rsidR="00335D60" w:rsidRPr="00BD7418" w:rsidRDefault="00335D60" w:rsidP="006A1326">
      <w:pPr>
        <w:jc w:val="center"/>
        <w:rPr>
          <w:sz w:val="28"/>
          <w:szCs w:val="28"/>
        </w:rPr>
      </w:pPr>
    </w:p>
    <w:p w:rsidR="005F4E41" w:rsidRPr="00BD7418" w:rsidRDefault="005F4E41" w:rsidP="006A1326">
      <w:pPr>
        <w:jc w:val="center"/>
        <w:rPr>
          <w:sz w:val="28"/>
          <w:szCs w:val="28"/>
        </w:rPr>
      </w:pPr>
    </w:p>
    <w:p w:rsidR="00D45AC7" w:rsidRPr="00BD7418" w:rsidRDefault="005F4E41" w:rsidP="00D45AC7">
      <w:pPr>
        <w:jc w:val="center"/>
        <w:rPr>
          <w:sz w:val="28"/>
          <w:szCs w:val="28"/>
        </w:rPr>
      </w:pPr>
      <w:r w:rsidRPr="00BD7418">
        <w:rPr>
          <w:sz w:val="28"/>
          <w:szCs w:val="28"/>
        </w:rPr>
        <w:t>podle</w:t>
      </w:r>
      <w:r w:rsidR="00D45AC7" w:rsidRPr="00BD7418">
        <w:rPr>
          <w:sz w:val="28"/>
          <w:szCs w:val="28"/>
        </w:rPr>
        <w:t xml:space="preserve"> </w:t>
      </w:r>
      <w:r w:rsidR="00857B7A" w:rsidRPr="00BD7418">
        <w:rPr>
          <w:sz w:val="28"/>
          <w:szCs w:val="28"/>
        </w:rPr>
        <w:t>Zákon</w:t>
      </w:r>
      <w:r w:rsidR="00D45AC7" w:rsidRPr="00BD7418">
        <w:rPr>
          <w:sz w:val="28"/>
          <w:szCs w:val="28"/>
        </w:rPr>
        <w:t>a č. 137/2006 Sb., o veřejných zakázkách, ve znění pozdějších předpisů (dále jen „</w:t>
      </w:r>
      <w:r w:rsidR="00857B7A" w:rsidRPr="00BD7418">
        <w:rPr>
          <w:b/>
          <w:sz w:val="28"/>
          <w:szCs w:val="28"/>
        </w:rPr>
        <w:t>Zákon</w:t>
      </w:r>
      <w:r w:rsidR="00D45AC7" w:rsidRPr="00BD7418">
        <w:rPr>
          <w:sz w:val="28"/>
          <w:szCs w:val="28"/>
        </w:rPr>
        <w:t>“)</w:t>
      </w:r>
    </w:p>
    <w:p w:rsidR="00D45AC7" w:rsidRPr="00BD7418" w:rsidRDefault="00D45AC7" w:rsidP="00D45AC7">
      <w:pPr>
        <w:rPr>
          <w:sz w:val="28"/>
          <w:szCs w:val="28"/>
        </w:rPr>
      </w:pPr>
    </w:p>
    <w:p w:rsidR="00D45AC7" w:rsidRPr="00BD7418" w:rsidRDefault="00D45AC7" w:rsidP="00D45AC7">
      <w:pPr>
        <w:widowControl w:val="0"/>
        <w:autoSpaceDE w:val="0"/>
        <w:autoSpaceDN w:val="0"/>
        <w:adjustRightInd w:val="0"/>
        <w:spacing w:line="422" w:lineRule="atLeast"/>
        <w:jc w:val="center"/>
        <w:rPr>
          <w:bCs/>
          <w:sz w:val="28"/>
          <w:szCs w:val="28"/>
        </w:rPr>
      </w:pPr>
    </w:p>
    <w:p w:rsidR="005F4E41" w:rsidRPr="00BD7418" w:rsidRDefault="005F4E41" w:rsidP="00D45AC7">
      <w:pPr>
        <w:widowControl w:val="0"/>
        <w:autoSpaceDE w:val="0"/>
        <w:autoSpaceDN w:val="0"/>
        <w:adjustRightInd w:val="0"/>
        <w:spacing w:line="422" w:lineRule="atLeast"/>
        <w:jc w:val="center"/>
        <w:rPr>
          <w:bCs/>
          <w:sz w:val="28"/>
          <w:szCs w:val="28"/>
        </w:rPr>
      </w:pPr>
    </w:p>
    <w:p w:rsidR="00D45AC7" w:rsidRPr="00BD7418" w:rsidRDefault="00D45AC7" w:rsidP="00D45AC7">
      <w:pPr>
        <w:widowControl w:val="0"/>
        <w:autoSpaceDE w:val="0"/>
        <w:autoSpaceDN w:val="0"/>
        <w:adjustRightInd w:val="0"/>
        <w:spacing w:line="422" w:lineRule="atLeast"/>
        <w:jc w:val="center"/>
        <w:rPr>
          <w:b/>
          <w:bCs/>
          <w:sz w:val="32"/>
          <w:szCs w:val="32"/>
        </w:rPr>
      </w:pPr>
      <w:r w:rsidRPr="00BD7418">
        <w:rPr>
          <w:b/>
          <w:sz w:val="32"/>
          <w:szCs w:val="32"/>
        </w:rPr>
        <w:t>pro veřejnou zakázku na stavební práce</w:t>
      </w:r>
      <w:r w:rsidRPr="00BD7418">
        <w:rPr>
          <w:b/>
          <w:bCs/>
          <w:sz w:val="32"/>
          <w:szCs w:val="32"/>
        </w:rPr>
        <w:t xml:space="preserve"> </w:t>
      </w:r>
      <w:r w:rsidRPr="00BD7418">
        <w:rPr>
          <w:b/>
          <w:sz w:val="32"/>
          <w:szCs w:val="32"/>
        </w:rPr>
        <w:t>zadávan</w:t>
      </w:r>
      <w:r w:rsidR="003F7BD8" w:rsidRPr="00BD7418">
        <w:rPr>
          <w:b/>
          <w:sz w:val="32"/>
          <w:szCs w:val="32"/>
        </w:rPr>
        <w:t>ou</w:t>
      </w:r>
      <w:r w:rsidRPr="00BD7418">
        <w:rPr>
          <w:b/>
          <w:sz w:val="32"/>
          <w:szCs w:val="32"/>
        </w:rPr>
        <w:t xml:space="preserve"> </w:t>
      </w:r>
      <w:r w:rsidR="005F4E41" w:rsidRPr="00BD7418">
        <w:rPr>
          <w:b/>
          <w:sz w:val="32"/>
          <w:szCs w:val="32"/>
        </w:rPr>
        <w:t>v otevřeném řízení</w:t>
      </w:r>
      <w:r w:rsidR="00356367" w:rsidRPr="00BD7418">
        <w:rPr>
          <w:b/>
          <w:sz w:val="32"/>
          <w:szCs w:val="32"/>
        </w:rPr>
        <w:t xml:space="preserve"> </w:t>
      </w:r>
    </w:p>
    <w:p w:rsidR="006A1326" w:rsidRPr="00BD7418" w:rsidRDefault="006A1326" w:rsidP="006A1326">
      <w:pPr>
        <w:widowControl w:val="0"/>
        <w:autoSpaceDE w:val="0"/>
        <w:autoSpaceDN w:val="0"/>
        <w:adjustRightInd w:val="0"/>
        <w:spacing w:line="422" w:lineRule="atLeast"/>
        <w:jc w:val="center"/>
        <w:rPr>
          <w:bCs/>
          <w:sz w:val="28"/>
          <w:szCs w:val="28"/>
        </w:rPr>
      </w:pPr>
    </w:p>
    <w:p w:rsidR="005F4E41" w:rsidRPr="00BD7418" w:rsidRDefault="005F4E41" w:rsidP="006A1326">
      <w:pPr>
        <w:widowControl w:val="0"/>
        <w:autoSpaceDE w:val="0"/>
        <w:autoSpaceDN w:val="0"/>
        <w:adjustRightInd w:val="0"/>
        <w:spacing w:line="422" w:lineRule="atLeast"/>
        <w:jc w:val="center"/>
        <w:rPr>
          <w:bCs/>
          <w:sz w:val="28"/>
          <w:szCs w:val="28"/>
        </w:rPr>
      </w:pPr>
    </w:p>
    <w:p w:rsidR="005F4E41" w:rsidRPr="00BD7418" w:rsidRDefault="005F4E41" w:rsidP="006A1326">
      <w:pPr>
        <w:widowControl w:val="0"/>
        <w:autoSpaceDE w:val="0"/>
        <w:autoSpaceDN w:val="0"/>
        <w:adjustRightInd w:val="0"/>
        <w:spacing w:line="422" w:lineRule="atLeast"/>
        <w:jc w:val="center"/>
        <w:rPr>
          <w:bCs/>
          <w:sz w:val="28"/>
          <w:szCs w:val="28"/>
        </w:rPr>
      </w:pPr>
    </w:p>
    <w:p w:rsidR="001902A8" w:rsidRPr="00BD7418" w:rsidRDefault="001902A8" w:rsidP="00BD7418">
      <w:pPr>
        <w:widowControl w:val="0"/>
        <w:autoSpaceDE w:val="0"/>
        <w:autoSpaceDN w:val="0"/>
        <w:adjustRightInd w:val="0"/>
        <w:spacing w:line="422" w:lineRule="atLeast"/>
        <w:jc w:val="center"/>
        <w:rPr>
          <w:bCs/>
          <w:sz w:val="28"/>
          <w:szCs w:val="28"/>
        </w:rPr>
      </w:pPr>
    </w:p>
    <w:p w:rsidR="00E57E25" w:rsidRDefault="00E57E25" w:rsidP="005F4E41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III/2018 Kamenné Žehrovice rekonstrukce mostu ev. č. 2018-3</w:t>
      </w:r>
    </w:p>
    <w:p w:rsidR="00A02E3C" w:rsidRPr="00BD7418" w:rsidRDefault="005F4E41" w:rsidP="005F4E41">
      <w:pPr>
        <w:jc w:val="center"/>
        <w:rPr>
          <w:sz w:val="28"/>
          <w:szCs w:val="28"/>
        </w:rPr>
      </w:pPr>
      <w:r w:rsidRPr="00BD7418">
        <w:rPr>
          <w:sz w:val="28"/>
          <w:szCs w:val="28"/>
        </w:rPr>
        <w:t xml:space="preserve">ev. č. VZ: </w:t>
      </w:r>
      <w:r w:rsidR="00E57E25">
        <w:rPr>
          <w:rFonts w:ascii="Calibri" w:hAnsi="Calibri"/>
          <w:sz w:val="28"/>
          <w:szCs w:val="28"/>
        </w:rPr>
        <w:t>507987</w:t>
      </w:r>
    </w:p>
    <w:p w:rsidR="00A02E3C" w:rsidRPr="00BD7418" w:rsidRDefault="0035634C" w:rsidP="008A6B06">
      <w:pPr>
        <w:jc w:val="center"/>
        <w:rPr>
          <w:b/>
        </w:rPr>
      </w:pPr>
      <w:r w:rsidRPr="00BD7418">
        <w:br w:type="page"/>
      </w:r>
      <w:r w:rsidR="00A02E3C" w:rsidRPr="00BD7418">
        <w:rPr>
          <w:b/>
        </w:rPr>
        <w:lastRenderedPageBreak/>
        <w:t>Obsah</w:t>
      </w:r>
    </w:p>
    <w:p w:rsidR="00A02E3C" w:rsidRPr="00BD7418" w:rsidRDefault="00A02E3C" w:rsidP="00A02E3C">
      <w:pPr>
        <w:rPr>
          <w:b/>
        </w:rPr>
      </w:pPr>
    </w:p>
    <w:p w:rsidR="001576CF" w:rsidRPr="00BD7418" w:rsidRDefault="00A02E3C" w:rsidP="001902A8">
      <w:pPr>
        <w:numPr>
          <w:ilvl w:val="0"/>
          <w:numId w:val="2"/>
        </w:numPr>
        <w:spacing w:line="300" w:lineRule="exact"/>
        <w:jc w:val="left"/>
        <w:rPr>
          <w:b/>
        </w:rPr>
      </w:pPr>
      <w:r w:rsidRPr="00BD7418">
        <w:rPr>
          <w:b/>
        </w:rPr>
        <w:t>Zákl</w:t>
      </w:r>
      <w:r w:rsidR="0056428B" w:rsidRPr="00BD7418">
        <w:rPr>
          <w:b/>
        </w:rPr>
        <w:t xml:space="preserve">adní údaje o </w:t>
      </w:r>
      <w:r w:rsidR="00857B7A" w:rsidRPr="00BD7418">
        <w:rPr>
          <w:b/>
        </w:rPr>
        <w:t>Zadavatel</w:t>
      </w:r>
      <w:r w:rsidR="0056428B" w:rsidRPr="00BD7418">
        <w:rPr>
          <w:b/>
        </w:rPr>
        <w:t>i</w:t>
      </w:r>
    </w:p>
    <w:p w:rsidR="00A02E3C" w:rsidRPr="00BD7418" w:rsidRDefault="00681ADF" w:rsidP="00A02E3C">
      <w:pPr>
        <w:numPr>
          <w:ilvl w:val="0"/>
          <w:numId w:val="2"/>
        </w:numPr>
        <w:spacing w:line="300" w:lineRule="exact"/>
        <w:jc w:val="left"/>
        <w:rPr>
          <w:b/>
        </w:rPr>
      </w:pPr>
      <w:r w:rsidRPr="00BD7418">
        <w:rPr>
          <w:b/>
        </w:rPr>
        <w:t xml:space="preserve">Druh a </w:t>
      </w:r>
      <w:r w:rsidR="0056428B" w:rsidRPr="00BD7418">
        <w:rPr>
          <w:b/>
        </w:rPr>
        <w:t xml:space="preserve">předmět </w:t>
      </w:r>
      <w:r w:rsidR="004528FF" w:rsidRPr="00BD7418">
        <w:rPr>
          <w:b/>
        </w:rPr>
        <w:t>veřejné zakázky</w:t>
      </w:r>
    </w:p>
    <w:p w:rsidR="00B83387" w:rsidRPr="00BD7418" w:rsidRDefault="006D46D8" w:rsidP="00A02E3C">
      <w:pPr>
        <w:numPr>
          <w:ilvl w:val="0"/>
          <w:numId w:val="2"/>
        </w:numPr>
        <w:spacing w:line="300" w:lineRule="exact"/>
        <w:jc w:val="left"/>
        <w:rPr>
          <w:b/>
        </w:rPr>
      </w:pPr>
      <w:r w:rsidRPr="00BD7418">
        <w:rPr>
          <w:b/>
        </w:rPr>
        <w:t>Časový plán výstavby – Časový h</w:t>
      </w:r>
      <w:r w:rsidR="00A70FB4" w:rsidRPr="00BD7418">
        <w:rPr>
          <w:b/>
        </w:rPr>
        <w:t>armonogram</w:t>
      </w:r>
    </w:p>
    <w:p w:rsidR="00A02E3C" w:rsidRPr="00BD7418" w:rsidRDefault="0056428B" w:rsidP="00A02E3C">
      <w:pPr>
        <w:numPr>
          <w:ilvl w:val="0"/>
          <w:numId w:val="2"/>
        </w:numPr>
        <w:spacing w:line="300" w:lineRule="exact"/>
        <w:jc w:val="left"/>
        <w:rPr>
          <w:b/>
        </w:rPr>
      </w:pPr>
      <w:r w:rsidRPr="00BD7418">
        <w:rPr>
          <w:b/>
        </w:rPr>
        <w:t xml:space="preserve">Doba </w:t>
      </w:r>
      <w:r w:rsidR="00C843CD" w:rsidRPr="00BD7418">
        <w:rPr>
          <w:b/>
        </w:rPr>
        <w:t>plnění</w:t>
      </w:r>
    </w:p>
    <w:p w:rsidR="008F445F" w:rsidRPr="00BD7418" w:rsidRDefault="008F445F" w:rsidP="008F445F">
      <w:pPr>
        <w:numPr>
          <w:ilvl w:val="0"/>
          <w:numId w:val="2"/>
        </w:numPr>
        <w:spacing w:line="300" w:lineRule="exact"/>
        <w:jc w:val="left"/>
        <w:rPr>
          <w:b/>
        </w:rPr>
      </w:pPr>
      <w:r w:rsidRPr="00BD7418">
        <w:rPr>
          <w:b/>
        </w:rPr>
        <w:t>Místo plnění</w:t>
      </w:r>
    </w:p>
    <w:p w:rsidR="00C843CD" w:rsidRPr="00BD7418" w:rsidRDefault="00C843CD" w:rsidP="008F445F">
      <w:pPr>
        <w:numPr>
          <w:ilvl w:val="0"/>
          <w:numId w:val="2"/>
        </w:numPr>
        <w:spacing w:line="300" w:lineRule="exact"/>
        <w:jc w:val="left"/>
        <w:rPr>
          <w:b/>
        </w:rPr>
      </w:pPr>
      <w:r w:rsidRPr="00BD7418">
        <w:rPr>
          <w:b/>
        </w:rPr>
        <w:t>Prohlídka místa plnění</w:t>
      </w:r>
    </w:p>
    <w:p w:rsidR="00BD38F8" w:rsidRPr="00BD7418" w:rsidRDefault="006D46D8" w:rsidP="008F445F">
      <w:pPr>
        <w:numPr>
          <w:ilvl w:val="0"/>
          <w:numId w:val="2"/>
        </w:numPr>
        <w:spacing w:line="300" w:lineRule="exact"/>
        <w:jc w:val="left"/>
        <w:rPr>
          <w:b/>
        </w:rPr>
      </w:pPr>
      <w:r w:rsidRPr="00BD7418">
        <w:rPr>
          <w:b/>
        </w:rPr>
        <w:t xml:space="preserve">Podmínky poskytnutí kompletní zadávací dokumentace a dodatečné informace k zadávací dokumentaci </w:t>
      </w:r>
    </w:p>
    <w:p w:rsidR="00A02E3C" w:rsidRPr="00BD7418" w:rsidRDefault="00A02E3C" w:rsidP="00A02E3C">
      <w:pPr>
        <w:numPr>
          <w:ilvl w:val="0"/>
          <w:numId w:val="2"/>
        </w:numPr>
        <w:jc w:val="left"/>
        <w:rPr>
          <w:b/>
        </w:rPr>
      </w:pPr>
      <w:r w:rsidRPr="00BD7418">
        <w:rPr>
          <w:b/>
        </w:rPr>
        <w:t>Požadavky na kvalifikaci</w:t>
      </w:r>
    </w:p>
    <w:p w:rsidR="00A02E3C" w:rsidRPr="00BD7418" w:rsidRDefault="008714B4" w:rsidP="00A02E3C">
      <w:pPr>
        <w:numPr>
          <w:ilvl w:val="0"/>
          <w:numId w:val="2"/>
        </w:numPr>
        <w:spacing w:line="300" w:lineRule="exact"/>
        <w:jc w:val="left"/>
        <w:rPr>
          <w:b/>
        </w:rPr>
      </w:pPr>
      <w:r w:rsidRPr="00BD7418">
        <w:rPr>
          <w:b/>
        </w:rPr>
        <w:t>Požadavky na z</w:t>
      </w:r>
      <w:r w:rsidR="00A02E3C" w:rsidRPr="00BD7418">
        <w:rPr>
          <w:b/>
        </w:rPr>
        <w:t>působ zpracování nabídkové ceny</w:t>
      </w:r>
    </w:p>
    <w:p w:rsidR="00A02E3C" w:rsidRPr="00BD7418" w:rsidRDefault="0034755E" w:rsidP="00A02E3C">
      <w:pPr>
        <w:numPr>
          <w:ilvl w:val="0"/>
          <w:numId w:val="2"/>
        </w:numPr>
        <w:spacing w:line="300" w:lineRule="exact"/>
        <w:jc w:val="left"/>
        <w:rPr>
          <w:b/>
        </w:rPr>
      </w:pPr>
      <w:r w:rsidRPr="00BD7418">
        <w:rPr>
          <w:b/>
        </w:rPr>
        <w:t>Hodnotící k</w:t>
      </w:r>
      <w:r w:rsidR="00A02E3C" w:rsidRPr="00BD7418">
        <w:rPr>
          <w:b/>
        </w:rPr>
        <w:t>ritéri</w:t>
      </w:r>
      <w:r w:rsidRPr="00BD7418">
        <w:rPr>
          <w:b/>
        </w:rPr>
        <w:t>um</w:t>
      </w:r>
    </w:p>
    <w:p w:rsidR="00524DE9" w:rsidRPr="00BD7418" w:rsidRDefault="00661BB4" w:rsidP="00A02E3C">
      <w:pPr>
        <w:numPr>
          <w:ilvl w:val="0"/>
          <w:numId w:val="2"/>
        </w:numPr>
        <w:tabs>
          <w:tab w:val="left" w:pos="851"/>
        </w:tabs>
        <w:spacing w:line="300" w:lineRule="exact"/>
        <w:jc w:val="left"/>
        <w:rPr>
          <w:b/>
        </w:rPr>
      </w:pPr>
      <w:r w:rsidRPr="00BD7418">
        <w:rPr>
          <w:b/>
        </w:rPr>
        <w:t xml:space="preserve">Obchodní </w:t>
      </w:r>
      <w:r w:rsidR="00524DE9" w:rsidRPr="00BD7418">
        <w:rPr>
          <w:b/>
        </w:rPr>
        <w:t xml:space="preserve">a platební </w:t>
      </w:r>
      <w:r w:rsidRPr="00BD7418">
        <w:rPr>
          <w:b/>
        </w:rPr>
        <w:t>podmínky</w:t>
      </w:r>
    </w:p>
    <w:p w:rsidR="00A02E3C" w:rsidRPr="00BD7418" w:rsidRDefault="00524DE9" w:rsidP="00A02E3C">
      <w:pPr>
        <w:numPr>
          <w:ilvl w:val="0"/>
          <w:numId w:val="2"/>
        </w:numPr>
        <w:tabs>
          <w:tab w:val="left" w:pos="851"/>
        </w:tabs>
        <w:spacing w:line="300" w:lineRule="exact"/>
        <w:jc w:val="left"/>
        <w:rPr>
          <w:b/>
        </w:rPr>
      </w:pPr>
      <w:r w:rsidRPr="00BD7418">
        <w:rPr>
          <w:b/>
        </w:rPr>
        <w:t xml:space="preserve">Návrh smlouvy </w:t>
      </w:r>
      <w:r w:rsidR="00205249" w:rsidRPr="00BD7418">
        <w:rPr>
          <w:b/>
        </w:rPr>
        <w:t>na plnění veřejné zakázky</w:t>
      </w:r>
    </w:p>
    <w:p w:rsidR="00A02E3C" w:rsidRPr="00BD7418" w:rsidRDefault="00AA6329" w:rsidP="00A02E3C">
      <w:pPr>
        <w:numPr>
          <w:ilvl w:val="0"/>
          <w:numId w:val="2"/>
        </w:numPr>
        <w:tabs>
          <w:tab w:val="left" w:pos="851"/>
        </w:tabs>
        <w:spacing w:line="300" w:lineRule="exact"/>
        <w:jc w:val="left"/>
        <w:rPr>
          <w:b/>
        </w:rPr>
      </w:pPr>
      <w:r w:rsidRPr="00BD7418">
        <w:rPr>
          <w:b/>
        </w:rPr>
        <w:t xml:space="preserve">Obsah </w:t>
      </w:r>
      <w:r w:rsidR="00A02E3C" w:rsidRPr="00BD7418">
        <w:rPr>
          <w:b/>
        </w:rPr>
        <w:t>nabídky</w:t>
      </w:r>
    </w:p>
    <w:p w:rsidR="00B83387" w:rsidRPr="00BD7418" w:rsidRDefault="00661BB4" w:rsidP="00A02E3C">
      <w:pPr>
        <w:numPr>
          <w:ilvl w:val="0"/>
          <w:numId w:val="2"/>
        </w:numPr>
        <w:tabs>
          <w:tab w:val="left" w:pos="851"/>
        </w:tabs>
        <w:spacing w:line="300" w:lineRule="exact"/>
        <w:jc w:val="left"/>
        <w:rPr>
          <w:b/>
        </w:rPr>
      </w:pPr>
      <w:r w:rsidRPr="00BD7418">
        <w:rPr>
          <w:b/>
        </w:rPr>
        <w:t>Lhůta a místo pro podání nabídek</w:t>
      </w:r>
    </w:p>
    <w:p w:rsidR="006D46D8" w:rsidRPr="00BD7418" w:rsidRDefault="006D46D8" w:rsidP="00A02E3C">
      <w:pPr>
        <w:numPr>
          <w:ilvl w:val="0"/>
          <w:numId w:val="2"/>
        </w:numPr>
        <w:tabs>
          <w:tab w:val="left" w:pos="851"/>
        </w:tabs>
        <w:spacing w:line="300" w:lineRule="exact"/>
        <w:jc w:val="left"/>
        <w:rPr>
          <w:b/>
        </w:rPr>
      </w:pPr>
      <w:r w:rsidRPr="00BD7418">
        <w:rPr>
          <w:b/>
        </w:rPr>
        <w:t>Čas a místo otevírání obálek</w:t>
      </w:r>
    </w:p>
    <w:p w:rsidR="00661BB4" w:rsidRPr="00BD7418" w:rsidRDefault="00661BB4" w:rsidP="00A02E3C">
      <w:pPr>
        <w:numPr>
          <w:ilvl w:val="0"/>
          <w:numId w:val="2"/>
        </w:numPr>
        <w:tabs>
          <w:tab w:val="left" w:pos="851"/>
        </w:tabs>
        <w:spacing w:line="300" w:lineRule="exact"/>
        <w:jc w:val="left"/>
        <w:rPr>
          <w:b/>
        </w:rPr>
      </w:pPr>
      <w:r w:rsidRPr="00BD7418">
        <w:rPr>
          <w:b/>
        </w:rPr>
        <w:t>Zadávací lhůta</w:t>
      </w:r>
    </w:p>
    <w:p w:rsidR="00A02E3C" w:rsidRPr="00BD7418" w:rsidRDefault="00A02E3C" w:rsidP="00A02E3C">
      <w:pPr>
        <w:numPr>
          <w:ilvl w:val="0"/>
          <w:numId w:val="2"/>
        </w:numPr>
        <w:spacing w:line="300" w:lineRule="exact"/>
        <w:jc w:val="left"/>
        <w:rPr>
          <w:b/>
        </w:rPr>
      </w:pPr>
      <w:r w:rsidRPr="00BD7418">
        <w:rPr>
          <w:b/>
        </w:rPr>
        <w:t>Pokyny pro zpracování nabídky</w:t>
      </w:r>
    </w:p>
    <w:p w:rsidR="00A02E3C" w:rsidRPr="00BD7418" w:rsidRDefault="00A02E3C" w:rsidP="00A02E3C">
      <w:pPr>
        <w:numPr>
          <w:ilvl w:val="0"/>
          <w:numId w:val="2"/>
        </w:numPr>
        <w:tabs>
          <w:tab w:val="left" w:pos="851"/>
        </w:tabs>
        <w:spacing w:line="300" w:lineRule="exact"/>
        <w:jc w:val="left"/>
        <w:rPr>
          <w:b/>
        </w:rPr>
      </w:pPr>
      <w:r w:rsidRPr="00BD7418">
        <w:rPr>
          <w:b/>
        </w:rPr>
        <w:t xml:space="preserve">Další podmínky a vyhrazená práva </w:t>
      </w:r>
      <w:r w:rsidR="00857B7A" w:rsidRPr="00BD7418">
        <w:rPr>
          <w:b/>
        </w:rPr>
        <w:t>Zadavatel</w:t>
      </w:r>
      <w:r w:rsidRPr="00BD7418">
        <w:rPr>
          <w:b/>
        </w:rPr>
        <w:t>e</w:t>
      </w:r>
    </w:p>
    <w:p w:rsidR="00030C47" w:rsidRPr="00BD7418" w:rsidRDefault="00030C47" w:rsidP="00A02E3C">
      <w:pPr>
        <w:tabs>
          <w:tab w:val="left" w:pos="851"/>
        </w:tabs>
        <w:rPr>
          <w:b/>
        </w:rPr>
      </w:pPr>
    </w:p>
    <w:p w:rsidR="00030C47" w:rsidRPr="00BD7418" w:rsidRDefault="00030C47" w:rsidP="00A02E3C">
      <w:pPr>
        <w:tabs>
          <w:tab w:val="left" w:pos="851"/>
        </w:tabs>
        <w:rPr>
          <w:b/>
        </w:rPr>
      </w:pPr>
    </w:p>
    <w:p w:rsidR="00030C47" w:rsidRPr="00BD7418" w:rsidRDefault="00030C47" w:rsidP="00A02E3C">
      <w:pPr>
        <w:tabs>
          <w:tab w:val="left" w:pos="851"/>
        </w:tabs>
        <w:rPr>
          <w:b/>
        </w:rPr>
      </w:pPr>
    </w:p>
    <w:p w:rsidR="00030C47" w:rsidRPr="00BD7418" w:rsidRDefault="00030C47" w:rsidP="00030C47">
      <w:pPr>
        <w:widowControl w:val="0"/>
        <w:tabs>
          <w:tab w:val="left" w:pos="2835"/>
        </w:tabs>
        <w:autoSpaceDE w:val="0"/>
        <w:autoSpaceDN w:val="0"/>
        <w:adjustRightInd w:val="0"/>
        <w:spacing w:line="422" w:lineRule="atLeast"/>
        <w:jc w:val="center"/>
        <w:rPr>
          <w:b/>
        </w:rPr>
      </w:pPr>
      <w:r w:rsidRPr="00BD7418">
        <w:rPr>
          <w:b/>
        </w:rPr>
        <w:t>Přílohy</w:t>
      </w:r>
    </w:p>
    <w:p w:rsidR="00030C47" w:rsidRPr="00BD7418" w:rsidRDefault="00030C47" w:rsidP="00030C47">
      <w:pPr>
        <w:rPr>
          <w:b/>
        </w:rPr>
      </w:pPr>
    </w:p>
    <w:p w:rsidR="00030C47" w:rsidRPr="00BD7418" w:rsidRDefault="00450DC1" w:rsidP="00450DC1">
      <w:pPr>
        <w:numPr>
          <w:ilvl w:val="0"/>
          <w:numId w:val="11"/>
        </w:numPr>
        <w:tabs>
          <w:tab w:val="clear" w:pos="720"/>
          <w:tab w:val="num" w:pos="360"/>
        </w:tabs>
        <w:spacing w:line="300" w:lineRule="exact"/>
        <w:ind w:left="360"/>
        <w:rPr>
          <w:b/>
        </w:rPr>
      </w:pPr>
      <w:r w:rsidRPr="00BD7418">
        <w:rPr>
          <w:b/>
        </w:rPr>
        <w:t xml:space="preserve">Dokumentace stavby, tj. </w:t>
      </w:r>
      <w:r w:rsidR="002353C1" w:rsidRPr="00BD7418">
        <w:rPr>
          <w:b/>
        </w:rPr>
        <w:t>Projektová dokumentace pro provádění stavby</w:t>
      </w:r>
      <w:r w:rsidR="00030C47" w:rsidRPr="00BD7418">
        <w:rPr>
          <w:b/>
        </w:rPr>
        <w:t xml:space="preserve"> </w:t>
      </w:r>
      <w:r w:rsidRPr="00BD7418">
        <w:rPr>
          <w:b/>
        </w:rPr>
        <w:t xml:space="preserve">a další dokumenty </w:t>
      </w:r>
      <w:r w:rsidR="0021738B" w:rsidRPr="00BD7418">
        <w:rPr>
          <w:b/>
        </w:rPr>
        <w:t>stavby</w:t>
      </w:r>
      <w:r w:rsidRPr="00BD7418">
        <w:rPr>
          <w:b/>
        </w:rPr>
        <w:t xml:space="preserve">, zvláštní technické kvalitativní podmínky stavby </w:t>
      </w:r>
      <w:r w:rsidR="00BD7418">
        <w:rPr>
          <w:b/>
        </w:rPr>
        <w:t>– bude poskytnuto uchazečům na vyžádání, blíže Zadávací dokumentace</w:t>
      </w:r>
      <w:r w:rsidRPr="00BD7418">
        <w:rPr>
          <w:b/>
        </w:rPr>
        <w:t xml:space="preserve"> </w:t>
      </w:r>
    </w:p>
    <w:p w:rsidR="003219F7" w:rsidRPr="00BD7418" w:rsidRDefault="003219F7" w:rsidP="00BD7418">
      <w:pPr>
        <w:numPr>
          <w:ilvl w:val="0"/>
          <w:numId w:val="11"/>
        </w:numPr>
        <w:tabs>
          <w:tab w:val="clear" w:pos="720"/>
          <w:tab w:val="num" w:pos="360"/>
        </w:tabs>
        <w:spacing w:line="300" w:lineRule="exact"/>
        <w:ind w:left="360"/>
        <w:rPr>
          <w:b/>
        </w:rPr>
      </w:pPr>
      <w:r w:rsidRPr="00BD7418">
        <w:rPr>
          <w:b/>
        </w:rPr>
        <w:t>S</w:t>
      </w:r>
      <w:r w:rsidR="00E3231B" w:rsidRPr="00BD7418">
        <w:rPr>
          <w:b/>
        </w:rPr>
        <w:t xml:space="preserve">oupis prací </w:t>
      </w:r>
      <w:r w:rsidR="00762449" w:rsidRPr="00BD7418">
        <w:rPr>
          <w:b/>
        </w:rPr>
        <w:t>s výkazem výměr</w:t>
      </w:r>
      <w:r w:rsidR="00E3231B" w:rsidRPr="00BD7418">
        <w:rPr>
          <w:b/>
        </w:rPr>
        <w:t xml:space="preserve"> </w:t>
      </w:r>
      <w:r w:rsidR="00BD7418">
        <w:rPr>
          <w:b/>
        </w:rPr>
        <w:t>– bude poskytnuto uchazečům na vyžádání, blíže Zadávací dokumentace</w:t>
      </w:r>
      <w:r w:rsidR="00BD7418" w:rsidRPr="00BD7418">
        <w:rPr>
          <w:b/>
        </w:rPr>
        <w:t xml:space="preserve"> </w:t>
      </w:r>
    </w:p>
    <w:p w:rsidR="00030C47" w:rsidRPr="00BD7418" w:rsidRDefault="00BD7418" w:rsidP="00E63613">
      <w:pPr>
        <w:numPr>
          <w:ilvl w:val="0"/>
          <w:numId w:val="11"/>
        </w:numPr>
        <w:tabs>
          <w:tab w:val="clear" w:pos="720"/>
          <w:tab w:val="num" w:pos="360"/>
        </w:tabs>
        <w:spacing w:line="300" w:lineRule="exact"/>
        <w:ind w:left="360"/>
        <w:jc w:val="left"/>
        <w:rPr>
          <w:b/>
        </w:rPr>
      </w:pPr>
      <w:r>
        <w:rPr>
          <w:b/>
        </w:rPr>
        <w:t>Vzor krycího listu nabídky</w:t>
      </w:r>
    </w:p>
    <w:p w:rsidR="00030C47" w:rsidRDefault="00FC7459" w:rsidP="00E63613">
      <w:pPr>
        <w:numPr>
          <w:ilvl w:val="0"/>
          <w:numId w:val="11"/>
        </w:numPr>
        <w:tabs>
          <w:tab w:val="clear" w:pos="720"/>
          <w:tab w:val="num" w:pos="360"/>
        </w:tabs>
        <w:spacing w:line="300" w:lineRule="exact"/>
        <w:ind w:left="360"/>
        <w:jc w:val="left"/>
        <w:rPr>
          <w:b/>
        </w:rPr>
      </w:pPr>
      <w:r w:rsidRPr="00BD7418">
        <w:rPr>
          <w:b/>
        </w:rPr>
        <w:t xml:space="preserve">Závazný </w:t>
      </w:r>
      <w:r w:rsidR="00762449" w:rsidRPr="00BD7418">
        <w:rPr>
          <w:b/>
        </w:rPr>
        <w:t>vzor</w:t>
      </w:r>
      <w:r w:rsidR="00030C47" w:rsidRPr="00BD7418">
        <w:rPr>
          <w:b/>
        </w:rPr>
        <w:t xml:space="preserve"> smlouvy </w:t>
      </w:r>
      <w:r w:rsidR="008C03B7" w:rsidRPr="00BD7418">
        <w:rPr>
          <w:b/>
        </w:rPr>
        <w:t>na plnění veřejné zakázky</w:t>
      </w:r>
    </w:p>
    <w:p w:rsidR="00BD7418" w:rsidRPr="00BD7418" w:rsidRDefault="00A10F6E" w:rsidP="00E63613">
      <w:pPr>
        <w:numPr>
          <w:ilvl w:val="0"/>
          <w:numId w:val="11"/>
        </w:numPr>
        <w:tabs>
          <w:tab w:val="clear" w:pos="720"/>
          <w:tab w:val="num" w:pos="360"/>
        </w:tabs>
        <w:spacing w:line="300" w:lineRule="exact"/>
        <w:ind w:left="360"/>
        <w:jc w:val="left"/>
        <w:rPr>
          <w:b/>
        </w:rPr>
      </w:pPr>
      <w:r>
        <w:rPr>
          <w:b/>
        </w:rPr>
        <w:t>Formuláře 1-10</w:t>
      </w:r>
    </w:p>
    <w:p w:rsidR="00270BEE" w:rsidRPr="00BD7418" w:rsidRDefault="00270BEE" w:rsidP="00270BEE">
      <w:pPr>
        <w:widowControl w:val="0"/>
        <w:tabs>
          <w:tab w:val="left" w:pos="2835"/>
        </w:tabs>
        <w:autoSpaceDE w:val="0"/>
        <w:autoSpaceDN w:val="0"/>
        <w:adjustRightInd w:val="0"/>
        <w:spacing w:line="422" w:lineRule="atLeast"/>
        <w:jc w:val="center"/>
        <w:rPr>
          <w:b/>
        </w:rPr>
      </w:pPr>
    </w:p>
    <w:p w:rsidR="00BD7418" w:rsidRDefault="00BD7418" w:rsidP="00270BEE">
      <w:pPr>
        <w:widowControl w:val="0"/>
        <w:tabs>
          <w:tab w:val="left" w:pos="2835"/>
        </w:tabs>
        <w:autoSpaceDE w:val="0"/>
        <w:autoSpaceDN w:val="0"/>
        <w:adjustRightInd w:val="0"/>
        <w:spacing w:line="422" w:lineRule="atLeast"/>
        <w:jc w:val="center"/>
        <w:rPr>
          <w:b/>
          <w:bCs/>
          <w:caps/>
          <w:sz w:val="28"/>
          <w:szCs w:val="28"/>
          <w:u w:val="single"/>
        </w:rPr>
      </w:pPr>
    </w:p>
    <w:p w:rsidR="00BD7418" w:rsidRDefault="00BD7418" w:rsidP="00270BEE">
      <w:pPr>
        <w:widowControl w:val="0"/>
        <w:tabs>
          <w:tab w:val="left" w:pos="2835"/>
        </w:tabs>
        <w:autoSpaceDE w:val="0"/>
        <w:autoSpaceDN w:val="0"/>
        <w:adjustRightInd w:val="0"/>
        <w:spacing w:line="422" w:lineRule="atLeast"/>
        <w:jc w:val="center"/>
        <w:rPr>
          <w:b/>
          <w:bCs/>
          <w:caps/>
          <w:sz w:val="28"/>
          <w:szCs w:val="28"/>
          <w:u w:val="single"/>
        </w:rPr>
      </w:pPr>
    </w:p>
    <w:p w:rsidR="00BD7418" w:rsidRDefault="00BD7418" w:rsidP="00270BEE">
      <w:pPr>
        <w:widowControl w:val="0"/>
        <w:tabs>
          <w:tab w:val="left" w:pos="2835"/>
        </w:tabs>
        <w:autoSpaceDE w:val="0"/>
        <w:autoSpaceDN w:val="0"/>
        <w:adjustRightInd w:val="0"/>
        <w:spacing w:line="422" w:lineRule="atLeast"/>
        <w:jc w:val="center"/>
        <w:rPr>
          <w:b/>
          <w:bCs/>
          <w:caps/>
          <w:sz w:val="28"/>
          <w:szCs w:val="28"/>
          <w:u w:val="single"/>
        </w:rPr>
      </w:pPr>
    </w:p>
    <w:p w:rsidR="00BD7418" w:rsidRDefault="00BD7418" w:rsidP="00270BEE">
      <w:pPr>
        <w:widowControl w:val="0"/>
        <w:tabs>
          <w:tab w:val="left" w:pos="2835"/>
        </w:tabs>
        <w:autoSpaceDE w:val="0"/>
        <w:autoSpaceDN w:val="0"/>
        <w:adjustRightInd w:val="0"/>
        <w:spacing w:line="422" w:lineRule="atLeast"/>
        <w:jc w:val="center"/>
        <w:rPr>
          <w:b/>
          <w:bCs/>
          <w:caps/>
          <w:sz w:val="28"/>
          <w:szCs w:val="28"/>
          <w:u w:val="single"/>
        </w:rPr>
      </w:pPr>
    </w:p>
    <w:p w:rsidR="00BD7418" w:rsidRDefault="00BD7418" w:rsidP="00BD7418">
      <w:pPr>
        <w:widowControl w:val="0"/>
        <w:tabs>
          <w:tab w:val="left" w:pos="2835"/>
        </w:tabs>
        <w:autoSpaceDE w:val="0"/>
        <w:autoSpaceDN w:val="0"/>
        <w:adjustRightInd w:val="0"/>
        <w:spacing w:line="422" w:lineRule="atLeast"/>
        <w:rPr>
          <w:b/>
          <w:bCs/>
          <w:caps/>
          <w:sz w:val="28"/>
          <w:szCs w:val="28"/>
          <w:u w:val="single"/>
        </w:rPr>
      </w:pPr>
    </w:p>
    <w:p w:rsidR="00BD7418" w:rsidRPr="00BD7418" w:rsidRDefault="00BD7418" w:rsidP="00BD7418">
      <w:pPr>
        <w:widowControl w:val="0"/>
        <w:tabs>
          <w:tab w:val="left" w:pos="2835"/>
        </w:tabs>
        <w:autoSpaceDE w:val="0"/>
        <w:autoSpaceDN w:val="0"/>
        <w:adjustRightInd w:val="0"/>
        <w:spacing w:line="422" w:lineRule="atLeast"/>
        <w:rPr>
          <w:b/>
          <w:bCs/>
          <w:caps/>
          <w:sz w:val="28"/>
          <w:szCs w:val="28"/>
          <w:u w:val="single"/>
        </w:rPr>
      </w:pPr>
    </w:p>
    <w:p w:rsidR="00270BEE" w:rsidRPr="00BD7418" w:rsidRDefault="00270BEE" w:rsidP="00270BEE">
      <w:pPr>
        <w:widowControl w:val="0"/>
        <w:tabs>
          <w:tab w:val="left" w:pos="2835"/>
        </w:tabs>
        <w:autoSpaceDE w:val="0"/>
        <w:autoSpaceDN w:val="0"/>
        <w:adjustRightInd w:val="0"/>
        <w:spacing w:line="422" w:lineRule="atLeast"/>
        <w:jc w:val="center"/>
        <w:rPr>
          <w:b/>
          <w:bCs/>
          <w:caps/>
          <w:sz w:val="28"/>
          <w:szCs w:val="28"/>
          <w:u w:val="single"/>
        </w:rPr>
      </w:pPr>
      <w:r w:rsidRPr="00BD7418">
        <w:rPr>
          <w:b/>
          <w:bCs/>
          <w:caps/>
          <w:sz w:val="28"/>
          <w:szCs w:val="28"/>
          <w:u w:val="single"/>
        </w:rPr>
        <w:lastRenderedPageBreak/>
        <w:t>OBECNÉ INFORMACE K VEŘEJNÉ ZAKÁZCE</w:t>
      </w:r>
    </w:p>
    <w:p w:rsidR="00270BEE" w:rsidRPr="00BD7418" w:rsidRDefault="00270BEE" w:rsidP="00270BEE">
      <w:pPr>
        <w:widowControl w:val="0"/>
        <w:tabs>
          <w:tab w:val="left" w:pos="2835"/>
        </w:tabs>
        <w:autoSpaceDE w:val="0"/>
        <w:autoSpaceDN w:val="0"/>
        <w:adjustRightInd w:val="0"/>
        <w:jc w:val="center"/>
        <w:rPr>
          <w:b/>
          <w:bCs/>
          <w:caps/>
          <w:u w:val="single"/>
        </w:rPr>
      </w:pPr>
    </w:p>
    <w:p w:rsidR="00270BEE" w:rsidRPr="00BD7418" w:rsidRDefault="005B4F10" w:rsidP="00270BEE">
      <w:pPr>
        <w:rPr>
          <w:color w:val="000000"/>
        </w:rPr>
      </w:pPr>
      <w:r w:rsidRPr="00BD7418">
        <w:rPr>
          <w:color w:val="000000"/>
        </w:rPr>
        <w:t>Tato z</w:t>
      </w:r>
      <w:r w:rsidR="00270BEE" w:rsidRPr="00BD7418">
        <w:rPr>
          <w:color w:val="000000"/>
        </w:rPr>
        <w:t>adávací dokumentace (dále jen „</w:t>
      </w:r>
      <w:r w:rsidR="00270BEE" w:rsidRPr="00BD7418">
        <w:rPr>
          <w:b/>
          <w:color w:val="000000"/>
        </w:rPr>
        <w:t>ZD</w:t>
      </w:r>
      <w:r w:rsidR="00270BEE" w:rsidRPr="00BD7418">
        <w:rPr>
          <w:color w:val="000000"/>
        </w:rPr>
        <w:t xml:space="preserve">“) </w:t>
      </w:r>
      <w:r w:rsidR="002F5F76" w:rsidRPr="00BD7418">
        <w:rPr>
          <w:color w:val="000000"/>
        </w:rPr>
        <w:t xml:space="preserve">se vztahuje k oznámení o zahájení zadávacího řízení (oznámení o zakázce), které bylo uveřejněno ve Věstníku veřejných zakázek, a </w:t>
      </w:r>
      <w:r w:rsidR="00270BEE" w:rsidRPr="00BD7418">
        <w:rPr>
          <w:color w:val="000000"/>
        </w:rPr>
        <w:t xml:space="preserve">je souhrnem požadavků </w:t>
      </w:r>
      <w:r w:rsidR="00857B7A" w:rsidRPr="00BD7418">
        <w:rPr>
          <w:color w:val="000000"/>
        </w:rPr>
        <w:t>Zadavatel</w:t>
      </w:r>
      <w:r w:rsidR="00270BEE" w:rsidRPr="00BD7418">
        <w:rPr>
          <w:color w:val="000000"/>
        </w:rPr>
        <w:t xml:space="preserve">e </w:t>
      </w:r>
      <w:r w:rsidRPr="00BD7418">
        <w:rPr>
          <w:color w:val="000000"/>
        </w:rPr>
        <w:t xml:space="preserve">týkajících se poptávaného plnění, resp. způsobu zpracování nabídky, </w:t>
      </w:r>
      <w:r w:rsidR="00270BEE" w:rsidRPr="00BD7418">
        <w:rPr>
          <w:color w:val="000000"/>
        </w:rPr>
        <w:t>nikoliv</w:t>
      </w:r>
      <w:r w:rsidRPr="00BD7418">
        <w:rPr>
          <w:color w:val="000000"/>
        </w:rPr>
        <w:t xml:space="preserve"> však</w:t>
      </w:r>
      <w:r w:rsidR="00270BEE" w:rsidRPr="00BD7418">
        <w:rPr>
          <w:color w:val="000000"/>
        </w:rPr>
        <w:t xml:space="preserve"> konečným souhrnem veškerých požadavků vyplývajících z obecně platných právních </w:t>
      </w:r>
      <w:r w:rsidRPr="00BD7418">
        <w:rPr>
          <w:color w:val="000000"/>
        </w:rPr>
        <w:t>předpisů</w:t>
      </w:r>
      <w:r w:rsidR="00270BEE" w:rsidRPr="00BD7418">
        <w:rPr>
          <w:color w:val="000000"/>
        </w:rPr>
        <w:t xml:space="preserve">. </w:t>
      </w:r>
      <w:r w:rsidR="00857B7A" w:rsidRPr="00BD7418">
        <w:rPr>
          <w:color w:val="000000"/>
        </w:rPr>
        <w:t>Dodavatel</w:t>
      </w:r>
      <w:r w:rsidR="00270BEE" w:rsidRPr="00BD7418">
        <w:rPr>
          <w:color w:val="000000"/>
        </w:rPr>
        <w:t xml:space="preserve"> </w:t>
      </w:r>
      <w:r w:rsidRPr="00BD7418">
        <w:rPr>
          <w:color w:val="000000"/>
        </w:rPr>
        <w:t>je tak povinen</w:t>
      </w:r>
      <w:r w:rsidR="00270BEE" w:rsidRPr="00BD7418">
        <w:rPr>
          <w:color w:val="000000"/>
        </w:rPr>
        <w:t xml:space="preserve"> </w:t>
      </w:r>
      <w:r w:rsidRPr="00BD7418">
        <w:rPr>
          <w:color w:val="000000"/>
        </w:rPr>
        <w:t>řídit se při</w:t>
      </w:r>
      <w:r w:rsidR="00270BEE" w:rsidRPr="00BD7418">
        <w:rPr>
          <w:color w:val="000000"/>
        </w:rPr>
        <w:t xml:space="preserve"> zpracování své</w:t>
      </w:r>
      <w:r w:rsidRPr="00BD7418">
        <w:rPr>
          <w:color w:val="000000"/>
        </w:rPr>
        <w:t> </w:t>
      </w:r>
      <w:r w:rsidR="00270BEE" w:rsidRPr="00BD7418">
        <w:rPr>
          <w:color w:val="000000"/>
        </w:rPr>
        <w:t>nabídky vždy nejen požadavky obsaženými v</w:t>
      </w:r>
      <w:r w:rsidRPr="00BD7418">
        <w:rPr>
          <w:color w:val="000000"/>
        </w:rPr>
        <w:t xml:space="preserve"> této</w:t>
      </w:r>
      <w:r w:rsidR="00270BEE" w:rsidRPr="00BD7418">
        <w:rPr>
          <w:color w:val="000000"/>
        </w:rPr>
        <w:t> </w:t>
      </w:r>
      <w:r w:rsidR="00E65D89" w:rsidRPr="00BD7418">
        <w:rPr>
          <w:color w:val="000000"/>
        </w:rPr>
        <w:t>ZD</w:t>
      </w:r>
      <w:r w:rsidR="00270BEE" w:rsidRPr="00BD7418">
        <w:rPr>
          <w:color w:val="000000"/>
        </w:rPr>
        <w:t>, ale též ustanoveními příslušných obecně závazných právních předpisů.</w:t>
      </w:r>
    </w:p>
    <w:p w:rsidR="00270BEE" w:rsidRPr="00BD7418" w:rsidRDefault="00270BEE" w:rsidP="00270BEE">
      <w:pPr>
        <w:spacing w:before="120"/>
        <w:rPr>
          <w:color w:val="000000"/>
        </w:rPr>
      </w:pPr>
      <w:r w:rsidRPr="00BD7418">
        <w:rPr>
          <w:color w:val="000000"/>
        </w:rPr>
        <w:t xml:space="preserve">Informace a údaje uvedené v jednotlivých částech </w:t>
      </w:r>
      <w:r w:rsidR="00E65D89" w:rsidRPr="00BD7418">
        <w:rPr>
          <w:color w:val="000000"/>
        </w:rPr>
        <w:t>ZD</w:t>
      </w:r>
      <w:r w:rsidRPr="00BD7418">
        <w:rPr>
          <w:color w:val="000000"/>
        </w:rPr>
        <w:t xml:space="preserve"> vymezují závazné požadavky </w:t>
      </w:r>
      <w:r w:rsidR="00857B7A" w:rsidRPr="00BD7418">
        <w:rPr>
          <w:color w:val="000000"/>
        </w:rPr>
        <w:t>Zadavatel</w:t>
      </w:r>
      <w:r w:rsidR="00FC0E04" w:rsidRPr="00BD7418">
        <w:rPr>
          <w:color w:val="000000"/>
        </w:rPr>
        <w:t xml:space="preserve">e. Tyto požadavky je každý </w:t>
      </w:r>
      <w:r w:rsidR="00857B7A" w:rsidRPr="00BD7418">
        <w:rPr>
          <w:color w:val="000000"/>
        </w:rPr>
        <w:t>Dodavatel</w:t>
      </w:r>
      <w:r w:rsidRPr="00BD7418">
        <w:rPr>
          <w:color w:val="000000"/>
        </w:rPr>
        <w:t xml:space="preserve"> povinen plně a bezvýhradně respektovat při zpracování své nabídky. Neakceptování požadavků </w:t>
      </w:r>
      <w:r w:rsidR="00857B7A" w:rsidRPr="00BD7418">
        <w:rPr>
          <w:color w:val="000000"/>
        </w:rPr>
        <w:t>Zadavatel</w:t>
      </w:r>
      <w:r w:rsidRPr="00BD7418">
        <w:rPr>
          <w:color w:val="000000"/>
        </w:rPr>
        <w:t xml:space="preserve">e uvedených v této </w:t>
      </w:r>
      <w:r w:rsidR="002159A8" w:rsidRPr="00BD7418">
        <w:rPr>
          <w:color w:val="000000"/>
        </w:rPr>
        <w:t xml:space="preserve">ZD </w:t>
      </w:r>
      <w:r w:rsidRPr="00BD7418">
        <w:rPr>
          <w:color w:val="000000"/>
        </w:rPr>
        <w:t>bude považováno za</w:t>
      </w:r>
      <w:r w:rsidR="00FC0E04" w:rsidRPr="00BD7418">
        <w:rPr>
          <w:color w:val="000000"/>
        </w:rPr>
        <w:t> </w:t>
      </w:r>
      <w:r w:rsidRPr="00BD7418">
        <w:rPr>
          <w:color w:val="000000"/>
        </w:rPr>
        <w:t>nesplnění zadávacích podmínek</w:t>
      </w:r>
      <w:r w:rsidR="00FC0E04" w:rsidRPr="00BD7418">
        <w:rPr>
          <w:color w:val="000000"/>
        </w:rPr>
        <w:t>, jehož</w:t>
      </w:r>
      <w:r w:rsidRPr="00BD7418">
        <w:rPr>
          <w:color w:val="000000"/>
        </w:rPr>
        <w:t xml:space="preserve"> následkem</w:t>
      </w:r>
      <w:r w:rsidR="00FC0E04" w:rsidRPr="00BD7418">
        <w:rPr>
          <w:color w:val="000000"/>
        </w:rPr>
        <w:t xml:space="preserve"> je</w:t>
      </w:r>
      <w:r w:rsidRPr="00BD7418">
        <w:rPr>
          <w:color w:val="000000"/>
        </w:rPr>
        <w:t xml:space="preserve"> vyloučení </w:t>
      </w:r>
      <w:r w:rsidR="00857B7A" w:rsidRPr="00BD7418">
        <w:rPr>
          <w:color w:val="000000"/>
        </w:rPr>
        <w:t>Uchazeč</w:t>
      </w:r>
      <w:r w:rsidRPr="00BD7418">
        <w:rPr>
          <w:color w:val="000000"/>
        </w:rPr>
        <w:t xml:space="preserve">e z účasti v zadávacím řízení. </w:t>
      </w:r>
    </w:p>
    <w:p w:rsidR="002A346A" w:rsidRPr="00BD7418" w:rsidRDefault="00C407EC" w:rsidP="00270BEE">
      <w:pPr>
        <w:spacing w:before="120"/>
        <w:rPr>
          <w:color w:val="000000"/>
        </w:rPr>
      </w:pPr>
      <w:r w:rsidRPr="00BD7418">
        <w:rPr>
          <w:color w:val="000000"/>
        </w:rPr>
        <w:t>J</w:t>
      </w:r>
      <w:r w:rsidR="00FC0E04" w:rsidRPr="00BD7418">
        <w:rPr>
          <w:color w:val="000000"/>
        </w:rPr>
        <w:t xml:space="preserve">akýkoliv </w:t>
      </w:r>
      <w:r w:rsidR="00857B7A" w:rsidRPr="00BD7418">
        <w:rPr>
          <w:color w:val="000000"/>
        </w:rPr>
        <w:t>Dodavatel</w:t>
      </w:r>
      <w:r w:rsidR="00FC0E04" w:rsidRPr="00BD7418">
        <w:rPr>
          <w:color w:val="000000"/>
        </w:rPr>
        <w:t>, který podá nabídku na plnění této veřejné zakázky,</w:t>
      </w:r>
      <w:r w:rsidR="00270BEE" w:rsidRPr="00BD7418">
        <w:rPr>
          <w:color w:val="000000"/>
        </w:rPr>
        <w:t xml:space="preserve"> </w:t>
      </w:r>
      <w:r w:rsidR="00FC0E04" w:rsidRPr="00BD7418">
        <w:rPr>
          <w:color w:val="000000"/>
        </w:rPr>
        <w:t>budou</w:t>
      </w:r>
      <w:r w:rsidR="00270BEE" w:rsidRPr="00BD7418">
        <w:rPr>
          <w:color w:val="000000"/>
        </w:rPr>
        <w:t xml:space="preserve"> pro účely této veřejné zakázky označován</w:t>
      </w:r>
      <w:r w:rsidR="00FC0E04" w:rsidRPr="00BD7418">
        <w:rPr>
          <w:color w:val="000000"/>
        </w:rPr>
        <w:t>i</w:t>
      </w:r>
      <w:r w:rsidR="00270BEE" w:rsidRPr="00BD7418">
        <w:rPr>
          <w:color w:val="000000"/>
        </w:rPr>
        <w:t xml:space="preserve"> jako „</w:t>
      </w:r>
      <w:r w:rsidR="00857B7A" w:rsidRPr="00BD7418">
        <w:rPr>
          <w:b/>
          <w:color w:val="000000"/>
        </w:rPr>
        <w:t>Uchazeč</w:t>
      </w:r>
      <w:r w:rsidR="00270BEE" w:rsidRPr="00BD7418">
        <w:rPr>
          <w:color w:val="000000"/>
        </w:rPr>
        <w:t>“, „</w:t>
      </w:r>
      <w:r w:rsidR="00857B7A" w:rsidRPr="00BD7418">
        <w:rPr>
          <w:b/>
          <w:color w:val="000000"/>
        </w:rPr>
        <w:t>Dodavatel</w:t>
      </w:r>
      <w:r w:rsidR="00270BEE" w:rsidRPr="00BD7418">
        <w:rPr>
          <w:color w:val="000000"/>
        </w:rPr>
        <w:t xml:space="preserve">“ nebo </w:t>
      </w:r>
      <w:r w:rsidR="00FC0E04" w:rsidRPr="00BD7418">
        <w:rPr>
          <w:color w:val="000000"/>
        </w:rPr>
        <w:t xml:space="preserve">též </w:t>
      </w:r>
      <w:r w:rsidR="00270BEE" w:rsidRPr="00BD7418">
        <w:rPr>
          <w:color w:val="000000"/>
        </w:rPr>
        <w:t>„</w:t>
      </w:r>
      <w:r w:rsidR="00857B7A" w:rsidRPr="00BD7418">
        <w:rPr>
          <w:b/>
          <w:color w:val="000000"/>
        </w:rPr>
        <w:t>Zhotovitel</w:t>
      </w:r>
      <w:r w:rsidR="00270BEE" w:rsidRPr="00BD7418">
        <w:rPr>
          <w:color w:val="000000"/>
        </w:rPr>
        <w:t xml:space="preserve">“. Krajská správa </w:t>
      </w:r>
      <w:r w:rsidR="001B2B15" w:rsidRPr="00BD7418">
        <w:rPr>
          <w:color w:val="000000"/>
        </w:rPr>
        <w:t xml:space="preserve">a údržba </w:t>
      </w:r>
      <w:r w:rsidR="00270BEE" w:rsidRPr="00BD7418">
        <w:rPr>
          <w:color w:val="000000"/>
        </w:rPr>
        <w:t xml:space="preserve">silnic </w:t>
      </w:r>
      <w:r w:rsidR="001B2B15" w:rsidRPr="00BD7418">
        <w:rPr>
          <w:color w:val="000000"/>
        </w:rPr>
        <w:t>Středočeského</w:t>
      </w:r>
      <w:r w:rsidR="00270BEE" w:rsidRPr="00BD7418">
        <w:rPr>
          <w:color w:val="000000"/>
        </w:rPr>
        <w:t xml:space="preserve"> kraje, příspěvková organizace, vyhlašující </w:t>
      </w:r>
      <w:r w:rsidR="00FC0E04" w:rsidRPr="00BD7418">
        <w:rPr>
          <w:color w:val="000000"/>
        </w:rPr>
        <w:t>tuto veřejnou zakázku je označován</w:t>
      </w:r>
      <w:r w:rsidR="008C03B7" w:rsidRPr="00BD7418">
        <w:rPr>
          <w:color w:val="000000"/>
        </w:rPr>
        <w:t>a</w:t>
      </w:r>
      <w:r w:rsidR="00270BEE" w:rsidRPr="00BD7418">
        <w:rPr>
          <w:color w:val="000000"/>
        </w:rPr>
        <w:t xml:space="preserve"> jako „</w:t>
      </w:r>
      <w:r w:rsidR="00857B7A" w:rsidRPr="00BD7418">
        <w:rPr>
          <w:b/>
          <w:color w:val="000000"/>
        </w:rPr>
        <w:t>Zadavatel</w:t>
      </w:r>
      <w:r w:rsidR="00270BEE" w:rsidRPr="00BD7418">
        <w:rPr>
          <w:color w:val="000000"/>
        </w:rPr>
        <w:t>“ nebo „</w:t>
      </w:r>
      <w:r w:rsidR="00270BEE" w:rsidRPr="00BD7418">
        <w:rPr>
          <w:b/>
          <w:color w:val="000000"/>
        </w:rPr>
        <w:t>Objednatel</w:t>
      </w:r>
      <w:r w:rsidR="00270BEE" w:rsidRPr="00BD7418">
        <w:rPr>
          <w:color w:val="000000"/>
        </w:rPr>
        <w:t xml:space="preserve">“. </w:t>
      </w:r>
    </w:p>
    <w:p w:rsidR="00A466BC" w:rsidRPr="00BD7418" w:rsidRDefault="00A466BC" w:rsidP="00270BEE">
      <w:pPr>
        <w:spacing w:before="120"/>
        <w:rPr>
          <w:color w:val="000000"/>
          <w:sz w:val="22"/>
          <w:szCs w:val="22"/>
        </w:rPr>
      </w:pPr>
    </w:p>
    <w:p w:rsidR="00364B23" w:rsidRPr="00BD7418" w:rsidRDefault="002A346A" w:rsidP="002A346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rPr>
          <w:b/>
          <w:sz w:val="22"/>
          <w:szCs w:val="22"/>
        </w:rPr>
      </w:pPr>
      <w:r w:rsidRPr="00BD7418">
        <w:rPr>
          <w:b/>
          <w:sz w:val="22"/>
          <w:szCs w:val="22"/>
        </w:rPr>
        <w:t>1.</w:t>
      </w:r>
      <w:r w:rsidRPr="00BD7418">
        <w:rPr>
          <w:b/>
          <w:sz w:val="22"/>
          <w:szCs w:val="22"/>
        </w:rPr>
        <w:tab/>
      </w:r>
      <w:r w:rsidR="00364B23" w:rsidRPr="00BD7418">
        <w:rPr>
          <w:b/>
          <w:sz w:val="22"/>
          <w:szCs w:val="22"/>
        </w:rPr>
        <w:t xml:space="preserve">ZÁKLADNÍ ÚDAJE O </w:t>
      </w:r>
      <w:r w:rsidR="00857B7A" w:rsidRPr="00BD7418">
        <w:rPr>
          <w:b/>
          <w:sz w:val="22"/>
          <w:szCs w:val="22"/>
        </w:rPr>
        <w:t>ZADAVATEL</w:t>
      </w:r>
      <w:r w:rsidR="00364B23" w:rsidRPr="00BD7418">
        <w:rPr>
          <w:b/>
          <w:sz w:val="22"/>
          <w:szCs w:val="22"/>
        </w:rPr>
        <w:t>I</w:t>
      </w:r>
    </w:p>
    <w:p w:rsidR="00364B23" w:rsidRPr="00BD7418" w:rsidRDefault="00364B23" w:rsidP="00364B23">
      <w:pPr>
        <w:widowControl w:val="0"/>
        <w:autoSpaceDE w:val="0"/>
        <w:autoSpaceDN w:val="0"/>
        <w:adjustRightInd w:val="0"/>
        <w:spacing w:line="273" w:lineRule="atLeast"/>
        <w:rPr>
          <w:sz w:val="22"/>
          <w:szCs w:val="22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355"/>
        <w:gridCol w:w="6567"/>
      </w:tblGrid>
      <w:tr w:rsidR="00364B23" w:rsidRPr="00BD7418" w:rsidTr="002C6D4A">
        <w:trPr>
          <w:trHeight w:val="551"/>
        </w:trPr>
        <w:tc>
          <w:tcPr>
            <w:tcW w:w="2844" w:type="dxa"/>
            <w:vAlign w:val="center"/>
          </w:tcPr>
          <w:p w:rsidR="00364B23" w:rsidRPr="00BD7418" w:rsidRDefault="00364B23" w:rsidP="00E65D89">
            <w:pPr>
              <w:jc w:val="left"/>
              <w:rPr>
                <w:b/>
              </w:rPr>
            </w:pPr>
            <w:r w:rsidRPr="00BD7418">
              <w:rPr>
                <w:b/>
              </w:rPr>
              <w:t xml:space="preserve">Název </w:t>
            </w:r>
            <w:r w:rsidR="00857B7A" w:rsidRPr="00BD7418">
              <w:rPr>
                <w:b/>
              </w:rPr>
              <w:t>Zadavatel</w:t>
            </w:r>
            <w:r w:rsidRPr="00BD7418">
              <w:rPr>
                <w:b/>
              </w:rPr>
              <w:t>e</w:t>
            </w:r>
          </w:p>
        </w:tc>
        <w:tc>
          <w:tcPr>
            <w:tcW w:w="355" w:type="dxa"/>
            <w:vAlign w:val="center"/>
          </w:tcPr>
          <w:p w:rsidR="00364B23" w:rsidRPr="00BD7418" w:rsidRDefault="00364B23" w:rsidP="00E65D89">
            <w:pPr>
              <w:widowControl w:val="0"/>
              <w:autoSpaceDE w:val="0"/>
              <w:autoSpaceDN w:val="0"/>
              <w:adjustRightInd w:val="0"/>
              <w:spacing w:line="331" w:lineRule="atLeast"/>
              <w:jc w:val="left"/>
              <w:rPr>
                <w:bCs/>
              </w:rPr>
            </w:pPr>
            <w:r w:rsidRPr="00BD7418">
              <w:rPr>
                <w:bCs/>
              </w:rPr>
              <w:t>:</w:t>
            </w:r>
          </w:p>
        </w:tc>
        <w:tc>
          <w:tcPr>
            <w:tcW w:w="6567" w:type="dxa"/>
            <w:vAlign w:val="center"/>
          </w:tcPr>
          <w:p w:rsidR="00364B23" w:rsidRPr="00BD7418" w:rsidRDefault="00CD26CA" w:rsidP="00E65D89">
            <w:pPr>
              <w:jc w:val="left"/>
              <w:rPr>
                <w:b/>
                <w:bCs/>
              </w:rPr>
            </w:pPr>
            <w:r w:rsidRPr="00BD7418">
              <w:rPr>
                <w:b/>
                <w:bCs/>
              </w:rPr>
              <w:t>Krajská správa a údržba silnic Středočeského kraje, příspěvková organizace</w:t>
            </w:r>
          </w:p>
        </w:tc>
      </w:tr>
      <w:tr w:rsidR="00364B23" w:rsidRPr="00BD7418" w:rsidTr="002C6D4A">
        <w:trPr>
          <w:trHeight w:val="339"/>
        </w:trPr>
        <w:tc>
          <w:tcPr>
            <w:tcW w:w="2844" w:type="dxa"/>
            <w:vAlign w:val="center"/>
          </w:tcPr>
          <w:p w:rsidR="00364B23" w:rsidRPr="00BD7418" w:rsidRDefault="00364B23" w:rsidP="00E65D89">
            <w:pPr>
              <w:jc w:val="left"/>
              <w:rPr>
                <w:b/>
                <w:bCs/>
              </w:rPr>
            </w:pPr>
            <w:r w:rsidRPr="00BD7418">
              <w:rPr>
                <w:b/>
              </w:rPr>
              <w:t>Sídlo</w:t>
            </w:r>
          </w:p>
        </w:tc>
        <w:tc>
          <w:tcPr>
            <w:tcW w:w="355" w:type="dxa"/>
            <w:vAlign w:val="center"/>
          </w:tcPr>
          <w:p w:rsidR="00364B23" w:rsidRPr="00BD7418" w:rsidRDefault="00364B23" w:rsidP="00E65D89">
            <w:pPr>
              <w:widowControl w:val="0"/>
              <w:autoSpaceDE w:val="0"/>
              <w:autoSpaceDN w:val="0"/>
              <w:adjustRightInd w:val="0"/>
              <w:spacing w:line="331" w:lineRule="atLeast"/>
              <w:jc w:val="left"/>
              <w:rPr>
                <w:bCs/>
              </w:rPr>
            </w:pPr>
            <w:r w:rsidRPr="00BD7418">
              <w:rPr>
                <w:bCs/>
              </w:rPr>
              <w:t>:</w:t>
            </w:r>
          </w:p>
        </w:tc>
        <w:tc>
          <w:tcPr>
            <w:tcW w:w="6567" w:type="dxa"/>
            <w:vAlign w:val="center"/>
          </w:tcPr>
          <w:p w:rsidR="00364B23" w:rsidRPr="00BD7418" w:rsidRDefault="00CD26CA" w:rsidP="00E65D89">
            <w:pPr>
              <w:widowControl w:val="0"/>
              <w:autoSpaceDE w:val="0"/>
              <w:autoSpaceDN w:val="0"/>
              <w:adjustRightInd w:val="0"/>
              <w:spacing w:line="331" w:lineRule="atLeast"/>
              <w:jc w:val="left"/>
              <w:rPr>
                <w:bCs/>
              </w:rPr>
            </w:pPr>
            <w:r w:rsidRPr="00BD7418">
              <w:rPr>
                <w:rFonts w:eastAsia="Arial Unicode MS"/>
              </w:rPr>
              <w:t>Praha 5, Smíchov, Zborovská 81</w:t>
            </w:r>
            <w:r w:rsidR="004A56A8" w:rsidRPr="00BD7418">
              <w:rPr>
                <w:rFonts w:eastAsia="Arial Unicode MS"/>
              </w:rPr>
              <w:t>/11</w:t>
            </w:r>
          </w:p>
        </w:tc>
      </w:tr>
      <w:tr w:rsidR="00364B23" w:rsidRPr="00BD7418" w:rsidTr="002C6D4A">
        <w:trPr>
          <w:trHeight w:val="339"/>
        </w:trPr>
        <w:tc>
          <w:tcPr>
            <w:tcW w:w="2844" w:type="dxa"/>
            <w:vAlign w:val="center"/>
          </w:tcPr>
          <w:p w:rsidR="00364B23" w:rsidRPr="00BD7418" w:rsidRDefault="00364B23" w:rsidP="00E65D89">
            <w:pPr>
              <w:jc w:val="left"/>
              <w:rPr>
                <w:b/>
                <w:bCs/>
              </w:rPr>
            </w:pPr>
            <w:r w:rsidRPr="00BD7418">
              <w:rPr>
                <w:b/>
              </w:rPr>
              <w:t>IČ</w:t>
            </w:r>
            <w:r w:rsidR="002A7030" w:rsidRPr="00BD7418">
              <w:rPr>
                <w:b/>
              </w:rPr>
              <w:t>O</w:t>
            </w:r>
          </w:p>
        </w:tc>
        <w:tc>
          <w:tcPr>
            <w:tcW w:w="355" w:type="dxa"/>
            <w:vAlign w:val="center"/>
          </w:tcPr>
          <w:p w:rsidR="00364B23" w:rsidRPr="00BD7418" w:rsidRDefault="00364B23" w:rsidP="00E65D89">
            <w:pPr>
              <w:widowControl w:val="0"/>
              <w:autoSpaceDE w:val="0"/>
              <w:autoSpaceDN w:val="0"/>
              <w:adjustRightInd w:val="0"/>
              <w:spacing w:line="331" w:lineRule="atLeast"/>
              <w:jc w:val="left"/>
              <w:rPr>
                <w:bCs/>
              </w:rPr>
            </w:pPr>
            <w:r w:rsidRPr="00BD7418">
              <w:rPr>
                <w:bCs/>
              </w:rPr>
              <w:t>:</w:t>
            </w:r>
          </w:p>
        </w:tc>
        <w:tc>
          <w:tcPr>
            <w:tcW w:w="6567" w:type="dxa"/>
            <w:vAlign w:val="center"/>
          </w:tcPr>
          <w:p w:rsidR="00364B23" w:rsidRPr="00BD7418" w:rsidRDefault="00CD26CA" w:rsidP="00E65D89">
            <w:pPr>
              <w:widowControl w:val="0"/>
              <w:autoSpaceDE w:val="0"/>
              <w:autoSpaceDN w:val="0"/>
              <w:adjustRightInd w:val="0"/>
              <w:spacing w:line="331" w:lineRule="atLeast"/>
              <w:jc w:val="left"/>
              <w:rPr>
                <w:rStyle w:val="platne1"/>
              </w:rPr>
            </w:pPr>
            <w:r w:rsidRPr="00BD7418">
              <w:rPr>
                <w:rFonts w:eastAsia="Arial Unicode MS"/>
              </w:rPr>
              <w:t>00066001</w:t>
            </w:r>
          </w:p>
        </w:tc>
      </w:tr>
      <w:tr w:rsidR="00364B23" w:rsidRPr="00BD7418" w:rsidTr="002C6D4A">
        <w:trPr>
          <w:trHeight w:val="325"/>
        </w:trPr>
        <w:tc>
          <w:tcPr>
            <w:tcW w:w="2844" w:type="dxa"/>
            <w:vAlign w:val="center"/>
          </w:tcPr>
          <w:p w:rsidR="00364B23" w:rsidRPr="00BD7418" w:rsidRDefault="00364B23" w:rsidP="00E65D89">
            <w:pPr>
              <w:jc w:val="left"/>
              <w:rPr>
                <w:b/>
              </w:rPr>
            </w:pPr>
            <w:r w:rsidRPr="00BD7418">
              <w:rPr>
                <w:b/>
              </w:rPr>
              <w:t>DIČ</w:t>
            </w:r>
          </w:p>
        </w:tc>
        <w:tc>
          <w:tcPr>
            <w:tcW w:w="355" w:type="dxa"/>
            <w:vAlign w:val="center"/>
          </w:tcPr>
          <w:p w:rsidR="00364B23" w:rsidRPr="00BD7418" w:rsidRDefault="00364B23" w:rsidP="00E65D89">
            <w:pPr>
              <w:widowControl w:val="0"/>
              <w:autoSpaceDE w:val="0"/>
              <w:autoSpaceDN w:val="0"/>
              <w:adjustRightInd w:val="0"/>
              <w:spacing w:line="331" w:lineRule="atLeast"/>
              <w:jc w:val="left"/>
              <w:rPr>
                <w:bCs/>
              </w:rPr>
            </w:pPr>
          </w:p>
        </w:tc>
        <w:tc>
          <w:tcPr>
            <w:tcW w:w="6567" w:type="dxa"/>
            <w:vAlign w:val="center"/>
          </w:tcPr>
          <w:p w:rsidR="00364B23" w:rsidRPr="00BD7418" w:rsidRDefault="00C21272" w:rsidP="00E65D89">
            <w:pPr>
              <w:widowControl w:val="0"/>
              <w:autoSpaceDE w:val="0"/>
              <w:autoSpaceDN w:val="0"/>
              <w:adjustRightInd w:val="0"/>
              <w:spacing w:line="331" w:lineRule="atLeast"/>
              <w:jc w:val="left"/>
              <w:rPr>
                <w:bCs/>
              </w:rPr>
            </w:pPr>
            <w:r w:rsidRPr="00BD7418">
              <w:rPr>
                <w:bCs/>
              </w:rPr>
              <w:t>CZ</w:t>
            </w:r>
            <w:r w:rsidR="00CD26CA" w:rsidRPr="00BD7418">
              <w:rPr>
                <w:rFonts w:eastAsia="Arial Unicode MS"/>
              </w:rPr>
              <w:t>00066001</w:t>
            </w:r>
          </w:p>
        </w:tc>
      </w:tr>
      <w:tr w:rsidR="00364B23" w:rsidRPr="00BD7418" w:rsidTr="002C6D4A">
        <w:trPr>
          <w:trHeight w:val="469"/>
        </w:trPr>
        <w:tc>
          <w:tcPr>
            <w:tcW w:w="2844" w:type="dxa"/>
            <w:vAlign w:val="center"/>
          </w:tcPr>
          <w:p w:rsidR="00364B23" w:rsidRPr="00BD7418" w:rsidRDefault="00364B23" w:rsidP="00E65D89">
            <w:pPr>
              <w:jc w:val="left"/>
              <w:rPr>
                <w:b/>
              </w:rPr>
            </w:pPr>
            <w:r w:rsidRPr="00BD7418">
              <w:rPr>
                <w:b/>
              </w:rPr>
              <w:t>Zastoupený</w:t>
            </w:r>
          </w:p>
        </w:tc>
        <w:tc>
          <w:tcPr>
            <w:tcW w:w="355" w:type="dxa"/>
            <w:vAlign w:val="center"/>
          </w:tcPr>
          <w:p w:rsidR="00364B23" w:rsidRPr="00BD7418" w:rsidRDefault="00364B23" w:rsidP="00E65D89">
            <w:pPr>
              <w:widowControl w:val="0"/>
              <w:autoSpaceDE w:val="0"/>
              <w:autoSpaceDN w:val="0"/>
              <w:adjustRightInd w:val="0"/>
              <w:spacing w:line="331" w:lineRule="atLeast"/>
              <w:jc w:val="left"/>
              <w:rPr>
                <w:b/>
                <w:bCs/>
              </w:rPr>
            </w:pPr>
            <w:r w:rsidRPr="00BD7418">
              <w:rPr>
                <w:bCs/>
              </w:rPr>
              <w:t>:</w:t>
            </w:r>
          </w:p>
        </w:tc>
        <w:tc>
          <w:tcPr>
            <w:tcW w:w="6567" w:type="dxa"/>
            <w:vAlign w:val="center"/>
          </w:tcPr>
          <w:p w:rsidR="00364B23" w:rsidRPr="00BD7418" w:rsidRDefault="00CD26CA" w:rsidP="00E65D89">
            <w:pPr>
              <w:widowControl w:val="0"/>
              <w:autoSpaceDE w:val="0"/>
              <w:autoSpaceDN w:val="0"/>
              <w:adjustRightInd w:val="0"/>
              <w:spacing w:line="331" w:lineRule="atLeast"/>
              <w:jc w:val="left"/>
              <w:rPr>
                <w:bCs/>
              </w:rPr>
            </w:pPr>
            <w:r w:rsidRPr="00BD7418">
              <w:rPr>
                <w:bCs/>
              </w:rPr>
              <w:t>Bc. Zdeněk Dvořák, ředitel</w:t>
            </w:r>
          </w:p>
        </w:tc>
      </w:tr>
    </w:tbl>
    <w:p w:rsidR="00364B23" w:rsidRPr="00BD7418" w:rsidRDefault="00364B23" w:rsidP="00364B23">
      <w:pPr>
        <w:widowControl w:val="0"/>
        <w:autoSpaceDE w:val="0"/>
        <w:autoSpaceDN w:val="0"/>
        <w:adjustRightInd w:val="0"/>
        <w:spacing w:line="331" w:lineRule="atLeast"/>
        <w:rPr>
          <w:bCs/>
          <w:sz w:val="22"/>
          <w:szCs w:val="22"/>
        </w:rPr>
      </w:pPr>
    </w:p>
    <w:p w:rsidR="00A02E3C" w:rsidRPr="00BD7418" w:rsidRDefault="0038511E" w:rsidP="00673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2</w:t>
      </w:r>
      <w:r w:rsidR="002A346A" w:rsidRPr="00BD7418">
        <w:rPr>
          <w:b/>
          <w:sz w:val="22"/>
          <w:szCs w:val="22"/>
        </w:rPr>
        <w:t>.</w:t>
      </w:r>
      <w:r w:rsidR="002A346A" w:rsidRPr="00BD7418">
        <w:rPr>
          <w:b/>
          <w:sz w:val="22"/>
          <w:szCs w:val="22"/>
        </w:rPr>
        <w:tab/>
      </w:r>
      <w:r w:rsidR="00681ADF" w:rsidRPr="00BD7418">
        <w:rPr>
          <w:b/>
          <w:sz w:val="22"/>
          <w:szCs w:val="22"/>
        </w:rPr>
        <w:t xml:space="preserve">DRUH A </w:t>
      </w:r>
      <w:r w:rsidR="00A52421" w:rsidRPr="00BD7418">
        <w:rPr>
          <w:b/>
          <w:sz w:val="22"/>
          <w:szCs w:val="22"/>
        </w:rPr>
        <w:t>PŘEDMĚT</w:t>
      </w:r>
      <w:r w:rsidR="009A6F71" w:rsidRPr="00BD7418">
        <w:rPr>
          <w:b/>
          <w:sz w:val="22"/>
          <w:szCs w:val="22"/>
        </w:rPr>
        <w:t xml:space="preserve"> </w:t>
      </w:r>
      <w:r w:rsidR="004528FF" w:rsidRPr="00BD7418">
        <w:rPr>
          <w:b/>
          <w:sz w:val="22"/>
          <w:szCs w:val="22"/>
        </w:rPr>
        <w:t>VEŘEJNÉ ZAKÁZKY</w:t>
      </w:r>
    </w:p>
    <w:p w:rsidR="0035634C" w:rsidRPr="00BD7418" w:rsidRDefault="0035634C" w:rsidP="008C0FB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681ADF" w:rsidRPr="00BD7418" w:rsidRDefault="00681ADF" w:rsidP="00681ADF">
      <w:pPr>
        <w:pStyle w:val="Zkladntextodsazen"/>
        <w:spacing w:after="0"/>
        <w:ind w:left="0"/>
      </w:pPr>
      <w:r w:rsidRPr="00BD7418">
        <w:rPr>
          <w:b/>
        </w:rPr>
        <w:t>Druh veřejné zakázky:</w:t>
      </w:r>
      <w:r w:rsidRPr="00BD7418">
        <w:t xml:space="preserve"> </w:t>
      </w:r>
      <w:r w:rsidR="00270BEE" w:rsidRPr="00BD7418">
        <w:t xml:space="preserve">veřejná zakázka </w:t>
      </w:r>
      <w:r w:rsidR="00F801BE" w:rsidRPr="00BD7418">
        <w:t>n</w:t>
      </w:r>
      <w:r w:rsidR="00270BEE" w:rsidRPr="00BD7418">
        <w:t xml:space="preserve">a </w:t>
      </w:r>
      <w:r w:rsidR="00CF19AD" w:rsidRPr="00BD7418">
        <w:t>stavební práce</w:t>
      </w:r>
    </w:p>
    <w:p w:rsidR="00681ADF" w:rsidRPr="00BD7418" w:rsidRDefault="00681ADF" w:rsidP="00681ADF">
      <w:pPr>
        <w:pStyle w:val="Zkladntextodsazen"/>
        <w:spacing w:after="0"/>
        <w:ind w:left="0"/>
      </w:pPr>
    </w:p>
    <w:p w:rsidR="00681ADF" w:rsidRPr="00BD7418" w:rsidRDefault="00681ADF" w:rsidP="00681ADF">
      <w:pPr>
        <w:pStyle w:val="Zkladntextodsazen"/>
        <w:spacing w:after="0"/>
        <w:ind w:left="0"/>
        <w:rPr>
          <w:b/>
        </w:rPr>
      </w:pPr>
      <w:r w:rsidRPr="00BD7418">
        <w:rPr>
          <w:b/>
        </w:rPr>
        <w:t xml:space="preserve">CPV </w:t>
      </w:r>
      <w:r w:rsidR="005B0E9F" w:rsidRPr="00BD7418">
        <w:rPr>
          <w:b/>
        </w:rPr>
        <w:t>kód</w:t>
      </w:r>
      <w:r w:rsidR="00CF19AD" w:rsidRPr="00BD7418">
        <w:rPr>
          <w:b/>
        </w:rPr>
        <w:t>y</w:t>
      </w:r>
      <w:r w:rsidR="005B0E9F" w:rsidRPr="00BD7418">
        <w:rPr>
          <w:b/>
        </w:rPr>
        <w:t>:</w:t>
      </w:r>
    </w:p>
    <w:p w:rsidR="00CF3D41" w:rsidRPr="00BD7418" w:rsidRDefault="00CF3D41" w:rsidP="005B0E9F">
      <w:pPr>
        <w:rPr>
          <w:color w:val="000000"/>
          <w:highlight w:val="cyan"/>
        </w:rPr>
      </w:pPr>
    </w:p>
    <w:p w:rsidR="00E57E25" w:rsidRPr="00584C23" w:rsidRDefault="00E57E25" w:rsidP="00E57E25">
      <w:pPr>
        <w:rPr>
          <w:rFonts w:ascii="Calibri" w:hAnsi="Calibri"/>
          <w:sz w:val="22"/>
          <w:szCs w:val="22"/>
        </w:rPr>
      </w:pPr>
      <w:r w:rsidRPr="00584C23">
        <w:rPr>
          <w:rFonts w:ascii="Calibri" w:hAnsi="Calibri"/>
          <w:color w:val="000000"/>
          <w:sz w:val="22"/>
          <w:szCs w:val="22"/>
        </w:rPr>
        <w:t>45221100-3</w:t>
      </w:r>
      <w:r w:rsidRPr="00584C23">
        <w:rPr>
          <w:rFonts w:ascii="Calibri" w:hAnsi="Calibri"/>
          <w:sz w:val="22"/>
          <w:szCs w:val="22"/>
        </w:rPr>
        <w:tab/>
        <w:t>Stavební úpravy mostů</w:t>
      </w:r>
    </w:p>
    <w:p w:rsidR="00FC0E04" w:rsidRPr="00BD7418" w:rsidRDefault="00FC0E04" w:rsidP="00681ADF">
      <w:pPr>
        <w:pStyle w:val="Zkladntextodsazen"/>
        <w:spacing w:after="0"/>
        <w:ind w:left="0"/>
        <w:rPr>
          <w:b/>
        </w:rPr>
      </w:pPr>
    </w:p>
    <w:p w:rsidR="00CF3D41" w:rsidRPr="00BD7418" w:rsidRDefault="00CF3D41" w:rsidP="00681ADF">
      <w:pPr>
        <w:pStyle w:val="Zkladntextodsazen"/>
        <w:spacing w:after="0"/>
        <w:ind w:left="0"/>
        <w:rPr>
          <w:b/>
        </w:rPr>
      </w:pPr>
      <w:r w:rsidRPr="00BD7418">
        <w:rPr>
          <w:b/>
        </w:rPr>
        <w:t>Předpokládaná hodnota veřejné zakázky:</w:t>
      </w:r>
    </w:p>
    <w:p w:rsidR="00CF3D41" w:rsidRPr="00BD7418" w:rsidRDefault="00CF3D41" w:rsidP="00681ADF">
      <w:pPr>
        <w:pStyle w:val="Zkladntextodsazen"/>
        <w:spacing w:after="0"/>
        <w:ind w:left="0"/>
        <w:rPr>
          <w:b/>
        </w:rPr>
      </w:pPr>
    </w:p>
    <w:p w:rsidR="00CF3D41" w:rsidRPr="00BD7418" w:rsidRDefault="00CF3D41" w:rsidP="00CF3D41">
      <w:r w:rsidRPr="00BD7418">
        <w:t xml:space="preserve">Předpokládaná hodnota veřejné zakázky, stanovená </w:t>
      </w:r>
      <w:r w:rsidR="00857B7A" w:rsidRPr="00BD7418">
        <w:t>Zadavatel</w:t>
      </w:r>
      <w:r w:rsidRPr="00BD7418">
        <w:t xml:space="preserve">em v souladu s ustanovením § 13 a násl. </w:t>
      </w:r>
      <w:r w:rsidR="00857B7A" w:rsidRPr="00BD7418">
        <w:t>Zákon</w:t>
      </w:r>
      <w:r w:rsidRPr="00BD7418">
        <w:t xml:space="preserve">a činí </w:t>
      </w:r>
      <w:r w:rsidR="00E57E25">
        <w:rPr>
          <w:b/>
        </w:rPr>
        <w:t>10 710 931</w:t>
      </w:r>
      <w:r w:rsidRPr="00BD7418">
        <w:rPr>
          <w:b/>
        </w:rPr>
        <w:t xml:space="preserve"> Kč bez DPH</w:t>
      </w:r>
      <w:r w:rsidRPr="00BD7418">
        <w:t xml:space="preserve">. </w:t>
      </w:r>
    </w:p>
    <w:p w:rsidR="00CF3D41" w:rsidRPr="00BD7418" w:rsidRDefault="00CF3D41" w:rsidP="00CF3D41"/>
    <w:p w:rsidR="00CF3D41" w:rsidRPr="00BD7418" w:rsidRDefault="00857B7A" w:rsidP="00CF3D41">
      <w:pPr>
        <w:rPr>
          <w:sz w:val="22"/>
          <w:szCs w:val="22"/>
        </w:rPr>
      </w:pPr>
      <w:r w:rsidRPr="00BD7418">
        <w:t>Zadavatel</w:t>
      </w:r>
      <w:r w:rsidR="00CF3D41" w:rsidRPr="00BD7418">
        <w:t xml:space="preserve"> </w:t>
      </w:r>
      <w:r w:rsidRPr="00BD7418">
        <w:t>Uchazeč</w:t>
      </w:r>
      <w:r w:rsidR="00CF3D41" w:rsidRPr="00BD7418">
        <w:t xml:space="preserve">e upozorňuje, že tato předpokládaná hodnota veřejné zakázky je současně </w:t>
      </w:r>
      <w:r w:rsidR="00CF3D41" w:rsidRPr="00BD7418">
        <w:rPr>
          <w:b/>
        </w:rPr>
        <w:t>maximální přípustnou</w:t>
      </w:r>
      <w:r w:rsidR="000E4FA4" w:rsidRPr="00BD7418">
        <w:rPr>
          <w:b/>
        </w:rPr>
        <w:t xml:space="preserve"> (nepřekročitelnou)</w:t>
      </w:r>
      <w:r w:rsidR="00CF3D41" w:rsidRPr="00BD7418">
        <w:rPr>
          <w:b/>
        </w:rPr>
        <w:t xml:space="preserve"> </w:t>
      </w:r>
      <w:r w:rsidR="000E4FA4" w:rsidRPr="00BD7418">
        <w:rPr>
          <w:b/>
        </w:rPr>
        <w:t xml:space="preserve">cenou za poptávané plnění. </w:t>
      </w:r>
      <w:r w:rsidRPr="00BD7418">
        <w:t>Uchazeč</w:t>
      </w:r>
      <w:r w:rsidR="000E4FA4" w:rsidRPr="00BD7418">
        <w:t xml:space="preserve">i tedy musí stanovit svoji nabídkovou cenu, resp. jednotkové ceny poptávaného plnění tak, aby tato shora </w:t>
      </w:r>
      <w:r w:rsidR="000E4FA4" w:rsidRPr="00BD7418">
        <w:lastRenderedPageBreak/>
        <w:t>uvedená částka nebyla překročena.</w:t>
      </w:r>
      <w:r w:rsidR="00CF3D41" w:rsidRPr="00BD7418">
        <w:t xml:space="preserve"> </w:t>
      </w:r>
      <w:r w:rsidR="000E4FA4" w:rsidRPr="00BD7418">
        <w:t xml:space="preserve">Překročení této ceny (vyšší nabídková cena) bude považováno za nesplnění závazných podmínek </w:t>
      </w:r>
      <w:r w:rsidRPr="00BD7418">
        <w:t>Zadavatel</w:t>
      </w:r>
      <w:r w:rsidR="000E4FA4" w:rsidRPr="00BD7418">
        <w:t xml:space="preserve">e. </w:t>
      </w:r>
      <w:r w:rsidRPr="00BD7418">
        <w:t>Uchazeč</w:t>
      </w:r>
      <w:r w:rsidR="00CF3D41" w:rsidRPr="00BD7418">
        <w:t xml:space="preserve">, jehož nabídková cena (vyčíslená v Kč bez DPH) bude vyšší než tato maximální cena připuštěná </w:t>
      </w:r>
      <w:r w:rsidRPr="00BD7418">
        <w:t>Zadavatel</w:t>
      </w:r>
      <w:r w:rsidR="00CF3D41" w:rsidRPr="00BD7418">
        <w:t>em, bude ze zadávacího řízení vyloučen. V případě, že tuto maximální cenu připuštěno</w:t>
      </w:r>
      <w:r w:rsidR="008C03B7" w:rsidRPr="00BD7418">
        <w:t xml:space="preserve">u </w:t>
      </w:r>
      <w:r w:rsidRPr="00BD7418">
        <w:t>Zadavatel</w:t>
      </w:r>
      <w:r w:rsidR="008C03B7" w:rsidRPr="00BD7418">
        <w:t xml:space="preserve">em překročí všichni </w:t>
      </w:r>
      <w:r w:rsidRPr="00BD7418">
        <w:t>Uchazeč</w:t>
      </w:r>
      <w:r w:rsidR="00CF3D41" w:rsidRPr="00BD7418">
        <w:t>i o plnění této veřejné zakázky, bude</w:t>
      </w:r>
      <w:r w:rsidR="008C03B7" w:rsidRPr="00BD7418">
        <w:t xml:space="preserve"> </w:t>
      </w:r>
      <w:r w:rsidR="00CF3D41" w:rsidRPr="00BD7418">
        <w:t xml:space="preserve">toto zadávací řízení zrušeno podle ustanovení § 84 odst. 2 písm. e) </w:t>
      </w:r>
      <w:r w:rsidRPr="00BD7418">
        <w:t>Zákon</w:t>
      </w:r>
      <w:r w:rsidR="00CF3D41" w:rsidRPr="00BD7418">
        <w:t>a.</w:t>
      </w:r>
      <w:r w:rsidR="00CF3D41" w:rsidRPr="00BD7418">
        <w:rPr>
          <w:sz w:val="22"/>
          <w:szCs w:val="22"/>
        </w:rPr>
        <w:t xml:space="preserve"> </w:t>
      </w:r>
    </w:p>
    <w:p w:rsidR="0032697F" w:rsidRPr="00BD7418" w:rsidRDefault="0032697F" w:rsidP="00CF3D41">
      <w:pPr>
        <w:rPr>
          <w:sz w:val="22"/>
          <w:szCs w:val="22"/>
        </w:rPr>
      </w:pPr>
    </w:p>
    <w:p w:rsidR="00CF3D41" w:rsidRPr="00BD7418" w:rsidRDefault="00857B7A" w:rsidP="00CF3D41">
      <w:pPr>
        <w:widowControl w:val="0"/>
        <w:autoSpaceDE w:val="0"/>
        <w:autoSpaceDN w:val="0"/>
        <w:adjustRightInd w:val="0"/>
        <w:spacing w:line="273" w:lineRule="atLeast"/>
      </w:pPr>
      <w:r w:rsidRPr="00BD7418">
        <w:t>Zadavatel</w:t>
      </w:r>
      <w:r w:rsidR="00CF3D41" w:rsidRPr="00BD7418">
        <w:t xml:space="preserve"> </w:t>
      </w:r>
      <w:r w:rsidRPr="00BD7418">
        <w:t>Uchazeč</w:t>
      </w:r>
      <w:r w:rsidR="00CF3D41" w:rsidRPr="00BD7418">
        <w:t>e upozorňuje, že plnění veřejné zakázky je spolufinancováno z prostředků Státního fondu dopravní infrastruktury.</w:t>
      </w:r>
      <w:r w:rsidR="008C03B7" w:rsidRPr="00BD7418">
        <w:t xml:space="preserve"> </w:t>
      </w:r>
    </w:p>
    <w:p w:rsidR="00CF3D41" w:rsidRPr="00BD7418" w:rsidRDefault="00CF3D41" w:rsidP="00681ADF">
      <w:pPr>
        <w:pStyle w:val="Zkladntextodsazen"/>
        <w:spacing w:after="0"/>
        <w:ind w:left="0"/>
        <w:rPr>
          <w:b/>
        </w:rPr>
      </w:pPr>
    </w:p>
    <w:p w:rsidR="00681ADF" w:rsidRPr="00BD7418" w:rsidRDefault="00681ADF" w:rsidP="00681ADF">
      <w:pPr>
        <w:pStyle w:val="Zkladntextodsazen"/>
        <w:spacing w:after="0"/>
        <w:ind w:left="0"/>
        <w:rPr>
          <w:b/>
        </w:rPr>
      </w:pPr>
      <w:r w:rsidRPr="00BD7418">
        <w:rPr>
          <w:b/>
        </w:rPr>
        <w:t>Předmět veřejné zakázky</w:t>
      </w:r>
      <w:r w:rsidR="005B0E9F" w:rsidRPr="00BD7418">
        <w:rPr>
          <w:b/>
        </w:rPr>
        <w:t>:</w:t>
      </w:r>
    </w:p>
    <w:p w:rsidR="006066B3" w:rsidRPr="00BD7418" w:rsidRDefault="006066B3" w:rsidP="00521741">
      <w:pPr>
        <w:autoSpaceDE w:val="0"/>
        <w:autoSpaceDN w:val="0"/>
        <w:adjustRightInd w:val="0"/>
        <w:jc w:val="left"/>
      </w:pPr>
    </w:p>
    <w:p w:rsidR="00501D8C" w:rsidRPr="00E57E25" w:rsidRDefault="00501D8C" w:rsidP="00E57E25">
      <w:pPr>
        <w:jc w:val="left"/>
        <w:rPr>
          <w:rFonts w:ascii="Calibri" w:hAnsi="Calibri"/>
          <w:sz w:val="36"/>
          <w:szCs w:val="36"/>
        </w:rPr>
      </w:pPr>
      <w:r w:rsidRPr="00BD7418">
        <w:t xml:space="preserve">Předmětem plnění veřejné zakázky </w:t>
      </w:r>
      <w:r w:rsidR="00CF3D41" w:rsidRPr="00BD7418">
        <w:t>je provedení stavebních prací a poskytnutí</w:t>
      </w:r>
      <w:r w:rsidRPr="00BD7418">
        <w:t xml:space="preserve"> </w:t>
      </w:r>
      <w:r w:rsidR="00FC0E04" w:rsidRPr="00BD7418">
        <w:t>související</w:t>
      </w:r>
      <w:r w:rsidR="00CF3D41" w:rsidRPr="00BD7418">
        <w:t>ch</w:t>
      </w:r>
      <w:r w:rsidR="00FC0E04" w:rsidRPr="00BD7418">
        <w:t xml:space="preserve"> </w:t>
      </w:r>
      <w:r w:rsidRPr="00BD7418">
        <w:t>dodáv</w:t>
      </w:r>
      <w:r w:rsidR="00CF3D41" w:rsidRPr="00BD7418">
        <w:t>e</w:t>
      </w:r>
      <w:r w:rsidRPr="00BD7418">
        <w:t>k</w:t>
      </w:r>
      <w:r w:rsidR="00762449" w:rsidRPr="00BD7418">
        <w:t xml:space="preserve"> a služeb</w:t>
      </w:r>
      <w:r w:rsidRPr="00BD7418">
        <w:t xml:space="preserve"> spočívající</w:t>
      </w:r>
      <w:r w:rsidR="00762449" w:rsidRPr="00BD7418">
        <w:t>ch</w:t>
      </w:r>
      <w:r w:rsidRPr="00BD7418">
        <w:t xml:space="preserve"> v</w:t>
      </w:r>
      <w:r w:rsidR="002A5622" w:rsidRPr="00BD7418">
        <w:t xml:space="preserve"> provedení </w:t>
      </w:r>
      <w:r w:rsidR="00CF3D41" w:rsidRPr="00BD7418">
        <w:t>stavby</w:t>
      </w:r>
      <w:r w:rsidRPr="00BD7418">
        <w:t xml:space="preserve"> </w:t>
      </w:r>
      <w:r w:rsidRPr="00BD7418">
        <w:rPr>
          <w:b/>
        </w:rPr>
        <w:t>„</w:t>
      </w:r>
      <w:r w:rsidR="00E57E25" w:rsidRPr="00E57E25">
        <w:rPr>
          <w:b/>
        </w:rPr>
        <w:t>III/2018 Kamenné Žehrovice rekonstrukce mostu ev. č. 2018-3</w:t>
      </w:r>
      <w:r w:rsidRPr="00BD7418">
        <w:rPr>
          <w:b/>
        </w:rPr>
        <w:t>“</w:t>
      </w:r>
      <w:r w:rsidR="00CF3D41" w:rsidRPr="00BD7418">
        <w:rPr>
          <w:b/>
        </w:rPr>
        <w:t xml:space="preserve"> </w:t>
      </w:r>
      <w:r w:rsidR="00CF3D41" w:rsidRPr="00BD7418">
        <w:t>(dále též jen „stavba“ nebo „dílo“)</w:t>
      </w:r>
      <w:r w:rsidR="00C13E4E" w:rsidRPr="00BD7418">
        <w:rPr>
          <w:b/>
        </w:rPr>
        <w:t>.</w:t>
      </w:r>
    </w:p>
    <w:p w:rsidR="00D86A67" w:rsidRPr="00BD7418" w:rsidRDefault="00D86A67" w:rsidP="00320120">
      <w:pPr>
        <w:widowControl w:val="0"/>
        <w:autoSpaceDE w:val="0"/>
        <w:autoSpaceDN w:val="0"/>
        <w:adjustRightInd w:val="0"/>
        <w:spacing w:line="273" w:lineRule="atLeast"/>
      </w:pPr>
    </w:p>
    <w:p w:rsidR="00320120" w:rsidRPr="00BD7418" w:rsidRDefault="00CF3D41" w:rsidP="00320120">
      <w:pPr>
        <w:widowControl w:val="0"/>
        <w:autoSpaceDE w:val="0"/>
        <w:autoSpaceDN w:val="0"/>
        <w:adjustRightInd w:val="0"/>
        <w:spacing w:line="273" w:lineRule="atLeast"/>
      </w:pPr>
      <w:r w:rsidRPr="00BD7418">
        <w:t xml:space="preserve">Podrobná specifikace </w:t>
      </w:r>
      <w:r w:rsidR="00762449" w:rsidRPr="00BD7418">
        <w:t xml:space="preserve">předmětu </w:t>
      </w:r>
      <w:r w:rsidRPr="00BD7418">
        <w:t>díla a podmínek jeho provádění je obsažena v této ZD</w:t>
      </w:r>
      <w:r w:rsidR="00762449" w:rsidRPr="00BD7418">
        <w:t xml:space="preserve"> a zejména pak</w:t>
      </w:r>
      <w:r w:rsidRPr="00BD7418">
        <w:t xml:space="preserve"> </w:t>
      </w:r>
      <w:r w:rsidR="00450DC1" w:rsidRPr="00BD7418">
        <w:t xml:space="preserve">dokumentaci stavby, tj. </w:t>
      </w:r>
      <w:r w:rsidRPr="00BD7418">
        <w:t>v</w:t>
      </w:r>
      <w:r w:rsidR="00762449" w:rsidRPr="00BD7418">
        <w:t> </w:t>
      </w:r>
      <w:r w:rsidR="00501D8C" w:rsidRPr="00BD7418">
        <w:t>projektové dokumentaci</w:t>
      </w:r>
      <w:r w:rsidR="00762449" w:rsidRPr="00BD7418">
        <w:t xml:space="preserve"> pro provedení stavby</w:t>
      </w:r>
      <w:r w:rsidR="00767B6C" w:rsidRPr="00BD7418">
        <w:t>, jejíž součástí jsou též technické specifikace a technické a uživatelské standardy stavby</w:t>
      </w:r>
      <w:r w:rsidR="00450DC1" w:rsidRPr="00BD7418">
        <w:t>, a</w:t>
      </w:r>
      <w:r w:rsidR="005C6DA0" w:rsidRPr="00BD7418">
        <w:t xml:space="preserve"> v</w:t>
      </w:r>
      <w:r w:rsidR="00450DC1" w:rsidRPr="00BD7418">
        <w:t xml:space="preserve"> dalších dokumentech</w:t>
      </w:r>
      <w:r w:rsidR="00762449" w:rsidRPr="00BD7418">
        <w:t>, kter</w:t>
      </w:r>
      <w:r w:rsidR="00450DC1" w:rsidRPr="00BD7418">
        <w:t>é</w:t>
      </w:r>
      <w:r w:rsidR="00762449" w:rsidRPr="00BD7418">
        <w:t xml:space="preserve"> tvoří přílohu č. 1 této ZD</w:t>
      </w:r>
      <w:r w:rsidR="005A5CC7" w:rsidRPr="00BD7418">
        <w:t xml:space="preserve">, </w:t>
      </w:r>
      <w:r w:rsidR="00762449" w:rsidRPr="00BD7418">
        <w:t xml:space="preserve">v </w:t>
      </w:r>
      <w:r w:rsidR="003D7A6B" w:rsidRPr="00BD7418">
        <w:t>soupis</w:t>
      </w:r>
      <w:r w:rsidR="00762449" w:rsidRPr="00BD7418">
        <w:t>u</w:t>
      </w:r>
      <w:r w:rsidR="003D7A6B" w:rsidRPr="00BD7418">
        <w:t xml:space="preserve"> prací</w:t>
      </w:r>
      <w:r w:rsidR="00762449" w:rsidRPr="00BD7418">
        <w:t xml:space="preserve"> s výkazem výměr, který</w:t>
      </w:r>
      <w:r w:rsidR="00767B6C" w:rsidRPr="00BD7418">
        <w:t> </w:t>
      </w:r>
      <w:r w:rsidR="00762449" w:rsidRPr="00BD7418">
        <w:t>tvoří přílohu č. 2 této ZD, jakož i v závazném vzoru smlouvy na plnění veřejné zakázky</w:t>
      </w:r>
      <w:r w:rsidR="00DD0B4E" w:rsidRPr="00BD7418">
        <w:t>,</w:t>
      </w:r>
      <w:r w:rsidR="00FC6B8E" w:rsidRPr="00BD7418">
        <w:t xml:space="preserve"> </w:t>
      </w:r>
      <w:r w:rsidR="00762449" w:rsidRPr="00BD7418">
        <w:t>který</w:t>
      </w:r>
      <w:r w:rsidR="00DD0B4E" w:rsidRPr="00BD7418">
        <w:t xml:space="preserve"> </w:t>
      </w:r>
      <w:r w:rsidR="00762449" w:rsidRPr="00BD7418">
        <w:t>tvoří přílohu č. 4</w:t>
      </w:r>
      <w:r w:rsidR="00E3231B" w:rsidRPr="00BD7418">
        <w:t xml:space="preserve"> </w:t>
      </w:r>
      <w:r w:rsidR="00FC6B8E" w:rsidRPr="00BD7418">
        <w:t xml:space="preserve">této </w:t>
      </w:r>
      <w:r w:rsidR="00E65D89" w:rsidRPr="00BD7418">
        <w:t>ZD</w:t>
      </w:r>
      <w:r w:rsidR="00FC6B8E" w:rsidRPr="00BD7418">
        <w:t xml:space="preserve">. </w:t>
      </w:r>
      <w:r w:rsidRPr="00BD7418">
        <w:t>Dílo bude provedeno v souladu s požadavky a</w:t>
      </w:r>
      <w:r w:rsidR="00857B7A" w:rsidRPr="00BD7418">
        <w:t> </w:t>
      </w:r>
      <w:r w:rsidRPr="00BD7418">
        <w:t xml:space="preserve">podmínkami stanovenými v těchto dokumentech. </w:t>
      </w:r>
    </w:p>
    <w:p w:rsidR="006066B3" w:rsidRPr="00BD7418" w:rsidRDefault="006066B3" w:rsidP="00320120">
      <w:pPr>
        <w:widowControl w:val="0"/>
        <w:autoSpaceDE w:val="0"/>
        <w:autoSpaceDN w:val="0"/>
        <w:adjustRightInd w:val="0"/>
        <w:spacing w:line="273" w:lineRule="atLeast"/>
      </w:pPr>
    </w:p>
    <w:p w:rsidR="003C6702" w:rsidRPr="00BD7418" w:rsidRDefault="00857B7A" w:rsidP="00320120">
      <w:pPr>
        <w:widowControl w:val="0"/>
        <w:autoSpaceDE w:val="0"/>
        <w:autoSpaceDN w:val="0"/>
        <w:adjustRightInd w:val="0"/>
        <w:spacing w:line="273" w:lineRule="atLeast"/>
      </w:pPr>
      <w:r w:rsidRPr="00BD7418">
        <w:t>Zhotovitel</w:t>
      </w:r>
      <w:r w:rsidR="003C6702" w:rsidRPr="00BD7418">
        <w:t xml:space="preserve"> je povinen při provádění díla respektovat podmínky platných rozhodnutí, týkajících se </w:t>
      </w:r>
      <w:r w:rsidR="008C03B7" w:rsidRPr="00BD7418">
        <w:t>zhotovované</w:t>
      </w:r>
      <w:r w:rsidR="003C6702" w:rsidRPr="00BD7418">
        <w:t xml:space="preserve"> stavby (zejména územního rozhodnutí, stavebního povolení či ohlášení stavby), jakož i požadavky orgánů veřejné správy. </w:t>
      </w:r>
      <w:r w:rsidRPr="00BD7418">
        <w:t>Zhotovitel</w:t>
      </w:r>
      <w:r w:rsidR="003C6702" w:rsidRPr="00BD7418">
        <w:t xml:space="preserve"> odpovídá za to, že dílo bude provedeno v souladu s technickými normami a předpisy platnými v České republice. </w:t>
      </w:r>
    </w:p>
    <w:p w:rsidR="003C6702" w:rsidRPr="00BD7418" w:rsidRDefault="003C6702" w:rsidP="00320120">
      <w:pPr>
        <w:widowControl w:val="0"/>
        <w:autoSpaceDE w:val="0"/>
        <w:autoSpaceDN w:val="0"/>
        <w:adjustRightInd w:val="0"/>
        <w:spacing w:line="273" w:lineRule="atLeast"/>
      </w:pPr>
    </w:p>
    <w:p w:rsidR="003C6702" w:rsidRPr="00BD7418" w:rsidRDefault="003C6702" w:rsidP="003C6702">
      <w:r w:rsidRPr="00BD7418">
        <w:t>V případě, že ZD obsahuje požadavky nebo odkazy na obchodní firmy, názvy nebo jména a příjmení, specifická označení zboží a služeb, které platí pro určitou osobu, popřípadě její organizační složku za</w:t>
      </w:r>
      <w:r w:rsidR="00767B6C" w:rsidRPr="00BD7418">
        <w:t> </w:t>
      </w:r>
      <w:r w:rsidRPr="00BD7418">
        <w:t xml:space="preserve">příznačné, patenty na vynálezy, užitné vzory, průmyslové vzory, ochranné známky nebo označení původu, </w:t>
      </w:r>
      <w:r w:rsidR="00857B7A" w:rsidRPr="00BD7418">
        <w:t>Zadavatel</w:t>
      </w:r>
      <w:r w:rsidRPr="00BD7418">
        <w:t xml:space="preserve"> v souladu s ustanovením § 44 odst. 11 </w:t>
      </w:r>
      <w:r w:rsidR="00857B7A" w:rsidRPr="00BD7418">
        <w:t>Zákon</w:t>
      </w:r>
      <w:r w:rsidRPr="00BD7418">
        <w:t>a umožňuje pro plnění veřejné zakázky použití i</w:t>
      </w:r>
      <w:r w:rsidR="00767B6C" w:rsidRPr="00BD7418">
        <w:t> </w:t>
      </w:r>
      <w:r w:rsidRPr="00BD7418">
        <w:t xml:space="preserve">jiných, kvalitativně a technicky obdobných řešení. </w:t>
      </w:r>
      <w:r w:rsidR="00767B6C" w:rsidRPr="00BD7418">
        <w:t xml:space="preserve">Je-li v ZD definován konkrétní výrobek nebo technologie, má se za to, že je tím definován požadovaný standard a v nabídce </w:t>
      </w:r>
      <w:r w:rsidR="00857B7A" w:rsidRPr="00BD7418">
        <w:t>Uchazeč</w:t>
      </w:r>
      <w:r w:rsidR="00767B6C" w:rsidRPr="00BD7418">
        <w:t xml:space="preserve">e </w:t>
      </w:r>
      <w:r w:rsidR="000E337F" w:rsidRPr="00BD7418">
        <w:t>mohou</w:t>
      </w:r>
      <w:r w:rsidR="00767B6C" w:rsidRPr="00BD7418">
        <w:t xml:space="preserve"> být nahrazen</w:t>
      </w:r>
      <w:r w:rsidR="000E337F" w:rsidRPr="00BD7418">
        <w:t>y</w:t>
      </w:r>
      <w:r w:rsidR="00767B6C" w:rsidRPr="00BD7418">
        <w:t xml:space="preserve"> i výrobkem nebo technologií srovnatelnou. </w:t>
      </w:r>
    </w:p>
    <w:p w:rsidR="00356367" w:rsidRPr="00BD7418" w:rsidRDefault="00356367" w:rsidP="00320120">
      <w:pPr>
        <w:widowControl w:val="0"/>
        <w:autoSpaceDE w:val="0"/>
        <w:autoSpaceDN w:val="0"/>
        <w:adjustRightInd w:val="0"/>
        <w:spacing w:line="273" w:lineRule="atLeast"/>
      </w:pPr>
    </w:p>
    <w:p w:rsidR="00727C1F" w:rsidRPr="00BD7418" w:rsidRDefault="008F10AA" w:rsidP="00BD7418">
      <w:pPr>
        <w:rPr>
          <w:highlight w:val="green"/>
        </w:rPr>
      </w:pPr>
      <w:r w:rsidRPr="00BD7418">
        <w:t>Součástí předmětu plnění</w:t>
      </w:r>
      <w:r w:rsidR="00530192" w:rsidRPr="00BD7418">
        <w:t xml:space="preserve"> této veřejné zakázky</w:t>
      </w:r>
      <w:r w:rsidRPr="00BD7418">
        <w:t xml:space="preserve"> je </w:t>
      </w:r>
      <w:r w:rsidR="00FC6B8E" w:rsidRPr="00BD7418">
        <w:t>dále</w:t>
      </w:r>
      <w:r w:rsidRPr="00BD7418">
        <w:t>:</w:t>
      </w:r>
    </w:p>
    <w:p w:rsidR="003C6702" w:rsidRPr="00BD7418" w:rsidRDefault="003C6702" w:rsidP="00EF1151">
      <w:pPr>
        <w:numPr>
          <w:ilvl w:val="0"/>
          <w:numId w:val="10"/>
        </w:numPr>
      </w:pPr>
      <w:r w:rsidRPr="00BD7418">
        <w:t>zpracování</w:t>
      </w:r>
      <w:r w:rsidR="00BD7418" w:rsidRPr="00BD7418">
        <w:t xml:space="preserve"> realizační dokumentace stavb</w:t>
      </w:r>
      <w:r w:rsidR="00A10F6E">
        <w:t>y</w:t>
      </w:r>
    </w:p>
    <w:p w:rsidR="00727C1F" w:rsidRPr="00BD7418" w:rsidRDefault="003C6702" w:rsidP="00727C1F">
      <w:pPr>
        <w:numPr>
          <w:ilvl w:val="0"/>
          <w:numId w:val="10"/>
        </w:numPr>
        <w:tabs>
          <w:tab w:val="clear" w:pos="720"/>
        </w:tabs>
        <w:ind w:left="700"/>
      </w:pPr>
      <w:r w:rsidRPr="00BD7418">
        <w:t>zpracování dokumenta</w:t>
      </w:r>
      <w:r w:rsidR="00BD7418" w:rsidRPr="00BD7418">
        <w:t>ce skutečného provedení stavby</w:t>
      </w:r>
    </w:p>
    <w:p w:rsidR="00727C1F" w:rsidRPr="00BD7418" w:rsidRDefault="003C6702" w:rsidP="00727C1F">
      <w:pPr>
        <w:numPr>
          <w:ilvl w:val="0"/>
          <w:numId w:val="10"/>
        </w:numPr>
        <w:tabs>
          <w:tab w:val="clear" w:pos="720"/>
        </w:tabs>
        <w:ind w:left="700"/>
      </w:pPr>
      <w:r w:rsidRPr="00BD7418">
        <w:t xml:space="preserve">zajištění kompletního zařízení </w:t>
      </w:r>
      <w:r w:rsidR="00BD7418" w:rsidRPr="00BD7418">
        <w:t>staveniště, včetně jeho ostrahy</w:t>
      </w:r>
    </w:p>
    <w:p w:rsidR="003C6702" w:rsidRPr="00BD7418" w:rsidRDefault="003C6702" w:rsidP="00727C1F">
      <w:pPr>
        <w:numPr>
          <w:ilvl w:val="0"/>
          <w:numId w:val="10"/>
        </w:numPr>
        <w:tabs>
          <w:tab w:val="clear" w:pos="720"/>
        </w:tabs>
        <w:ind w:left="700"/>
      </w:pPr>
      <w:r w:rsidRPr="00BD7418">
        <w:t>zajištění dopravn</w:t>
      </w:r>
      <w:r w:rsidR="00BD7418" w:rsidRPr="00BD7418">
        <w:t>ích opatření vyvolaných stavbou</w:t>
      </w:r>
    </w:p>
    <w:p w:rsidR="00767B6C" w:rsidRPr="00BD7418" w:rsidRDefault="00767B6C" w:rsidP="00767B6C">
      <w:pPr>
        <w:ind w:left="700"/>
        <w:rPr>
          <w:sz w:val="22"/>
          <w:szCs w:val="22"/>
          <w:highlight w:val="green"/>
        </w:rPr>
      </w:pPr>
    </w:p>
    <w:p w:rsidR="003C6702" w:rsidRPr="00BD7418" w:rsidRDefault="003C6702" w:rsidP="00E24ABF">
      <w:pPr>
        <w:widowControl w:val="0"/>
        <w:autoSpaceDE w:val="0"/>
        <w:autoSpaceDN w:val="0"/>
        <w:adjustRightInd w:val="0"/>
        <w:spacing w:line="273" w:lineRule="atLeast"/>
        <w:rPr>
          <w:sz w:val="22"/>
          <w:szCs w:val="22"/>
          <w:highlight w:val="yellow"/>
        </w:rPr>
      </w:pPr>
    </w:p>
    <w:p w:rsidR="00B83387" w:rsidRPr="00BD7418" w:rsidRDefault="0038511E" w:rsidP="00B833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ind w:left="709" w:hanging="709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3</w:t>
      </w:r>
      <w:r w:rsidR="002A346A" w:rsidRPr="00BD7418">
        <w:rPr>
          <w:b/>
          <w:sz w:val="22"/>
          <w:szCs w:val="22"/>
        </w:rPr>
        <w:t>.</w:t>
      </w:r>
      <w:r w:rsidR="002A346A" w:rsidRPr="00BD7418">
        <w:rPr>
          <w:b/>
          <w:sz w:val="22"/>
          <w:szCs w:val="22"/>
        </w:rPr>
        <w:tab/>
      </w:r>
      <w:r w:rsidR="00FB0F6A" w:rsidRPr="00BD7418">
        <w:rPr>
          <w:b/>
          <w:sz w:val="22"/>
          <w:szCs w:val="22"/>
        </w:rPr>
        <w:t xml:space="preserve">ČASOVÝ PLÁN VÝSTAVBY – ČASOVÝ </w:t>
      </w:r>
      <w:r w:rsidR="0066423D" w:rsidRPr="00BD7418">
        <w:rPr>
          <w:b/>
          <w:sz w:val="22"/>
          <w:szCs w:val="22"/>
        </w:rPr>
        <w:t>HARMONOGRAM</w:t>
      </w:r>
    </w:p>
    <w:p w:rsidR="00B83387" w:rsidRPr="00BD7418" w:rsidRDefault="00B83387" w:rsidP="00B83387">
      <w:pPr>
        <w:rPr>
          <w:sz w:val="22"/>
          <w:szCs w:val="22"/>
        </w:rPr>
      </w:pPr>
    </w:p>
    <w:p w:rsidR="00E336F1" w:rsidRPr="00BD7418" w:rsidRDefault="00E336F1" w:rsidP="00B83387">
      <w:pPr>
        <w:widowControl w:val="0"/>
        <w:autoSpaceDE w:val="0"/>
        <w:autoSpaceDN w:val="0"/>
        <w:adjustRightInd w:val="0"/>
        <w:spacing w:line="273" w:lineRule="atLeast"/>
      </w:pPr>
      <w:r w:rsidRPr="00BD7418">
        <w:t>Časový plán výstavby – časový harmonogram vyplývá z dokumentace stavby a závazného vzoru smlouvy na plnění veřejné zakázky, které jsou přílohou č. 1 a 4 této ZD</w:t>
      </w:r>
      <w:r w:rsidR="00B425D1" w:rsidRPr="00BD7418">
        <w:t>.</w:t>
      </w:r>
    </w:p>
    <w:p w:rsidR="00E336F1" w:rsidRPr="00BD7418" w:rsidRDefault="00E336F1" w:rsidP="00B83387">
      <w:pPr>
        <w:widowControl w:val="0"/>
        <w:autoSpaceDE w:val="0"/>
        <w:autoSpaceDN w:val="0"/>
        <w:adjustRightInd w:val="0"/>
        <w:spacing w:line="273" w:lineRule="atLeast"/>
      </w:pPr>
    </w:p>
    <w:p w:rsidR="00B83387" w:rsidRPr="00BD7418" w:rsidRDefault="00B83387" w:rsidP="00B83387">
      <w:pPr>
        <w:widowControl w:val="0"/>
        <w:autoSpaceDE w:val="0"/>
        <w:autoSpaceDN w:val="0"/>
        <w:adjustRightInd w:val="0"/>
        <w:spacing w:line="273" w:lineRule="atLeast"/>
        <w:rPr>
          <w:iCs/>
        </w:rPr>
      </w:pPr>
      <w:r w:rsidRPr="00BD7418">
        <w:t xml:space="preserve">Pro zajištění plynulého provádění prací </w:t>
      </w:r>
      <w:r w:rsidR="00857B7A" w:rsidRPr="00BD7418">
        <w:t>Dodavatel</w:t>
      </w:r>
      <w:r w:rsidR="007D5394" w:rsidRPr="00BD7418">
        <w:t xml:space="preserve"> </w:t>
      </w:r>
      <w:r w:rsidRPr="00BD7418">
        <w:t xml:space="preserve">zpracuje a předloží jako součást nabídky </w:t>
      </w:r>
      <w:r w:rsidR="000215FA" w:rsidRPr="00BD7418">
        <w:t xml:space="preserve">podrobný </w:t>
      </w:r>
      <w:r w:rsidR="00FB0F6A" w:rsidRPr="00BD7418">
        <w:t>časový plán výstavby – časový harmonogram</w:t>
      </w:r>
      <w:r w:rsidR="00995820" w:rsidRPr="00BD7418">
        <w:t>.</w:t>
      </w:r>
      <w:r w:rsidRPr="00BD7418">
        <w:t xml:space="preserve"> </w:t>
      </w:r>
      <w:r w:rsidR="0066423D" w:rsidRPr="00BD7418">
        <w:t xml:space="preserve">Tento bude </w:t>
      </w:r>
      <w:r w:rsidRPr="00BD7418">
        <w:rPr>
          <w:iCs/>
        </w:rPr>
        <w:t xml:space="preserve">pro </w:t>
      </w:r>
      <w:r w:rsidR="00857B7A" w:rsidRPr="00BD7418">
        <w:rPr>
          <w:iCs/>
        </w:rPr>
        <w:t>Uchazeč</w:t>
      </w:r>
      <w:r w:rsidRPr="00BD7418">
        <w:rPr>
          <w:iCs/>
        </w:rPr>
        <w:t xml:space="preserve">e závazný a bude nedílnou součástí smlouvy </w:t>
      </w:r>
      <w:r w:rsidR="007D0487" w:rsidRPr="00BD7418">
        <w:rPr>
          <w:iCs/>
        </w:rPr>
        <w:t>na plnění veřejné zakázky</w:t>
      </w:r>
      <w:r w:rsidRPr="00BD7418">
        <w:rPr>
          <w:iCs/>
        </w:rPr>
        <w:t xml:space="preserve"> doložené v nabídce.</w:t>
      </w:r>
    </w:p>
    <w:p w:rsidR="00A67E73" w:rsidRPr="00BD7418" w:rsidRDefault="00A67E73" w:rsidP="00A67E73">
      <w:pPr>
        <w:widowControl w:val="0"/>
        <w:autoSpaceDE w:val="0"/>
        <w:autoSpaceDN w:val="0"/>
        <w:adjustRightInd w:val="0"/>
        <w:spacing w:before="240" w:line="273" w:lineRule="atLeast"/>
        <w:rPr>
          <w:iCs/>
        </w:rPr>
      </w:pPr>
      <w:r w:rsidRPr="00BD7418">
        <w:rPr>
          <w:iCs/>
        </w:rPr>
        <w:t xml:space="preserve">Časový harmonogram bude obsahovat jasné a přehledné informace, ze kterých bude </w:t>
      </w:r>
      <w:r w:rsidR="003A5BEC" w:rsidRPr="00BD7418">
        <w:rPr>
          <w:iCs/>
        </w:rPr>
        <w:t>zřejmý</w:t>
      </w:r>
      <w:r w:rsidRPr="00BD7418">
        <w:rPr>
          <w:iCs/>
        </w:rPr>
        <w:t xml:space="preserve"> časový postup </w:t>
      </w:r>
      <w:r w:rsidR="00857B7A" w:rsidRPr="00BD7418">
        <w:rPr>
          <w:iCs/>
        </w:rPr>
        <w:t>Uchazeč</w:t>
      </w:r>
      <w:r w:rsidRPr="00BD7418">
        <w:rPr>
          <w:iCs/>
        </w:rPr>
        <w:t>e (včetně nasazení rozhodujících zdrojů – materiálů či techniky) při realizaci stavby</w:t>
      </w:r>
      <w:r w:rsidR="00D25E3A" w:rsidRPr="00BD7418">
        <w:rPr>
          <w:iCs/>
        </w:rPr>
        <w:t xml:space="preserve"> a bude </w:t>
      </w:r>
      <w:r w:rsidR="004D416F" w:rsidRPr="00BD7418">
        <w:rPr>
          <w:iCs/>
        </w:rPr>
        <w:t xml:space="preserve">obsahovat konkrétní termíny v rozlišení </w:t>
      </w:r>
      <w:r w:rsidR="00BD7418" w:rsidRPr="00BD7418">
        <w:rPr>
          <w:iCs/>
        </w:rPr>
        <w:t>dnů</w:t>
      </w:r>
      <w:r w:rsidR="004D416F" w:rsidRPr="00BD7418">
        <w:rPr>
          <w:iCs/>
        </w:rPr>
        <w:t xml:space="preserve"> od předání staveniště </w:t>
      </w:r>
      <w:r w:rsidR="00857B7A" w:rsidRPr="00BD7418">
        <w:rPr>
          <w:iCs/>
        </w:rPr>
        <w:t>Zhotovitel</w:t>
      </w:r>
      <w:r w:rsidR="004D416F" w:rsidRPr="00BD7418">
        <w:rPr>
          <w:iCs/>
        </w:rPr>
        <w:t>i</w:t>
      </w:r>
      <w:r w:rsidRPr="00BD7418">
        <w:rPr>
          <w:iCs/>
        </w:rPr>
        <w:t>.</w:t>
      </w:r>
    </w:p>
    <w:p w:rsidR="00A67E73" w:rsidRPr="00BD7418" w:rsidRDefault="00857B7A" w:rsidP="00A67E73">
      <w:pPr>
        <w:widowControl w:val="0"/>
        <w:autoSpaceDE w:val="0"/>
        <w:autoSpaceDN w:val="0"/>
        <w:adjustRightInd w:val="0"/>
        <w:spacing w:before="240" w:line="273" w:lineRule="atLeast"/>
        <w:rPr>
          <w:iCs/>
        </w:rPr>
      </w:pPr>
      <w:r w:rsidRPr="00BD7418">
        <w:rPr>
          <w:iCs/>
        </w:rPr>
        <w:t>Uchazeč</w:t>
      </w:r>
      <w:r w:rsidR="00A67E73" w:rsidRPr="00BD7418">
        <w:rPr>
          <w:iCs/>
        </w:rPr>
        <w:t xml:space="preserve"> je při zpracování časového harmonogramu povinen respektovat</w:t>
      </w:r>
      <w:r w:rsidR="009D7ED2" w:rsidRPr="00BD7418">
        <w:rPr>
          <w:iCs/>
        </w:rPr>
        <w:t xml:space="preserve"> následující termíny</w:t>
      </w:r>
      <w:r w:rsidR="000215FA" w:rsidRPr="00BD7418">
        <w:rPr>
          <w:iCs/>
        </w:rPr>
        <w:t xml:space="preserve"> plnění</w:t>
      </w:r>
      <w:r w:rsidR="009D7ED2" w:rsidRPr="00BD7418">
        <w:rPr>
          <w:iCs/>
        </w:rPr>
        <w:t>.</w:t>
      </w:r>
    </w:p>
    <w:p w:rsidR="00046166" w:rsidRPr="00BD7418" w:rsidRDefault="00046166" w:rsidP="000E337F">
      <w:pPr>
        <w:widowControl w:val="0"/>
        <w:autoSpaceDE w:val="0"/>
        <w:autoSpaceDN w:val="0"/>
        <w:adjustRightInd w:val="0"/>
        <w:spacing w:before="120" w:line="273" w:lineRule="atLeast"/>
      </w:pPr>
    </w:p>
    <w:p w:rsidR="00A02E3C" w:rsidRPr="00BD7418" w:rsidRDefault="0038511E" w:rsidP="0067345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4</w:t>
      </w:r>
      <w:r w:rsidR="002A346A" w:rsidRPr="00BD7418">
        <w:rPr>
          <w:b/>
          <w:sz w:val="22"/>
          <w:szCs w:val="22"/>
        </w:rPr>
        <w:t>.</w:t>
      </w:r>
      <w:r w:rsidR="002A346A" w:rsidRPr="00BD7418">
        <w:rPr>
          <w:b/>
          <w:sz w:val="22"/>
          <w:szCs w:val="22"/>
        </w:rPr>
        <w:tab/>
      </w:r>
      <w:r w:rsidR="00A02E3C" w:rsidRPr="00BD7418">
        <w:rPr>
          <w:b/>
          <w:sz w:val="22"/>
          <w:szCs w:val="22"/>
        </w:rPr>
        <w:t xml:space="preserve">DOBA </w:t>
      </w:r>
      <w:r w:rsidR="00784254" w:rsidRPr="00BD7418">
        <w:rPr>
          <w:b/>
          <w:sz w:val="22"/>
          <w:szCs w:val="22"/>
        </w:rPr>
        <w:t>PLNĚNÍ</w:t>
      </w:r>
      <w:r w:rsidR="00A02E3C" w:rsidRPr="00BD7418">
        <w:rPr>
          <w:b/>
          <w:sz w:val="22"/>
          <w:szCs w:val="22"/>
        </w:rPr>
        <w:t xml:space="preserve"> </w:t>
      </w:r>
    </w:p>
    <w:p w:rsidR="00A02E3C" w:rsidRPr="00BD7418" w:rsidRDefault="00A02E3C" w:rsidP="008763F6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"/>
        <w:gridCol w:w="5821"/>
      </w:tblGrid>
      <w:tr w:rsidR="00784254" w:rsidRPr="00BD7418" w:rsidTr="00A466BC">
        <w:tc>
          <w:tcPr>
            <w:tcW w:w="9889" w:type="dxa"/>
            <w:gridSpan w:val="3"/>
          </w:tcPr>
          <w:p w:rsidR="00784254" w:rsidRPr="00574422" w:rsidRDefault="00784254" w:rsidP="00784254">
            <w:pPr>
              <w:widowControl w:val="0"/>
              <w:autoSpaceDE w:val="0"/>
              <w:autoSpaceDN w:val="0"/>
              <w:adjustRightInd w:val="0"/>
              <w:spacing w:line="273" w:lineRule="atLeast"/>
              <w:jc w:val="center"/>
              <w:rPr>
                <w:b/>
              </w:rPr>
            </w:pPr>
            <w:r w:rsidRPr="00574422">
              <w:rPr>
                <w:b/>
              </w:rPr>
              <w:t>Předpokládaný termín zahájení</w:t>
            </w:r>
          </w:p>
        </w:tc>
      </w:tr>
      <w:tr w:rsidR="00784254" w:rsidRPr="00BD7418" w:rsidTr="00A466BC">
        <w:tc>
          <w:tcPr>
            <w:tcW w:w="3708" w:type="dxa"/>
          </w:tcPr>
          <w:p w:rsidR="00784254" w:rsidRPr="00574422" w:rsidRDefault="00784254" w:rsidP="00611A0C">
            <w:pPr>
              <w:widowControl w:val="0"/>
              <w:autoSpaceDE w:val="0"/>
              <w:autoSpaceDN w:val="0"/>
              <w:adjustRightInd w:val="0"/>
              <w:spacing w:line="273" w:lineRule="atLeast"/>
            </w:pPr>
            <w:r w:rsidRPr="00574422">
              <w:t>Zahájení realizace díla</w:t>
            </w:r>
          </w:p>
        </w:tc>
        <w:tc>
          <w:tcPr>
            <w:tcW w:w="360" w:type="dxa"/>
          </w:tcPr>
          <w:p w:rsidR="00784254" w:rsidRPr="00574422" w:rsidRDefault="00784254">
            <w:r w:rsidRPr="00574422">
              <w:rPr>
                <w:b/>
              </w:rPr>
              <w:t>:</w:t>
            </w:r>
          </w:p>
        </w:tc>
        <w:tc>
          <w:tcPr>
            <w:tcW w:w="5821" w:type="dxa"/>
          </w:tcPr>
          <w:p w:rsidR="00784254" w:rsidRPr="00574422" w:rsidRDefault="00F67B50" w:rsidP="00BD7418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highlight w:val="green"/>
              </w:rPr>
            </w:pPr>
            <w:r w:rsidRPr="00574422">
              <w:t xml:space="preserve">do </w:t>
            </w:r>
            <w:r w:rsidR="00BD7418" w:rsidRPr="00574422">
              <w:t>10 dnů od převzetí staveniště</w:t>
            </w:r>
          </w:p>
        </w:tc>
      </w:tr>
      <w:tr w:rsidR="00DF50D4" w:rsidRPr="00BD7418" w:rsidTr="00A466BC">
        <w:trPr>
          <w:trHeight w:hRule="exact" w:val="113"/>
        </w:trPr>
        <w:tc>
          <w:tcPr>
            <w:tcW w:w="9889" w:type="dxa"/>
            <w:gridSpan w:val="3"/>
          </w:tcPr>
          <w:p w:rsidR="00DF50D4" w:rsidRPr="00574422" w:rsidRDefault="00DF50D4" w:rsidP="00DF50D4">
            <w:pPr>
              <w:widowControl w:val="0"/>
              <w:autoSpaceDE w:val="0"/>
              <w:autoSpaceDN w:val="0"/>
              <w:adjustRightInd w:val="0"/>
              <w:spacing w:line="273" w:lineRule="atLeast"/>
            </w:pPr>
          </w:p>
        </w:tc>
      </w:tr>
      <w:tr w:rsidR="00784254" w:rsidRPr="00BD7418" w:rsidTr="00A466BC">
        <w:tc>
          <w:tcPr>
            <w:tcW w:w="9889" w:type="dxa"/>
            <w:gridSpan w:val="3"/>
          </w:tcPr>
          <w:p w:rsidR="00784254" w:rsidRPr="00574422" w:rsidRDefault="00784254" w:rsidP="00D06002">
            <w:pPr>
              <w:widowControl w:val="0"/>
              <w:autoSpaceDE w:val="0"/>
              <w:autoSpaceDN w:val="0"/>
              <w:adjustRightInd w:val="0"/>
              <w:spacing w:line="273" w:lineRule="atLeast"/>
              <w:jc w:val="center"/>
              <w:rPr>
                <w:b/>
              </w:rPr>
            </w:pPr>
            <w:r w:rsidRPr="00574422">
              <w:rPr>
                <w:b/>
              </w:rPr>
              <w:t>Ukončení realizace</w:t>
            </w:r>
          </w:p>
        </w:tc>
      </w:tr>
      <w:tr w:rsidR="00784254" w:rsidRPr="00BD7418" w:rsidTr="005D67E6">
        <w:tc>
          <w:tcPr>
            <w:tcW w:w="3708" w:type="dxa"/>
          </w:tcPr>
          <w:p w:rsidR="00784254" w:rsidRPr="00574422" w:rsidRDefault="009D7ED2" w:rsidP="00214705">
            <w:pPr>
              <w:widowControl w:val="0"/>
              <w:autoSpaceDE w:val="0"/>
              <w:autoSpaceDN w:val="0"/>
              <w:adjustRightInd w:val="0"/>
              <w:spacing w:line="273" w:lineRule="atLeast"/>
            </w:pPr>
            <w:r w:rsidRPr="00574422">
              <w:t>Termín</w:t>
            </w:r>
            <w:r w:rsidR="00784254" w:rsidRPr="00574422">
              <w:t xml:space="preserve"> u</w:t>
            </w:r>
            <w:r w:rsidR="00D35C50" w:rsidRPr="00574422">
              <w:t>končení realizace</w:t>
            </w:r>
          </w:p>
        </w:tc>
        <w:tc>
          <w:tcPr>
            <w:tcW w:w="360" w:type="dxa"/>
          </w:tcPr>
          <w:p w:rsidR="00784254" w:rsidRPr="00574422" w:rsidRDefault="00784254">
            <w:r w:rsidRPr="00574422">
              <w:rPr>
                <w:b/>
              </w:rPr>
              <w:t>:</w:t>
            </w:r>
          </w:p>
        </w:tc>
        <w:tc>
          <w:tcPr>
            <w:tcW w:w="5821" w:type="dxa"/>
            <w:vAlign w:val="center"/>
          </w:tcPr>
          <w:p w:rsidR="00784254" w:rsidRPr="00574422" w:rsidRDefault="00137951" w:rsidP="00574422">
            <w:pPr>
              <w:widowControl w:val="0"/>
              <w:autoSpaceDE w:val="0"/>
              <w:autoSpaceDN w:val="0"/>
              <w:adjustRightInd w:val="0"/>
              <w:spacing w:line="273" w:lineRule="atLeast"/>
            </w:pPr>
            <w:r w:rsidRPr="00574422">
              <w:t xml:space="preserve">do </w:t>
            </w:r>
            <w:r w:rsidR="00E57E25">
              <w:t>8</w:t>
            </w:r>
            <w:r w:rsidR="006D25BC" w:rsidRPr="00574422">
              <w:t xml:space="preserve"> </w:t>
            </w:r>
            <w:r w:rsidR="009D7ED2" w:rsidRPr="00574422">
              <w:t xml:space="preserve">měsíců od </w:t>
            </w:r>
            <w:r w:rsidR="00D06002" w:rsidRPr="00574422">
              <w:t xml:space="preserve">předání staveniště </w:t>
            </w:r>
            <w:r w:rsidR="00857B7A" w:rsidRPr="00574422">
              <w:t>Zhotovitel</w:t>
            </w:r>
            <w:r w:rsidR="00D06002" w:rsidRPr="00574422">
              <w:t>i</w:t>
            </w:r>
          </w:p>
        </w:tc>
      </w:tr>
      <w:tr w:rsidR="00784254" w:rsidRPr="00BD7418" w:rsidTr="00A466BC">
        <w:tc>
          <w:tcPr>
            <w:tcW w:w="3708" w:type="dxa"/>
          </w:tcPr>
          <w:p w:rsidR="00784254" w:rsidRPr="00574422" w:rsidRDefault="00784254" w:rsidP="00214705">
            <w:pPr>
              <w:widowControl w:val="0"/>
              <w:autoSpaceDE w:val="0"/>
              <w:autoSpaceDN w:val="0"/>
              <w:adjustRightInd w:val="0"/>
              <w:spacing w:line="273" w:lineRule="atLeast"/>
            </w:pPr>
            <w:r w:rsidRPr="00574422">
              <w:t>Termín vyklizení staveniště</w:t>
            </w:r>
          </w:p>
        </w:tc>
        <w:tc>
          <w:tcPr>
            <w:tcW w:w="360" w:type="dxa"/>
          </w:tcPr>
          <w:p w:rsidR="00784254" w:rsidRPr="00574422" w:rsidRDefault="00784254">
            <w:r w:rsidRPr="00574422">
              <w:rPr>
                <w:b/>
              </w:rPr>
              <w:t>:</w:t>
            </w:r>
          </w:p>
        </w:tc>
        <w:tc>
          <w:tcPr>
            <w:tcW w:w="5821" w:type="dxa"/>
          </w:tcPr>
          <w:p w:rsidR="00784254" w:rsidRPr="00574422" w:rsidRDefault="00784254" w:rsidP="00574422">
            <w:pPr>
              <w:widowControl w:val="0"/>
              <w:autoSpaceDE w:val="0"/>
              <w:autoSpaceDN w:val="0"/>
              <w:adjustRightInd w:val="0"/>
              <w:spacing w:line="273" w:lineRule="atLeast"/>
            </w:pPr>
            <w:r w:rsidRPr="00574422">
              <w:t xml:space="preserve">do </w:t>
            </w:r>
            <w:r w:rsidR="00574422" w:rsidRPr="00574422">
              <w:t>10</w:t>
            </w:r>
            <w:r w:rsidRPr="00574422">
              <w:t xml:space="preserve"> dnů od ukončení realizace</w:t>
            </w:r>
            <w:r w:rsidR="003C615B" w:rsidRPr="00574422">
              <w:t xml:space="preserve"> díla</w:t>
            </w:r>
          </w:p>
        </w:tc>
      </w:tr>
    </w:tbl>
    <w:p w:rsidR="005B0E9F" w:rsidRPr="00BD7418" w:rsidRDefault="005B0E9F" w:rsidP="000A07DB">
      <w:pPr>
        <w:widowControl w:val="0"/>
        <w:autoSpaceDE w:val="0"/>
        <w:autoSpaceDN w:val="0"/>
        <w:adjustRightInd w:val="0"/>
        <w:spacing w:line="273" w:lineRule="atLeast"/>
        <w:rPr>
          <w:color w:val="FF0000"/>
          <w:sz w:val="22"/>
          <w:szCs w:val="22"/>
        </w:rPr>
      </w:pPr>
    </w:p>
    <w:p w:rsidR="008F445F" w:rsidRPr="00BD7418" w:rsidRDefault="0038511E" w:rsidP="008F4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ind w:left="709" w:hanging="709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5</w:t>
      </w:r>
      <w:r w:rsidR="002A346A" w:rsidRPr="00BD7418">
        <w:rPr>
          <w:b/>
          <w:sz w:val="22"/>
          <w:szCs w:val="22"/>
        </w:rPr>
        <w:t>.</w:t>
      </w:r>
      <w:r w:rsidR="002A346A" w:rsidRPr="00BD7418">
        <w:rPr>
          <w:b/>
          <w:sz w:val="22"/>
          <w:szCs w:val="22"/>
        </w:rPr>
        <w:tab/>
      </w:r>
      <w:r w:rsidR="008F445F" w:rsidRPr="00BD7418">
        <w:rPr>
          <w:b/>
          <w:sz w:val="22"/>
          <w:szCs w:val="22"/>
        </w:rPr>
        <w:t xml:space="preserve"> MÍSTO PLNĚNÍ</w:t>
      </w:r>
    </w:p>
    <w:p w:rsidR="008F445F" w:rsidRPr="00BD7418" w:rsidRDefault="008F445F" w:rsidP="008F445F">
      <w:pPr>
        <w:rPr>
          <w:sz w:val="22"/>
          <w:szCs w:val="22"/>
        </w:rPr>
      </w:pPr>
    </w:p>
    <w:p w:rsidR="00784254" w:rsidRPr="00574422" w:rsidRDefault="00D92B28" w:rsidP="00664494">
      <w:r w:rsidRPr="00574422">
        <w:t>Míst</w:t>
      </w:r>
      <w:r w:rsidR="009E056A" w:rsidRPr="00574422">
        <w:t>o</w:t>
      </w:r>
      <w:r w:rsidRPr="00574422">
        <w:t xml:space="preserve"> plnění veřejné zakázky</w:t>
      </w:r>
      <w:r w:rsidR="004D1F7C" w:rsidRPr="00574422">
        <w:t>:</w:t>
      </w:r>
      <w:r w:rsidR="00F801BE" w:rsidRPr="00574422">
        <w:t xml:space="preserve"> </w:t>
      </w:r>
      <w:r w:rsidR="00574422">
        <w:t>silnice III/</w:t>
      </w:r>
      <w:r w:rsidR="00D86924">
        <w:t>2018 Kamenné Žehrovice, most ev. č. 2018-3</w:t>
      </w:r>
    </w:p>
    <w:p w:rsidR="00767B6C" w:rsidRPr="00BD7418" w:rsidRDefault="00767B6C" w:rsidP="00664494">
      <w:pPr>
        <w:rPr>
          <w:color w:val="FF0000"/>
          <w:sz w:val="22"/>
          <w:szCs w:val="22"/>
        </w:rPr>
      </w:pPr>
    </w:p>
    <w:p w:rsidR="00784254" w:rsidRPr="00BD7418" w:rsidRDefault="0038511E" w:rsidP="00784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ind w:left="709" w:hanging="709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6</w:t>
      </w:r>
      <w:r w:rsidR="002A346A" w:rsidRPr="00BD7418">
        <w:rPr>
          <w:b/>
          <w:sz w:val="22"/>
          <w:szCs w:val="22"/>
        </w:rPr>
        <w:t>.</w:t>
      </w:r>
      <w:r w:rsidR="002A346A" w:rsidRPr="00BD7418">
        <w:rPr>
          <w:b/>
          <w:sz w:val="22"/>
          <w:szCs w:val="22"/>
        </w:rPr>
        <w:tab/>
      </w:r>
      <w:r w:rsidR="00784254" w:rsidRPr="00BD7418">
        <w:rPr>
          <w:b/>
          <w:sz w:val="22"/>
          <w:szCs w:val="22"/>
        </w:rPr>
        <w:t>PROHLÍDKA MÍSTA PLNĚNÍ</w:t>
      </w:r>
    </w:p>
    <w:p w:rsidR="00784254" w:rsidRPr="00BD7418" w:rsidRDefault="00784254" w:rsidP="00784254">
      <w:pPr>
        <w:rPr>
          <w:sz w:val="22"/>
          <w:szCs w:val="22"/>
        </w:rPr>
      </w:pPr>
    </w:p>
    <w:p w:rsidR="002C3CF7" w:rsidRPr="00574422" w:rsidRDefault="00857B7A" w:rsidP="002C3CF7">
      <w:pPr>
        <w:rPr>
          <w:b/>
          <w:color w:val="000000"/>
        </w:rPr>
      </w:pPr>
      <w:r w:rsidRPr="00574422">
        <w:rPr>
          <w:b/>
          <w:color w:val="000000"/>
        </w:rPr>
        <w:t>Zadavatel</w:t>
      </w:r>
      <w:r w:rsidR="00664494" w:rsidRPr="00574422">
        <w:rPr>
          <w:b/>
          <w:color w:val="000000"/>
        </w:rPr>
        <w:t xml:space="preserve"> neorganizuje společnou prohlídku místa plnění, resp. budoucího staveniště a jeho okolí ve smyslu ustanovení § 49 odst. 5 </w:t>
      </w:r>
      <w:r w:rsidRPr="00574422">
        <w:rPr>
          <w:b/>
          <w:color w:val="000000"/>
        </w:rPr>
        <w:t>Zákon</w:t>
      </w:r>
      <w:r w:rsidR="00664494" w:rsidRPr="00574422">
        <w:rPr>
          <w:b/>
          <w:color w:val="000000"/>
        </w:rPr>
        <w:t>a</w:t>
      </w:r>
      <w:r w:rsidR="00A97702" w:rsidRPr="00574422">
        <w:rPr>
          <w:b/>
          <w:color w:val="000000"/>
        </w:rPr>
        <w:t xml:space="preserve">, neboť místo plnění vymezené touto ZD je veřejně přístupné. </w:t>
      </w:r>
    </w:p>
    <w:p w:rsidR="00A97702" w:rsidRPr="00574422" w:rsidRDefault="00A97702" w:rsidP="002C3CF7">
      <w:pPr>
        <w:rPr>
          <w:b/>
          <w:color w:val="000000"/>
        </w:rPr>
      </w:pPr>
    </w:p>
    <w:p w:rsidR="00A97702" w:rsidRPr="00574422" w:rsidRDefault="00857B7A" w:rsidP="002C3CF7">
      <w:r w:rsidRPr="00574422">
        <w:rPr>
          <w:color w:val="000000"/>
        </w:rPr>
        <w:t>Zadavatel</w:t>
      </w:r>
      <w:r w:rsidR="00A97702" w:rsidRPr="00574422">
        <w:rPr>
          <w:color w:val="000000"/>
        </w:rPr>
        <w:t xml:space="preserve"> však </w:t>
      </w:r>
      <w:r w:rsidRPr="00574422">
        <w:rPr>
          <w:color w:val="000000"/>
        </w:rPr>
        <w:t>Dodavatel</w:t>
      </w:r>
      <w:r w:rsidR="00A97702" w:rsidRPr="00574422">
        <w:rPr>
          <w:color w:val="000000"/>
        </w:rPr>
        <w:t xml:space="preserve">ům doporučuje, aby na vlastní odpovědnost navštívili a prohlédli si místo plnění a jeho okolí za účelem řádného zjištění všech údajů, které mohou být nezbytné pro zpracování nabídky a zhodnocení souvisejících nákladů a rizik. </w:t>
      </w:r>
      <w:r w:rsidRPr="00574422">
        <w:rPr>
          <w:color w:val="000000"/>
        </w:rPr>
        <w:t>Zadavatel</w:t>
      </w:r>
      <w:r w:rsidR="00A97702" w:rsidRPr="00574422">
        <w:rPr>
          <w:color w:val="000000"/>
        </w:rPr>
        <w:t xml:space="preserve"> nebude v průběhu plnění zakázky akceptovat jakékoliv navýšení nákladů ze strany </w:t>
      </w:r>
      <w:r w:rsidRPr="00574422">
        <w:rPr>
          <w:color w:val="000000"/>
        </w:rPr>
        <w:t>Dodavatel</w:t>
      </w:r>
      <w:r w:rsidR="00A97702" w:rsidRPr="00574422">
        <w:rPr>
          <w:color w:val="000000"/>
        </w:rPr>
        <w:t xml:space="preserve">ů, jejichž vznik mohli </w:t>
      </w:r>
      <w:r w:rsidRPr="00574422">
        <w:rPr>
          <w:color w:val="000000"/>
        </w:rPr>
        <w:t>Dodavatel</w:t>
      </w:r>
      <w:r w:rsidR="00A97702" w:rsidRPr="00574422">
        <w:rPr>
          <w:color w:val="000000"/>
        </w:rPr>
        <w:t xml:space="preserve">é s odbornou péčí zjistit při této prohlídce místa plnění na základě v té době dostupných informací. </w:t>
      </w:r>
    </w:p>
    <w:p w:rsidR="00664494" w:rsidRPr="00BD7418" w:rsidRDefault="00664494" w:rsidP="00784254">
      <w:pPr>
        <w:rPr>
          <w:sz w:val="22"/>
          <w:szCs w:val="22"/>
        </w:rPr>
      </w:pPr>
    </w:p>
    <w:p w:rsidR="00A466BC" w:rsidRPr="00BD7418" w:rsidRDefault="00A466BC" w:rsidP="00784254">
      <w:pPr>
        <w:rPr>
          <w:sz w:val="22"/>
          <w:szCs w:val="22"/>
        </w:rPr>
      </w:pPr>
    </w:p>
    <w:p w:rsidR="00014856" w:rsidRPr="00BD7418" w:rsidRDefault="00FA298B" w:rsidP="000148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ind w:left="540" w:hanging="540"/>
        <w:rPr>
          <w:b/>
          <w:bCs/>
          <w:sz w:val="22"/>
          <w:szCs w:val="22"/>
        </w:rPr>
      </w:pPr>
      <w:bookmarkStart w:id="0" w:name="_Toc69593218"/>
      <w:r w:rsidRPr="00BD7418">
        <w:rPr>
          <w:b/>
          <w:sz w:val="22"/>
          <w:szCs w:val="22"/>
        </w:rPr>
        <w:t>7</w:t>
      </w:r>
      <w:r w:rsidR="002A346A" w:rsidRPr="00BD7418">
        <w:rPr>
          <w:b/>
          <w:sz w:val="22"/>
          <w:szCs w:val="22"/>
        </w:rPr>
        <w:t>.</w:t>
      </w:r>
      <w:r w:rsidR="002A346A" w:rsidRPr="00BD7418">
        <w:rPr>
          <w:b/>
          <w:sz w:val="22"/>
          <w:szCs w:val="22"/>
        </w:rPr>
        <w:tab/>
      </w:r>
      <w:r w:rsidR="006D11DF" w:rsidRPr="00BD7418">
        <w:rPr>
          <w:b/>
          <w:sz w:val="22"/>
          <w:szCs w:val="22"/>
        </w:rPr>
        <w:t xml:space="preserve">PODMÍNKY POSKYTNUTÍ KOMPLETNÍ ZADÁVACÍ DOKUMENTACE A </w:t>
      </w:r>
      <w:r w:rsidR="00014856" w:rsidRPr="00BD7418">
        <w:rPr>
          <w:b/>
          <w:sz w:val="22"/>
          <w:szCs w:val="22"/>
        </w:rPr>
        <w:t>DODATEČNÉ INFORMACE K ZADÁVACÍ DOKUMENTACI</w:t>
      </w:r>
    </w:p>
    <w:p w:rsidR="00014856" w:rsidRPr="00BD7418" w:rsidRDefault="00014856" w:rsidP="00014856">
      <w:pPr>
        <w:rPr>
          <w:sz w:val="22"/>
          <w:szCs w:val="22"/>
        </w:rPr>
      </w:pPr>
    </w:p>
    <w:p w:rsidR="00B33CC0" w:rsidRPr="00574422" w:rsidRDefault="00F73590" w:rsidP="00014856">
      <w:r w:rsidRPr="00574422">
        <w:t>Textová část Zadávací dokumentace</w:t>
      </w:r>
      <w:r w:rsidR="00754FF5" w:rsidRPr="00574422">
        <w:t xml:space="preserve"> j</w:t>
      </w:r>
      <w:r w:rsidRPr="00574422">
        <w:t>e</w:t>
      </w:r>
      <w:r w:rsidR="00754FF5" w:rsidRPr="00574422">
        <w:t xml:space="preserve"> uveřejněn</w:t>
      </w:r>
      <w:r w:rsidRPr="00574422">
        <w:t>a</w:t>
      </w:r>
      <w:r w:rsidR="00246842" w:rsidRPr="00574422">
        <w:t xml:space="preserve"> na profilu </w:t>
      </w:r>
      <w:r w:rsidR="00857B7A" w:rsidRPr="00574422">
        <w:t>Zadavatel</w:t>
      </w:r>
      <w:r w:rsidR="00246842" w:rsidRPr="00574422">
        <w:t>e</w:t>
      </w:r>
      <w:r w:rsidR="00B33CC0" w:rsidRPr="00574422">
        <w:t xml:space="preserve">: </w:t>
      </w:r>
    </w:p>
    <w:p w:rsidR="00246842" w:rsidRPr="00574422" w:rsidRDefault="008125DD" w:rsidP="00014856">
      <w:pPr>
        <w:rPr>
          <w:rStyle w:val="Hypertextovodkaz"/>
          <w:u w:val="single"/>
        </w:rPr>
      </w:pPr>
      <w:hyperlink r:id="rId20" w:history="1">
        <w:r w:rsidR="006D6BAE" w:rsidRPr="00574422">
          <w:rPr>
            <w:rStyle w:val="Hypertextovodkaz"/>
            <w:u w:val="single"/>
          </w:rPr>
          <w:t>https://www.profil</w:t>
        </w:r>
        <w:r w:rsidR="00857B7A" w:rsidRPr="00574422">
          <w:rPr>
            <w:rStyle w:val="Hypertextovodkaz"/>
            <w:u w:val="single"/>
          </w:rPr>
          <w:t>Zadavatel</w:t>
        </w:r>
        <w:r w:rsidR="006D6BAE" w:rsidRPr="00574422">
          <w:rPr>
            <w:rStyle w:val="Hypertextovodkaz"/>
            <w:u w:val="single"/>
          </w:rPr>
          <w:t>e.cz/profil-</w:t>
        </w:r>
        <w:r w:rsidR="00857B7A" w:rsidRPr="00574422">
          <w:rPr>
            <w:rStyle w:val="Hypertextovodkaz"/>
            <w:u w:val="single"/>
          </w:rPr>
          <w:t>Zadavatel</w:t>
        </w:r>
        <w:r w:rsidR="006D6BAE" w:rsidRPr="00574422">
          <w:rPr>
            <w:rStyle w:val="Hypertextovodkaz"/>
            <w:u w:val="single"/>
          </w:rPr>
          <w:t>e/krajska-sprava-a-udrzba-silnic-stredoceskeho-kraje-prispevkova-organizace_1720/</w:t>
        </w:r>
      </w:hyperlink>
    </w:p>
    <w:p w:rsidR="00574422" w:rsidRDefault="00574422" w:rsidP="00014856">
      <w:pPr>
        <w:rPr>
          <w:rStyle w:val="Hypertextovodkaz"/>
        </w:rPr>
      </w:pPr>
    </w:p>
    <w:p w:rsidR="00574422" w:rsidRDefault="00574422" w:rsidP="00014856">
      <w:pPr>
        <w:rPr>
          <w:rStyle w:val="Hypertextovodkaz"/>
        </w:rPr>
      </w:pPr>
    </w:p>
    <w:p w:rsidR="00574422" w:rsidRPr="00574422" w:rsidRDefault="00574422" w:rsidP="00014856">
      <w:pPr>
        <w:rPr>
          <w:rStyle w:val="Hypertextovodkaz"/>
        </w:rPr>
      </w:pPr>
    </w:p>
    <w:p w:rsidR="00F73590" w:rsidRPr="00574422" w:rsidRDefault="00F73590" w:rsidP="00014856">
      <w:pPr>
        <w:rPr>
          <w:rStyle w:val="Hypertextovodkaz"/>
          <w:color w:val="auto"/>
        </w:rPr>
      </w:pPr>
      <w:r w:rsidRPr="00574422">
        <w:rPr>
          <w:rStyle w:val="Hypertextovodkaz"/>
          <w:color w:val="auto"/>
        </w:rPr>
        <w:t>Projektová část bude poskytnuta zájemcům na níže uvedených kontaktních místech:</w:t>
      </w:r>
    </w:p>
    <w:p w:rsidR="00F73590" w:rsidRPr="00574422" w:rsidRDefault="00F73590" w:rsidP="00014856">
      <w:pPr>
        <w:rPr>
          <w:b/>
          <w:bCs/>
        </w:rPr>
      </w:pPr>
      <w:r w:rsidRPr="00574422">
        <w:rPr>
          <w:b/>
          <w:bCs/>
        </w:rPr>
        <w:t>Krajská správa a údržba silnic Středočeského kraje, příspěvková organizace</w:t>
      </w:r>
    </w:p>
    <w:p w:rsidR="00F73590" w:rsidRPr="00574422" w:rsidRDefault="00F73590" w:rsidP="00014856">
      <w:pPr>
        <w:rPr>
          <w:rFonts w:eastAsia="Arial Unicode MS"/>
        </w:rPr>
      </w:pPr>
      <w:r w:rsidRPr="00574422">
        <w:rPr>
          <w:rFonts w:eastAsia="Arial Unicode MS"/>
        </w:rPr>
        <w:t>Praha 5, Smíchov, Zborovská 81/11</w:t>
      </w:r>
    </w:p>
    <w:p w:rsidR="00F73590" w:rsidRDefault="00E57E25" w:rsidP="00014856">
      <w:pPr>
        <w:rPr>
          <w:rFonts w:eastAsia="Arial Unicode MS"/>
        </w:rPr>
      </w:pPr>
      <w:r>
        <w:rPr>
          <w:rFonts w:eastAsia="Arial Unicode MS"/>
        </w:rPr>
        <w:t>Radka Dejmková</w:t>
      </w:r>
    </w:p>
    <w:p w:rsidR="00E57E25" w:rsidRPr="00574422" w:rsidRDefault="00E57E25" w:rsidP="00014856">
      <w:pPr>
        <w:rPr>
          <w:rFonts w:eastAsia="Arial Unicode MS"/>
          <w:u w:val="single"/>
        </w:rPr>
      </w:pPr>
      <w:r>
        <w:rPr>
          <w:rFonts w:eastAsia="Arial Unicode MS"/>
        </w:rPr>
        <w:t>radka.dejmkova@ksus.cz</w:t>
      </w:r>
    </w:p>
    <w:p w:rsidR="00246842" w:rsidRPr="00BD7418" w:rsidRDefault="00246842" w:rsidP="00014856">
      <w:pPr>
        <w:rPr>
          <w:sz w:val="22"/>
          <w:szCs w:val="22"/>
        </w:rPr>
      </w:pPr>
    </w:p>
    <w:p w:rsidR="000E337F" w:rsidRPr="00574422" w:rsidRDefault="00857B7A" w:rsidP="000E337F">
      <w:pPr>
        <w:pStyle w:val="Zkladntext"/>
        <w:keepLines/>
        <w:spacing w:after="120"/>
        <w:jc w:val="both"/>
        <w:rPr>
          <w:b w:val="0"/>
          <w:i w:val="0"/>
          <w:snapToGrid w:val="0"/>
          <w:sz w:val="24"/>
          <w:szCs w:val="24"/>
        </w:rPr>
      </w:pPr>
      <w:r w:rsidRPr="00574422">
        <w:rPr>
          <w:b w:val="0"/>
          <w:i w:val="0"/>
          <w:sz w:val="24"/>
          <w:szCs w:val="24"/>
          <w:u w:val="none"/>
        </w:rPr>
        <w:t>Dodavatel</w:t>
      </w:r>
      <w:r w:rsidR="00014856" w:rsidRPr="00574422">
        <w:rPr>
          <w:b w:val="0"/>
          <w:i w:val="0"/>
          <w:sz w:val="24"/>
          <w:szCs w:val="24"/>
          <w:u w:val="none"/>
        </w:rPr>
        <w:t xml:space="preserve"> je oprávněn požadovat po </w:t>
      </w:r>
      <w:r w:rsidRPr="00574422">
        <w:rPr>
          <w:b w:val="0"/>
          <w:i w:val="0"/>
          <w:sz w:val="24"/>
          <w:szCs w:val="24"/>
          <w:u w:val="none"/>
        </w:rPr>
        <w:t>Zadavatel</w:t>
      </w:r>
      <w:r w:rsidR="00AC0A80" w:rsidRPr="00574422">
        <w:rPr>
          <w:b w:val="0"/>
          <w:i w:val="0"/>
          <w:sz w:val="24"/>
          <w:szCs w:val="24"/>
          <w:u w:val="none"/>
        </w:rPr>
        <w:t xml:space="preserve">i </w:t>
      </w:r>
      <w:r w:rsidR="00014856" w:rsidRPr="00574422">
        <w:rPr>
          <w:b w:val="0"/>
          <w:i w:val="0"/>
          <w:sz w:val="24"/>
          <w:szCs w:val="24"/>
          <w:u w:val="none"/>
        </w:rPr>
        <w:t>dodatečné informace k </w:t>
      </w:r>
      <w:r w:rsidR="00AC0A80" w:rsidRPr="00574422">
        <w:rPr>
          <w:b w:val="0"/>
          <w:i w:val="0"/>
          <w:sz w:val="24"/>
          <w:szCs w:val="24"/>
          <w:u w:val="none"/>
        </w:rPr>
        <w:t>ZD</w:t>
      </w:r>
      <w:r w:rsidR="00014856" w:rsidRPr="00574422">
        <w:rPr>
          <w:b w:val="0"/>
          <w:i w:val="0"/>
          <w:sz w:val="24"/>
          <w:szCs w:val="24"/>
          <w:u w:val="none"/>
        </w:rPr>
        <w:t xml:space="preserve">. Žádost musí být písemná a musí být </w:t>
      </w:r>
      <w:r w:rsidRPr="00574422">
        <w:rPr>
          <w:b w:val="0"/>
          <w:i w:val="0"/>
          <w:sz w:val="24"/>
          <w:szCs w:val="24"/>
          <w:u w:val="none"/>
        </w:rPr>
        <w:t>Zadavatel</w:t>
      </w:r>
      <w:r w:rsidR="00AC0A80" w:rsidRPr="00574422">
        <w:rPr>
          <w:b w:val="0"/>
          <w:i w:val="0"/>
          <w:sz w:val="24"/>
          <w:szCs w:val="24"/>
          <w:u w:val="none"/>
        </w:rPr>
        <w:t xml:space="preserve">i </w:t>
      </w:r>
      <w:r w:rsidR="00014856" w:rsidRPr="00574422">
        <w:rPr>
          <w:b w:val="0"/>
          <w:i w:val="0"/>
          <w:sz w:val="24"/>
          <w:szCs w:val="24"/>
          <w:u w:val="none"/>
        </w:rPr>
        <w:t xml:space="preserve">doručena nejpozději </w:t>
      </w:r>
      <w:r w:rsidR="00574422" w:rsidRPr="00574422">
        <w:rPr>
          <w:b w:val="0"/>
          <w:i w:val="0"/>
          <w:sz w:val="24"/>
          <w:szCs w:val="24"/>
          <w:u w:val="none"/>
        </w:rPr>
        <w:t>5</w:t>
      </w:r>
      <w:r w:rsidR="00014856" w:rsidRPr="00574422">
        <w:rPr>
          <w:b w:val="0"/>
          <w:i w:val="0"/>
          <w:sz w:val="24"/>
          <w:szCs w:val="24"/>
          <w:u w:val="none"/>
        </w:rPr>
        <w:t xml:space="preserve"> </w:t>
      </w:r>
      <w:r w:rsidR="004246FE" w:rsidRPr="00574422">
        <w:rPr>
          <w:b w:val="0"/>
          <w:i w:val="0"/>
          <w:sz w:val="24"/>
          <w:szCs w:val="24"/>
          <w:u w:val="none"/>
        </w:rPr>
        <w:t xml:space="preserve">pracovních </w:t>
      </w:r>
      <w:r w:rsidR="00014856" w:rsidRPr="00574422">
        <w:rPr>
          <w:b w:val="0"/>
          <w:i w:val="0"/>
          <w:sz w:val="24"/>
          <w:szCs w:val="24"/>
          <w:u w:val="none"/>
        </w:rPr>
        <w:t>dnů před uplynutím lhůty pro podání nabídek.</w:t>
      </w:r>
      <w:r w:rsidR="000E337F" w:rsidRPr="00574422">
        <w:rPr>
          <w:b w:val="0"/>
          <w:i w:val="0"/>
          <w:snapToGrid w:val="0"/>
          <w:sz w:val="24"/>
          <w:szCs w:val="24"/>
        </w:rPr>
        <w:t xml:space="preserve"> Žádost o dodatečné informace doručí </w:t>
      </w:r>
      <w:r w:rsidRPr="00574422">
        <w:rPr>
          <w:b w:val="0"/>
          <w:i w:val="0"/>
          <w:snapToGrid w:val="0"/>
          <w:sz w:val="24"/>
          <w:szCs w:val="24"/>
        </w:rPr>
        <w:t>Dodavatel</w:t>
      </w:r>
      <w:r w:rsidR="000E337F" w:rsidRPr="00574422">
        <w:rPr>
          <w:b w:val="0"/>
          <w:i w:val="0"/>
          <w:snapToGrid w:val="0"/>
          <w:sz w:val="24"/>
          <w:szCs w:val="24"/>
        </w:rPr>
        <w:t xml:space="preserve"> na adresu sídla </w:t>
      </w:r>
      <w:r w:rsidRPr="00574422">
        <w:rPr>
          <w:b w:val="0"/>
          <w:i w:val="0"/>
          <w:snapToGrid w:val="0"/>
          <w:sz w:val="24"/>
          <w:szCs w:val="24"/>
        </w:rPr>
        <w:t>Zadavatel</w:t>
      </w:r>
      <w:r w:rsidR="000E337F" w:rsidRPr="00574422">
        <w:rPr>
          <w:b w:val="0"/>
          <w:i w:val="0"/>
          <w:snapToGrid w:val="0"/>
          <w:sz w:val="24"/>
          <w:szCs w:val="24"/>
        </w:rPr>
        <w:t>e</w:t>
      </w:r>
      <w:r w:rsidR="00F73590" w:rsidRPr="00574422">
        <w:rPr>
          <w:b w:val="0"/>
          <w:i w:val="0"/>
          <w:snapToGrid w:val="0"/>
          <w:sz w:val="24"/>
          <w:szCs w:val="24"/>
        </w:rPr>
        <w:t xml:space="preserve"> a to konkrétně:</w:t>
      </w:r>
    </w:p>
    <w:p w:rsidR="00F73590" w:rsidRPr="00574422" w:rsidRDefault="00F73590" w:rsidP="00F73590">
      <w:pPr>
        <w:rPr>
          <w:b/>
          <w:bCs/>
        </w:rPr>
      </w:pPr>
      <w:r w:rsidRPr="00574422">
        <w:rPr>
          <w:b/>
          <w:bCs/>
        </w:rPr>
        <w:t>Krajská správa a údržba silnic Středočeského kraje, příspěvková organizace</w:t>
      </w:r>
    </w:p>
    <w:p w:rsidR="00F73590" w:rsidRPr="00574422" w:rsidRDefault="00F73590" w:rsidP="00F73590">
      <w:pPr>
        <w:rPr>
          <w:rFonts w:eastAsia="Arial Unicode MS"/>
        </w:rPr>
      </w:pPr>
      <w:r w:rsidRPr="00574422">
        <w:rPr>
          <w:rFonts w:eastAsia="Arial Unicode MS"/>
        </w:rPr>
        <w:t>Praha 5, Smíchov, Zborovská 81/11</w:t>
      </w:r>
    </w:p>
    <w:p w:rsidR="00FA72DF" w:rsidRDefault="00E57E25" w:rsidP="00014856">
      <w:r>
        <w:t>Radka Dejmková</w:t>
      </w:r>
    </w:p>
    <w:p w:rsidR="00E57E25" w:rsidRDefault="008125DD" w:rsidP="00014856">
      <w:hyperlink r:id="rId21" w:history="1">
        <w:r w:rsidR="00E57E25" w:rsidRPr="00DD6A2E">
          <w:rPr>
            <w:rStyle w:val="Hypertextovodkaz"/>
          </w:rPr>
          <w:t>radka.dejmkova@ksus.cz</w:t>
        </w:r>
      </w:hyperlink>
    </w:p>
    <w:p w:rsidR="00E57E25" w:rsidRPr="00574422" w:rsidRDefault="00E57E25" w:rsidP="00014856"/>
    <w:p w:rsidR="00014856" w:rsidRPr="00574422" w:rsidRDefault="00014856" w:rsidP="00014856">
      <w:r w:rsidRPr="00574422">
        <w:t>Byla-li žádost o dodatečné informace k </w:t>
      </w:r>
      <w:r w:rsidR="00AC0A80" w:rsidRPr="00574422">
        <w:t>ZD</w:t>
      </w:r>
      <w:r w:rsidRPr="00574422">
        <w:t xml:space="preserve"> doručena ve stanovené lhůtě, je </w:t>
      </w:r>
      <w:r w:rsidR="00857B7A" w:rsidRPr="00574422">
        <w:t>Zadavatel</w:t>
      </w:r>
      <w:r w:rsidR="00AC0A80" w:rsidRPr="00574422">
        <w:t xml:space="preserve"> </w:t>
      </w:r>
      <w:r w:rsidRPr="00574422">
        <w:t xml:space="preserve">povinen poskytnout </w:t>
      </w:r>
      <w:r w:rsidR="00857B7A" w:rsidRPr="00574422">
        <w:t>Dodavatel</w:t>
      </w:r>
      <w:r w:rsidR="00754FF5" w:rsidRPr="00574422">
        <w:t xml:space="preserve">i </w:t>
      </w:r>
      <w:r w:rsidRPr="00574422">
        <w:t>dodatečné informace k </w:t>
      </w:r>
      <w:r w:rsidR="00AC0A80" w:rsidRPr="00574422">
        <w:t>ZD</w:t>
      </w:r>
      <w:r w:rsidRPr="00574422">
        <w:t xml:space="preserve"> nejpozději do </w:t>
      </w:r>
      <w:r w:rsidR="00AF3B1E" w:rsidRPr="00574422">
        <w:t xml:space="preserve">3 </w:t>
      </w:r>
      <w:r w:rsidR="00E5615E" w:rsidRPr="00574422">
        <w:t xml:space="preserve">pracovních </w:t>
      </w:r>
      <w:r w:rsidRPr="00574422">
        <w:t xml:space="preserve">dnů ode dne doručení žádosti. Tyto dodatečné informace, včetně přesného znění žádosti, poskytne </w:t>
      </w:r>
      <w:r w:rsidR="00857B7A" w:rsidRPr="00574422">
        <w:t>Zadavatel</w:t>
      </w:r>
      <w:r w:rsidR="00AC0A80" w:rsidRPr="00574422">
        <w:t xml:space="preserve"> </w:t>
      </w:r>
      <w:r w:rsidRPr="00574422">
        <w:t xml:space="preserve">i všem ostatním </w:t>
      </w:r>
      <w:r w:rsidR="00857B7A" w:rsidRPr="00574422">
        <w:t>Dodavatel</w:t>
      </w:r>
      <w:r w:rsidR="00790F35" w:rsidRPr="00574422">
        <w:t>ům</w:t>
      </w:r>
      <w:r w:rsidRPr="00574422">
        <w:t xml:space="preserve">, </w:t>
      </w:r>
      <w:r w:rsidR="004C710D" w:rsidRPr="00574422">
        <w:t xml:space="preserve">kteří požádali o poskytnutí ZD nebo </w:t>
      </w:r>
      <w:r w:rsidRPr="00574422">
        <w:t xml:space="preserve">kterým byla </w:t>
      </w:r>
      <w:r w:rsidR="00AC0A80" w:rsidRPr="00574422">
        <w:t>ZD</w:t>
      </w:r>
      <w:r w:rsidRPr="00574422">
        <w:t xml:space="preserve"> poskytnuta.</w:t>
      </w:r>
      <w:r w:rsidR="00A466BC" w:rsidRPr="00574422">
        <w:t xml:space="preserve"> </w:t>
      </w:r>
      <w:r w:rsidR="002C4CF3" w:rsidRPr="00574422">
        <w:t xml:space="preserve">Znění dodatečných informací </w:t>
      </w:r>
      <w:r w:rsidR="00857B7A" w:rsidRPr="00574422">
        <w:t>Zadavatel</w:t>
      </w:r>
      <w:r w:rsidR="002C4CF3" w:rsidRPr="00574422">
        <w:t xml:space="preserve"> rovněž uveřejní na svém profilu.</w:t>
      </w:r>
    </w:p>
    <w:p w:rsidR="00B642AB" w:rsidRPr="00BD7418" w:rsidRDefault="00B642AB" w:rsidP="008F445F">
      <w:pPr>
        <w:pStyle w:val="titre4"/>
        <w:numPr>
          <w:ilvl w:val="0"/>
          <w:numId w:val="0"/>
        </w:numPr>
        <w:tabs>
          <w:tab w:val="clear" w:pos="357"/>
        </w:tabs>
        <w:rPr>
          <w:rFonts w:ascii="Times New Roman" w:hAnsi="Times New Roman"/>
          <w:b w:val="0"/>
          <w:sz w:val="22"/>
          <w:szCs w:val="22"/>
          <w:lang w:val="cs-CZ"/>
        </w:rPr>
      </w:pPr>
    </w:p>
    <w:p w:rsidR="00A02E3C" w:rsidRPr="00BD7418" w:rsidRDefault="00FA298B" w:rsidP="00B84B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ind w:left="709" w:hanging="709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8</w:t>
      </w:r>
      <w:r w:rsidR="002A346A" w:rsidRPr="00BD7418">
        <w:rPr>
          <w:b/>
          <w:sz w:val="22"/>
          <w:szCs w:val="22"/>
        </w:rPr>
        <w:t>.</w:t>
      </w:r>
      <w:r w:rsidR="002A346A" w:rsidRPr="00BD7418">
        <w:rPr>
          <w:b/>
          <w:sz w:val="22"/>
          <w:szCs w:val="22"/>
        </w:rPr>
        <w:tab/>
      </w:r>
      <w:r w:rsidR="00A02E3C" w:rsidRPr="00BD7418">
        <w:rPr>
          <w:b/>
          <w:sz w:val="22"/>
          <w:szCs w:val="22"/>
        </w:rPr>
        <w:t>POŽADAVKY NA KVALIFIKACI</w:t>
      </w:r>
    </w:p>
    <w:p w:rsidR="00014856" w:rsidRPr="00BD7418" w:rsidRDefault="00014856" w:rsidP="00014856">
      <w:pPr>
        <w:jc w:val="left"/>
        <w:rPr>
          <w:snapToGrid w:val="0"/>
          <w:sz w:val="22"/>
          <w:szCs w:val="22"/>
          <w:lang w:eastAsia="en-US"/>
        </w:rPr>
      </w:pPr>
    </w:p>
    <w:p w:rsidR="00530192" w:rsidRPr="00BD7418" w:rsidRDefault="00530192" w:rsidP="00855AFD">
      <w:pPr>
        <w:rPr>
          <w:b/>
          <w:snapToGrid w:val="0"/>
          <w:sz w:val="22"/>
          <w:szCs w:val="22"/>
          <w:u w:val="single"/>
          <w:lang w:eastAsia="en-US"/>
        </w:rPr>
      </w:pPr>
      <w:r w:rsidRPr="00BD7418">
        <w:rPr>
          <w:b/>
          <w:snapToGrid w:val="0"/>
          <w:sz w:val="22"/>
          <w:szCs w:val="22"/>
          <w:u w:val="single"/>
          <w:lang w:eastAsia="en-US"/>
        </w:rPr>
        <w:t>ROZSAH POŽADOVANÉ KVALIFIKACE</w:t>
      </w:r>
    </w:p>
    <w:p w:rsidR="0021328E" w:rsidRPr="00BD7418" w:rsidRDefault="0021328E" w:rsidP="0021328E">
      <w:pPr>
        <w:rPr>
          <w:snapToGrid w:val="0"/>
          <w:sz w:val="22"/>
          <w:szCs w:val="22"/>
          <w:lang w:eastAsia="en-US"/>
        </w:rPr>
      </w:pPr>
    </w:p>
    <w:p w:rsidR="00530192" w:rsidRPr="00574422" w:rsidRDefault="00857B7A" w:rsidP="00855AFD">
      <w:pPr>
        <w:rPr>
          <w:snapToGrid w:val="0"/>
          <w:lang w:eastAsia="en-US"/>
        </w:rPr>
      </w:pPr>
      <w:r w:rsidRPr="00574422">
        <w:rPr>
          <w:snapToGrid w:val="0"/>
          <w:lang w:eastAsia="en-US"/>
        </w:rPr>
        <w:t>Uchazeč</w:t>
      </w:r>
      <w:r w:rsidR="0021328E" w:rsidRPr="00574422">
        <w:rPr>
          <w:snapToGrid w:val="0"/>
          <w:lang w:eastAsia="en-US"/>
        </w:rPr>
        <w:t xml:space="preserve"> je povinen v souladu s ustanovením § 50 </w:t>
      </w:r>
      <w:r w:rsidRPr="00574422">
        <w:rPr>
          <w:snapToGrid w:val="0"/>
          <w:lang w:eastAsia="en-US"/>
        </w:rPr>
        <w:t>Zákon</w:t>
      </w:r>
      <w:r w:rsidR="0021328E" w:rsidRPr="00574422">
        <w:rPr>
          <w:snapToGrid w:val="0"/>
          <w:lang w:eastAsia="en-US"/>
        </w:rPr>
        <w:t>a prokázat splnění požadované kvalifikace. Kv</w:t>
      </w:r>
      <w:r w:rsidR="00530192" w:rsidRPr="00574422">
        <w:rPr>
          <w:snapToGrid w:val="0"/>
          <w:lang w:eastAsia="en-US"/>
        </w:rPr>
        <w:t xml:space="preserve">alifikaci </w:t>
      </w:r>
      <w:r w:rsidR="0021328E" w:rsidRPr="00574422">
        <w:rPr>
          <w:snapToGrid w:val="0"/>
          <w:lang w:eastAsia="en-US"/>
        </w:rPr>
        <w:t xml:space="preserve">splní </w:t>
      </w:r>
      <w:r w:rsidRPr="00574422">
        <w:rPr>
          <w:snapToGrid w:val="0"/>
          <w:lang w:eastAsia="en-US"/>
        </w:rPr>
        <w:t>Uchazeč</w:t>
      </w:r>
      <w:r w:rsidR="0021328E" w:rsidRPr="00574422">
        <w:rPr>
          <w:snapToGrid w:val="0"/>
          <w:lang w:eastAsia="en-US"/>
        </w:rPr>
        <w:t xml:space="preserve">, který: </w:t>
      </w:r>
    </w:p>
    <w:p w:rsidR="0021328E" w:rsidRPr="00574422" w:rsidRDefault="0021328E" w:rsidP="0021328E">
      <w:pPr>
        <w:numPr>
          <w:ilvl w:val="0"/>
          <w:numId w:val="12"/>
        </w:numPr>
        <w:rPr>
          <w:snapToGrid w:val="0"/>
          <w:lang w:eastAsia="en-US"/>
        </w:rPr>
      </w:pPr>
      <w:r w:rsidRPr="00574422">
        <w:rPr>
          <w:snapToGrid w:val="0"/>
          <w:lang w:eastAsia="en-US"/>
        </w:rPr>
        <w:t xml:space="preserve">prokáže splnění základních kvalifikačních předpokladů dle ustanovení § 53 odst. 1 </w:t>
      </w:r>
      <w:r w:rsidR="00857B7A" w:rsidRPr="00574422">
        <w:rPr>
          <w:snapToGrid w:val="0"/>
          <w:lang w:eastAsia="en-US"/>
        </w:rPr>
        <w:t>Zákon</w:t>
      </w:r>
      <w:r w:rsidRPr="00574422">
        <w:rPr>
          <w:snapToGrid w:val="0"/>
          <w:lang w:eastAsia="en-US"/>
        </w:rPr>
        <w:t>a,</w:t>
      </w:r>
    </w:p>
    <w:p w:rsidR="0021328E" w:rsidRPr="00574422" w:rsidRDefault="0021328E" w:rsidP="0021328E">
      <w:pPr>
        <w:numPr>
          <w:ilvl w:val="0"/>
          <w:numId w:val="12"/>
        </w:numPr>
        <w:rPr>
          <w:snapToGrid w:val="0"/>
          <w:lang w:eastAsia="en-US"/>
        </w:rPr>
      </w:pPr>
      <w:r w:rsidRPr="00574422">
        <w:rPr>
          <w:snapToGrid w:val="0"/>
          <w:lang w:eastAsia="en-US"/>
        </w:rPr>
        <w:t xml:space="preserve">prokáže splnění profesních kvalifikačních předpokladů dle ustanovení § 54 </w:t>
      </w:r>
      <w:r w:rsidR="00857B7A" w:rsidRPr="00574422">
        <w:rPr>
          <w:snapToGrid w:val="0"/>
          <w:lang w:eastAsia="en-US"/>
        </w:rPr>
        <w:t>Zákon</w:t>
      </w:r>
      <w:r w:rsidRPr="00574422">
        <w:rPr>
          <w:snapToGrid w:val="0"/>
          <w:lang w:eastAsia="en-US"/>
        </w:rPr>
        <w:t xml:space="preserve">a, </w:t>
      </w:r>
    </w:p>
    <w:p w:rsidR="0021328E" w:rsidRPr="00574422" w:rsidRDefault="0021328E" w:rsidP="0021328E">
      <w:pPr>
        <w:numPr>
          <w:ilvl w:val="0"/>
          <w:numId w:val="12"/>
        </w:numPr>
        <w:rPr>
          <w:snapToGrid w:val="0"/>
          <w:lang w:eastAsia="en-US"/>
        </w:rPr>
      </w:pPr>
      <w:r w:rsidRPr="00574422">
        <w:rPr>
          <w:snapToGrid w:val="0"/>
          <w:lang w:eastAsia="en-US"/>
        </w:rPr>
        <w:t xml:space="preserve">předloží čestné prohlášení o své ekonomické a finanční způsobilosti splnit veřejnou zakázku, </w:t>
      </w:r>
    </w:p>
    <w:p w:rsidR="0021328E" w:rsidRPr="00574422" w:rsidRDefault="0021328E" w:rsidP="0021328E">
      <w:pPr>
        <w:numPr>
          <w:ilvl w:val="0"/>
          <w:numId w:val="12"/>
        </w:numPr>
        <w:rPr>
          <w:snapToGrid w:val="0"/>
          <w:lang w:eastAsia="en-US"/>
        </w:rPr>
      </w:pPr>
      <w:r w:rsidRPr="00574422">
        <w:rPr>
          <w:snapToGrid w:val="0"/>
          <w:lang w:eastAsia="en-US"/>
        </w:rPr>
        <w:t xml:space="preserve">prokáže splnění technických kvalifikačních předpokladů dle ustanovení § 56 </w:t>
      </w:r>
      <w:r w:rsidR="00857B7A" w:rsidRPr="00574422">
        <w:rPr>
          <w:snapToGrid w:val="0"/>
          <w:lang w:eastAsia="en-US"/>
        </w:rPr>
        <w:t>Zákon</w:t>
      </w:r>
      <w:r w:rsidRPr="00574422">
        <w:rPr>
          <w:snapToGrid w:val="0"/>
          <w:lang w:eastAsia="en-US"/>
        </w:rPr>
        <w:t xml:space="preserve">a, </w:t>
      </w:r>
    </w:p>
    <w:p w:rsidR="0021328E" w:rsidRPr="00574422" w:rsidRDefault="0021328E" w:rsidP="0021328E">
      <w:pPr>
        <w:rPr>
          <w:snapToGrid w:val="0"/>
          <w:lang w:eastAsia="en-US"/>
        </w:rPr>
      </w:pPr>
      <w:r w:rsidRPr="00574422">
        <w:rPr>
          <w:snapToGrid w:val="0"/>
          <w:lang w:eastAsia="en-US"/>
        </w:rPr>
        <w:t xml:space="preserve">a to v rozsahu a za podmínek stanovených dále v této ZD. </w:t>
      </w:r>
    </w:p>
    <w:p w:rsidR="00196005" w:rsidRPr="00574422" w:rsidRDefault="009C41BD" w:rsidP="00196005">
      <w:pPr>
        <w:pStyle w:val="Nadpis3"/>
        <w:tabs>
          <w:tab w:val="left" w:pos="720"/>
        </w:tabs>
        <w:rPr>
          <w:rFonts w:ascii="Times New Roman" w:hAnsi="Times New Roman"/>
          <w:sz w:val="24"/>
          <w:szCs w:val="24"/>
          <w:u w:val="single"/>
        </w:rPr>
      </w:pPr>
      <w:r w:rsidRPr="00574422">
        <w:rPr>
          <w:rFonts w:ascii="Times New Roman" w:hAnsi="Times New Roman"/>
          <w:sz w:val="24"/>
          <w:szCs w:val="24"/>
          <w:u w:val="single"/>
        </w:rPr>
        <w:t xml:space="preserve">8.1. </w:t>
      </w:r>
      <w:r w:rsidR="00196005" w:rsidRPr="00574422">
        <w:rPr>
          <w:rFonts w:ascii="Times New Roman" w:hAnsi="Times New Roman"/>
          <w:sz w:val="24"/>
          <w:szCs w:val="24"/>
          <w:u w:val="single"/>
        </w:rPr>
        <w:t>Základní kvalifikační předpoklady dle</w:t>
      </w:r>
      <w:r w:rsidR="00516354" w:rsidRPr="00574422">
        <w:rPr>
          <w:rFonts w:ascii="Times New Roman" w:hAnsi="Times New Roman"/>
          <w:sz w:val="24"/>
          <w:szCs w:val="24"/>
          <w:u w:val="single"/>
        </w:rPr>
        <w:t xml:space="preserve"> ustanovení</w:t>
      </w:r>
      <w:r w:rsidR="00196005" w:rsidRPr="00574422">
        <w:rPr>
          <w:rFonts w:ascii="Times New Roman" w:hAnsi="Times New Roman"/>
          <w:sz w:val="24"/>
          <w:szCs w:val="24"/>
          <w:u w:val="single"/>
        </w:rPr>
        <w:t xml:space="preserve"> § 53 odst. 1 </w:t>
      </w:r>
      <w:r w:rsidR="00857B7A" w:rsidRPr="00574422">
        <w:rPr>
          <w:rFonts w:ascii="Times New Roman" w:hAnsi="Times New Roman"/>
          <w:sz w:val="24"/>
          <w:szCs w:val="24"/>
          <w:u w:val="single"/>
        </w:rPr>
        <w:t>Zákon</w:t>
      </w:r>
      <w:r w:rsidR="00196005" w:rsidRPr="00574422">
        <w:rPr>
          <w:rFonts w:ascii="Times New Roman" w:hAnsi="Times New Roman"/>
          <w:sz w:val="24"/>
          <w:szCs w:val="24"/>
          <w:u w:val="single"/>
        </w:rPr>
        <w:t>a</w:t>
      </w:r>
    </w:p>
    <w:p w:rsidR="000E337F" w:rsidRPr="00574422" w:rsidRDefault="000E337F" w:rsidP="00196005"/>
    <w:p w:rsidR="00196005" w:rsidRPr="00574422" w:rsidRDefault="00857B7A" w:rsidP="00196005">
      <w:r w:rsidRPr="00574422">
        <w:t>Zadavatel</w:t>
      </w:r>
      <w:r w:rsidR="00196005" w:rsidRPr="00574422">
        <w:t xml:space="preserve"> požaduje</w:t>
      </w:r>
      <w:r w:rsidR="00516354" w:rsidRPr="00574422">
        <w:t xml:space="preserve">, aby </w:t>
      </w:r>
      <w:r w:rsidRPr="00574422">
        <w:t>Uchazeč</w:t>
      </w:r>
      <w:r w:rsidR="00196005" w:rsidRPr="00574422">
        <w:t>i splňovali základní kvalifikační předpoklady dle</w:t>
      </w:r>
      <w:r w:rsidR="000E337F" w:rsidRPr="00574422">
        <w:t xml:space="preserve"> ustanovení</w:t>
      </w:r>
      <w:r w:rsidR="00196005" w:rsidRPr="00574422">
        <w:t xml:space="preserve"> § 53 odst. 1 </w:t>
      </w:r>
      <w:r w:rsidRPr="00574422">
        <w:t>Zákon</w:t>
      </w:r>
      <w:r w:rsidR="00196005" w:rsidRPr="00574422">
        <w:t xml:space="preserve">a. </w:t>
      </w:r>
    </w:p>
    <w:p w:rsidR="00196005" w:rsidRPr="00574422" w:rsidRDefault="00196005" w:rsidP="00196005"/>
    <w:p w:rsidR="002F5F76" w:rsidRPr="00574422" w:rsidRDefault="000E337F" w:rsidP="00196005">
      <w:r w:rsidRPr="00574422">
        <w:t>S</w:t>
      </w:r>
      <w:r w:rsidR="00196005" w:rsidRPr="00574422">
        <w:t xml:space="preserve">plnění tohoto kvalifikačního předpokladu prokáže </w:t>
      </w:r>
      <w:r w:rsidR="00857B7A" w:rsidRPr="00574422">
        <w:t>Uchazeč</w:t>
      </w:r>
      <w:r w:rsidR="00196005" w:rsidRPr="00574422">
        <w:t xml:space="preserve"> v </w:t>
      </w:r>
      <w:r w:rsidR="002F5F76" w:rsidRPr="00574422">
        <w:t>rozsahu a způsobem stanoveným v</w:t>
      </w:r>
      <w:r w:rsidR="00857B7A" w:rsidRPr="00574422">
        <w:t> </w:t>
      </w:r>
      <w:r w:rsidR="002F5F76" w:rsidRPr="00574422">
        <w:t xml:space="preserve">ustanovení § 51 až § 53 </w:t>
      </w:r>
      <w:r w:rsidR="00857B7A" w:rsidRPr="00574422">
        <w:t>Zákon</w:t>
      </w:r>
      <w:r w:rsidR="002F5F76" w:rsidRPr="00574422">
        <w:t>a, tedy:</w:t>
      </w:r>
    </w:p>
    <w:p w:rsidR="002F5F76" w:rsidRPr="00574422" w:rsidRDefault="002F5F76" w:rsidP="00196005"/>
    <w:p w:rsidR="002F5F76" w:rsidRPr="00574422" w:rsidRDefault="002F5F76" w:rsidP="002F5F76">
      <w:pPr>
        <w:numPr>
          <w:ilvl w:val="0"/>
          <w:numId w:val="23"/>
        </w:numPr>
      </w:pPr>
      <w:r w:rsidRPr="00574422">
        <w:t xml:space="preserve">předložením čestného prohlášení o splnění základních kvalifikačních předpokladů podle ustanovení § 53 odst. 1 písm. c) až e), g), i) až k) </w:t>
      </w:r>
      <w:r w:rsidR="00857B7A" w:rsidRPr="00574422">
        <w:t>Zákon</w:t>
      </w:r>
      <w:r w:rsidRPr="00574422">
        <w:t>a;</w:t>
      </w:r>
    </w:p>
    <w:p w:rsidR="002F5F76" w:rsidRPr="00574422" w:rsidRDefault="002F5F76" w:rsidP="002F5F76">
      <w:pPr>
        <w:ind w:left="720"/>
      </w:pPr>
    </w:p>
    <w:p w:rsidR="002F5F76" w:rsidRPr="00574422" w:rsidRDefault="002F5F76" w:rsidP="002F5F76">
      <w:pPr>
        <w:numPr>
          <w:ilvl w:val="0"/>
          <w:numId w:val="23"/>
        </w:numPr>
      </w:pPr>
      <w:r w:rsidRPr="00574422">
        <w:lastRenderedPageBreak/>
        <w:t xml:space="preserve">předložením výpisu z evidence Rejstříku trestů, kterým </w:t>
      </w:r>
      <w:r w:rsidR="00857B7A" w:rsidRPr="00574422">
        <w:t>Uchazeč</w:t>
      </w:r>
      <w:r w:rsidRPr="00574422">
        <w:t xml:space="preserve"> prokáže splnění základních kvalifikačních předpokladů podle ustanovení § 53 odst. 1 písm. a) a b) </w:t>
      </w:r>
      <w:r w:rsidR="00857B7A" w:rsidRPr="00574422">
        <w:t>Zákon</w:t>
      </w:r>
      <w:r w:rsidRPr="00574422">
        <w:t>a;</w:t>
      </w:r>
    </w:p>
    <w:p w:rsidR="002F5F76" w:rsidRPr="00574422" w:rsidRDefault="002F5F76" w:rsidP="002F5F76">
      <w:pPr>
        <w:ind w:left="720"/>
      </w:pPr>
    </w:p>
    <w:p w:rsidR="002F5F76" w:rsidRPr="00574422" w:rsidRDefault="002F5F76" w:rsidP="002F5F76">
      <w:pPr>
        <w:numPr>
          <w:ilvl w:val="0"/>
          <w:numId w:val="23"/>
        </w:numPr>
      </w:pPr>
      <w:r w:rsidRPr="00574422">
        <w:t xml:space="preserve">předložením potvrzení příslušného finančního úřadu a ve vztahu ke spotřební dani předložením čestného prohlášení, kterými </w:t>
      </w:r>
      <w:r w:rsidR="00857B7A" w:rsidRPr="00574422">
        <w:t>Uchazeč</w:t>
      </w:r>
      <w:r w:rsidRPr="00574422">
        <w:t xml:space="preserve"> prokáže splnění základního kvalifikačního předpokladu podle ustanovení § 53 odst. 1 písm. f) </w:t>
      </w:r>
      <w:r w:rsidR="00857B7A" w:rsidRPr="00574422">
        <w:t>Zákon</w:t>
      </w:r>
      <w:r w:rsidRPr="00574422">
        <w:t>a;</w:t>
      </w:r>
    </w:p>
    <w:p w:rsidR="002F5F76" w:rsidRPr="00BD7418" w:rsidRDefault="002F5F76" w:rsidP="002F5F76">
      <w:pPr>
        <w:ind w:left="720"/>
        <w:rPr>
          <w:sz w:val="22"/>
        </w:rPr>
      </w:pPr>
    </w:p>
    <w:p w:rsidR="00196005" w:rsidRPr="00574422" w:rsidRDefault="002F5F76" w:rsidP="002F5F76">
      <w:pPr>
        <w:numPr>
          <w:ilvl w:val="0"/>
          <w:numId w:val="23"/>
        </w:numPr>
      </w:pPr>
      <w:r w:rsidRPr="00574422">
        <w:t xml:space="preserve">předložením potvrzení příslušného orgánu či instituce, kterým </w:t>
      </w:r>
      <w:r w:rsidR="00857B7A" w:rsidRPr="00574422">
        <w:t>Uchazeč</w:t>
      </w:r>
      <w:r w:rsidRPr="00574422">
        <w:t xml:space="preserve"> prokáže splnění základního kvalifikačního předpokladu podle ustanovení § 53 odst. 1 písm. h) </w:t>
      </w:r>
      <w:r w:rsidR="00857B7A" w:rsidRPr="00574422">
        <w:t>Zákon</w:t>
      </w:r>
      <w:r w:rsidRPr="00574422">
        <w:t>a.</w:t>
      </w:r>
      <w:r w:rsidR="00141456" w:rsidRPr="00574422">
        <w:t xml:space="preserve"> </w:t>
      </w:r>
    </w:p>
    <w:p w:rsidR="00196005" w:rsidRPr="00BD7418" w:rsidRDefault="00196005" w:rsidP="00196005">
      <w:pPr>
        <w:rPr>
          <w:sz w:val="22"/>
          <w:szCs w:val="22"/>
        </w:rPr>
      </w:pPr>
      <w:r w:rsidRPr="00BD7418">
        <w:rPr>
          <w:sz w:val="22"/>
          <w:szCs w:val="22"/>
        </w:rPr>
        <w:t xml:space="preserve"> </w:t>
      </w:r>
    </w:p>
    <w:p w:rsidR="00141456" w:rsidRPr="00574422" w:rsidRDefault="00141456" w:rsidP="00196005">
      <w:r w:rsidRPr="00574422">
        <w:t xml:space="preserve">Je-li </w:t>
      </w:r>
      <w:r w:rsidR="00857B7A" w:rsidRPr="00574422">
        <w:t>Uchazeč</w:t>
      </w:r>
      <w:r w:rsidRPr="00574422">
        <w:t xml:space="preserve">em právnická osoba, musí základní kvalifikační předpoklady podle ustanovení § 53 odst. 1 písm. a) a b) </w:t>
      </w:r>
      <w:r w:rsidR="00857B7A" w:rsidRPr="00574422">
        <w:t>Zákon</w:t>
      </w:r>
      <w:r w:rsidRPr="00574422">
        <w:t xml:space="preserve">a splňovat jak tato právnická osoba, tak její statutární orgán nebo každý člen statutárního orgánu </w:t>
      </w:r>
      <w:r w:rsidR="00857B7A" w:rsidRPr="00574422">
        <w:t>Uchazeč</w:t>
      </w:r>
      <w:r w:rsidRPr="00574422">
        <w:t xml:space="preserve">e. Je-li statutárním orgánem nebo členem statutárního orgánu </w:t>
      </w:r>
      <w:r w:rsidR="00857B7A" w:rsidRPr="00574422">
        <w:t>Uchazeč</w:t>
      </w:r>
      <w:r w:rsidRPr="00574422">
        <w:t xml:space="preserve">e právnická osoba, musí základní kvalifikační předpoklady podle ustanovení § 53 odst. 1 písm. a) a b) </w:t>
      </w:r>
      <w:r w:rsidR="00857B7A" w:rsidRPr="00574422">
        <w:t>Zákon</w:t>
      </w:r>
      <w:r w:rsidRPr="00574422">
        <w:t xml:space="preserve">a splňovat jak tato právnická osoba, tak její statutární orgán nebo každý člen statutárního orgánu této právnické osoby. Podává-li nabídku zahraniční právnická osoba prostřednictvím své organizační složky, musí základní kvalifikační předpoklady podle ustanovení § 53 odst. 1 písm. a) a b) </w:t>
      </w:r>
      <w:r w:rsidR="00857B7A" w:rsidRPr="00574422">
        <w:t>Zákon</w:t>
      </w:r>
      <w:r w:rsidRPr="00574422">
        <w:t xml:space="preserve">a splňovat, vedle shora uvedených osob, rovněž vedoucí této organizační složky. </w:t>
      </w:r>
      <w:r w:rsidR="00857B7A" w:rsidRPr="00574422">
        <w:t>Uchazeč</w:t>
      </w:r>
      <w:r w:rsidRPr="00574422">
        <w:t xml:space="preserve"> musí předložit doklad uvedený shora pod písmenem b), tj. výpis z evidence Rejstříku trestů, za každou ze shora uvedených osob.</w:t>
      </w:r>
    </w:p>
    <w:p w:rsidR="00141456" w:rsidRPr="00574422" w:rsidRDefault="00141456" w:rsidP="00196005"/>
    <w:p w:rsidR="00141456" w:rsidRDefault="00141456" w:rsidP="00196005">
      <w:r w:rsidRPr="00574422">
        <w:t xml:space="preserve">Splnění základního kvalifikačního předpokladu podle ustanovení § 53 odst. 1 písm. a), b), f), g) a h) </w:t>
      </w:r>
      <w:r w:rsidR="00857B7A" w:rsidRPr="00574422">
        <w:t>Zákon</w:t>
      </w:r>
      <w:r w:rsidRPr="00574422">
        <w:t xml:space="preserve">a musí být </w:t>
      </w:r>
      <w:r w:rsidR="00857B7A" w:rsidRPr="00574422">
        <w:t>Uchazeč</w:t>
      </w:r>
      <w:r w:rsidRPr="00574422">
        <w:t xml:space="preserve">em prokázáno jak ve vztahu k území České republiky, tak </w:t>
      </w:r>
      <w:r w:rsidR="004C710D" w:rsidRPr="00574422">
        <w:t>v</w:t>
      </w:r>
      <w:r w:rsidRPr="00574422">
        <w:t>e vztahu k zemi jeho sídla, místa podnikání či bydliště.</w:t>
      </w:r>
    </w:p>
    <w:p w:rsidR="00574422" w:rsidRDefault="00574422" w:rsidP="00196005"/>
    <w:p w:rsidR="00574422" w:rsidRPr="00574422" w:rsidRDefault="00BF6B8A" w:rsidP="00196005">
      <w:r>
        <w:t>Toto uchazeči splní na základě vyplněného formuláře č. 1 včetně příloh.</w:t>
      </w:r>
    </w:p>
    <w:p w:rsidR="00196005" w:rsidRPr="00BD7418" w:rsidRDefault="009C41BD" w:rsidP="00196005">
      <w:pPr>
        <w:pStyle w:val="Nadpis3"/>
        <w:tabs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  <w:r w:rsidRPr="00BD7418">
        <w:rPr>
          <w:rFonts w:ascii="Times New Roman" w:hAnsi="Times New Roman"/>
          <w:sz w:val="22"/>
          <w:szCs w:val="22"/>
          <w:u w:val="single"/>
        </w:rPr>
        <w:t xml:space="preserve">8.2. </w:t>
      </w:r>
      <w:r w:rsidR="00196005" w:rsidRPr="00BD7418">
        <w:rPr>
          <w:rFonts w:ascii="Times New Roman" w:hAnsi="Times New Roman"/>
          <w:sz w:val="22"/>
          <w:szCs w:val="22"/>
          <w:u w:val="single"/>
        </w:rPr>
        <w:t>Profesní kvalifikační předpoklady dle</w:t>
      </w:r>
      <w:r w:rsidR="00516354" w:rsidRPr="00BD7418">
        <w:rPr>
          <w:rFonts w:ascii="Times New Roman" w:hAnsi="Times New Roman"/>
          <w:sz w:val="22"/>
          <w:szCs w:val="22"/>
          <w:u w:val="single"/>
        </w:rPr>
        <w:t xml:space="preserve"> ustanovení</w:t>
      </w:r>
      <w:r w:rsidR="00196005" w:rsidRPr="00BD7418">
        <w:rPr>
          <w:rFonts w:ascii="Times New Roman" w:hAnsi="Times New Roman"/>
          <w:sz w:val="22"/>
          <w:szCs w:val="22"/>
          <w:u w:val="single"/>
        </w:rPr>
        <w:t xml:space="preserve"> § 54 </w:t>
      </w:r>
      <w:r w:rsidR="00857B7A" w:rsidRPr="00BD7418">
        <w:rPr>
          <w:rFonts w:ascii="Times New Roman" w:hAnsi="Times New Roman"/>
          <w:sz w:val="22"/>
          <w:szCs w:val="22"/>
          <w:u w:val="single"/>
        </w:rPr>
        <w:t>Zákon</w:t>
      </w:r>
      <w:r w:rsidR="00196005" w:rsidRPr="00BD7418">
        <w:rPr>
          <w:rFonts w:ascii="Times New Roman" w:hAnsi="Times New Roman"/>
          <w:sz w:val="22"/>
          <w:szCs w:val="22"/>
          <w:u w:val="single"/>
        </w:rPr>
        <w:t>a</w:t>
      </w:r>
    </w:p>
    <w:p w:rsidR="000E337F" w:rsidRPr="00BD7418" w:rsidRDefault="000E337F" w:rsidP="00196005">
      <w:pPr>
        <w:rPr>
          <w:sz w:val="22"/>
          <w:szCs w:val="22"/>
        </w:rPr>
      </w:pPr>
    </w:p>
    <w:p w:rsidR="00196005" w:rsidRPr="00BF6B8A" w:rsidRDefault="00857B7A" w:rsidP="00196005">
      <w:r w:rsidRPr="00BF6B8A">
        <w:t>Zadavatel</w:t>
      </w:r>
      <w:r w:rsidR="00196005" w:rsidRPr="00BF6B8A">
        <w:t xml:space="preserve"> požaduje</w:t>
      </w:r>
      <w:r w:rsidR="00516354" w:rsidRPr="00BF6B8A">
        <w:t xml:space="preserve">, aby </w:t>
      </w:r>
      <w:r w:rsidRPr="00BF6B8A">
        <w:t>Uchazeč</w:t>
      </w:r>
      <w:r w:rsidR="00196005" w:rsidRPr="00BF6B8A">
        <w:t xml:space="preserve">i splňovali profesní kvalifikační předpoklady dle </w:t>
      </w:r>
      <w:r w:rsidR="00516354" w:rsidRPr="00BF6B8A">
        <w:t xml:space="preserve">ustanovení </w:t>
      </w:r>
      <w:r w:rsidR="00196005" w:rsidRPr="00BF6B8A">
        <w:t xml:space="preserve">§ 54 písm. a), b) a d) </w:t>
      </w:r>
      <w:r w:rsidRPr="00BF6B8A">
        <w:t>Zákon</w:t>
      </w:r>
      <w:r w:rsidR="00196005" w:rsidRPr="00BF6B8A">
        <w:t xml:space="preserve">a. </w:t>
      </w:r>
    </w:p>
    <w:p w:rsidR="00196005" w:rsidRPr="00BF6B8A" w:rsidRDefault="00196005" w:rsidP="00196005">
      <w:pPr>
        <w:rPr>
          <w:color w:val="000000"/>
        </w:rPr>
      </w:pPr>
    </w:p>
    <w:p w:rsidR="00196005" w:rsidRPr="00BF6B8A" w:rsidRDefault="000E337F" w:rsidP="006A6FF4">
      <w:r w:rsidRPr="00BF6B8A">
        <w:t>S</w:t>
      </w:r>
      <w:r w:rsidR="00196005" w:rsidRPr="00BF6B8A">
        <w:t xml:space="preserve">plnění tohoto kvalifikačního předpokladu prokáže </w:t>
      </w:r>
      <w:r w:rsidR="00857B7A" w:rsidRPr="00BF6B8A">
        <w:t>Uchazeč</w:t>
      </w:r>
      <w:r w:rsidR="00196005" w:rsidRPr="00BF6B8A">
        <w:t xml:space="preserve"> </w:t>
      </w:r>
      <w:r w:rsidR="006A6FF4" w:rsidRPr="00BF6B8A">
        <w:t xml:space="preserve">předložením </w:t>
      </w:r>
      <w:r w:rsidR="00196005" w:rsidRPr="00BF6B8A">
        <w:t>doklad</w:t>
      </w:r>
      <w:r w:rsidR="006A6FF4" w:rsidRPr="00BF6B8A">
        <w:t>ů</w:t>
      </w:r>
      <w:r w:rsidR="00196005" w:rsidRPr="00BF6B8A">
        <w:t xml:space="preserve"> prokazující</w:t>
      </w:r>
      <w:r w:rsidR="006A6FF4" w:rsidRPr="00BF6B8A">
        <w:t>ch</w:t>
      </w:r>
      <w:r w:rsidR="00196005" w:rsidRPr="00BF6B8A">
        <w:t xml:space="preserve"> splnění profesních kvalifikačních předpokladů, kterými ve smyslu </w:t>
      </w:r>
      <w:r w:rsidR="00516354" w:rsidRPr="00BF6B8A">
        <w:t xml:space="preserve">ustanovení </w:t>
      </w:r>
      <w:r w:rsidR="00196005" w:rsidRPr="00BF6B8A">
        <w:t xml:space="preserve">§ 54 </w:t>
      </w:r>
      <w:r w:rsidR="00857B7A" w:rsidRPr="00BF6B8A">
        <w:t>Zákon</w:t>
      </w:r>
      <w:r w:rsidR="00196005" w:rsidRPr="00BF6B8A">
        <w:t>a jsou:</w:t>
      </w:r>
    </w:p>
    <w:p w:rsidR="00196005" w:rsidRPr="00BF6B8A" w:rsidRDefault="00196005" w:rsidP="00196005"/>
    <w:p w:rsidR="00196005" w:rsidRPr="00BF6B8A" w:rsidRDefault="00196005" w:rsidP="00196005">
      <w:pPr>
        <w:pStyle w:val="Textpsmene"/>
        <w:numPr>
          <w:ilvl w:val="2"/>
          <w:numId w:val="4"/>
        </w:numPr>
        <w:tabs>
          <w:tab w:val="num" w:pos="540"/>
        </w:tabs>
        <w:ind w:left="540"/>
        <w:rPr>
          <w:szCs w:val="24"/>
        </w:rPr>
      </w:pPr>
      <w:r w:rsidRPr="00BF6B8A">
        <w:rPr>
          <w:szCs w:val="24"/>
        </w:rPr>
        <w:t>výpis z obchodního rejstříku, pokud je v něm zapsán, či výpis z jiné obdobné evidence, pokud je v ní zapsán,</w:t>
      </w:r>
    </w:p>
    <w:p w:rsidR="00196005" w:rsidRPr="00BF6B8A" w:rsidRDefault="00196005" w:rsidP="00196005">
      <w:pPr>
        <w:pStyle w:val="Textpsmene"/>
        <w:tabs>
          <w:tab w:val="num" w:pos="2160"/>
        </w:tabs>
        <w:ind w:left="540"/>
        <w:rPr>
          <w:szCs w:val="24"/>
        </w:rPr>
      </w:pPr>
    </w:p>
    <w:p w:rsidR="00196005" w:rsidRPr="00BF6B8A" w:rsidRDefault="00196005" w:rsidP="00196005">
      <w:pPr>
        <w:pStyle w:val="Textpsmene"/>
        <w:numPr>
          <w:ilvl w:val="0"/>
          <w:numId w:val="4"/>
        </w:numPr>
        <w:tabs>
          <w:tab w:val="clear" w:pos="2160"/>
          <w:tab w:val="num" w:pos="540"/>
        </w:tabs>
        <w:ind w:left="540"/>
        <w:rPr>
          <w:szCs w:val="24"/>
        </w:rPr>
      </w:pPr>
      <w:r w:rsidRPr="00BF6B8A">
        <w:rPr>
          <w:szCs w:val="24"/>
        </w:rPr>
        <w:t>doklad o oprávnění k podnikání podle zvláštních právních předpisů v rozsahu odpovídajícím předmětu veřejné zakázky, zejména doklad prokazující příslušné živnostenské oprávnění či licenci</w:t>
      </w:r>
      <w:r w:rsidR="00516354" w:rsidRPr="00BF6B8A">
        <w:rPr>
          <w:szCs w:val="24"/>
        </w:rPr>
        <w:t>,</w:t>
      </w:r>
      <w:r w:rsidRPr="00BF6B8A">
        <w:rPr>
          <w:szCs w:val="24"/>
        </w:rPr>
        <w:t xml:space="preserve"> </w:t>
      </w:r>
      <w:r w:rsidR="00516354" w:rsidRPr="00BF6B8A">
        <w:rPr>
          <w:szCs w:val="24"/>
        </w:rPr>
        <w:t xml:space="preserve">a to zejména pro následující </w:t>
      </w:r>
      <w:r w:rsidR="00B42E3F" w:rsidRPr="00BF6B8A">
        <w:rPr>
          <w:szCs w:val="24"/>
        </w:rPr>
        <w:t xml:space="preserve">obory </w:t>
      </w:r>
      <w:r w:rsidR="00516354" w:rsidRPr="00BF6B8A">
        <w:rPr>
          <w:szCs w:val="24"/>
        </w:rPr>
        <w:t>činnost</w:t>
      </w:r>
      <w:r w:rsidR="00B42E3F" w:rsidRPr="00BF6B8A">
        <w:rPr>
          <w:szCs w:val="24"/>
        </w:rPr>
        <w:t>í</w:t>
      </w:r>
      <w:r w:rsidRPr="00BF6B8A">
        <w:rPr>
          <w:szCs w:val="24"/>
        </w:rPr>
        <w:t>:</w:t>
      </w:r>
    </w:p>
    <w:p w:rsidR="00196005" w:rsidRPr="00BF6B8A" w:rsidRDefault="00BF6B8A" w:rsidP="00F21AC7">
      <w:pPr>
        <w:numPr>
          <w:ilvl w:val="0"/>
          <w:numId w:val="10"/>
        </w:numPr>
        <w:tabs>
          <w:tab w:val="clear" w:pos="720"/>
          <w:tab w:val="num" w:pos="360"/>
        </w:tabs>
        <w:ind w:left="360" w:firstLine="207"/>
      </w:pPr>
      <w:r w:rsidRPr="00BF6B8A">
        <w:t>provádění staveb, jejich změn a odstraňování</w:t>
      </w:r>
    </w:p>
    <w:p w:rsidR="00196005" w:rsidRPr="00BF6B8A" w:rsidRDefault="00196005" w:rsidP="00196005">
      <w:pPr>
        <w:tabs>
          <w:tab w:val="left" w:pos="360"/>
        </w:tabs>
        <w:ind w:left="567"/>
      </w:pPr>
    </w:p>
    <w:p w:rsidR="00196005" w:rsidRPr="00BF6B8A" w:rsidRDefault="00196005" w:rsidP="00196005">
      <w:pPr>
        <w:pStyle w:val="Textpsmene"/>
        <w:ind w:left="540" w:hanging="360"/>
        <w:rPr>
          <w:szCs w:val="24"/>
          <w:highlight w:val="yellow"/>
        </w:rPr>
      </w:pPr>
      <w:r w:rsidRPr="00BF6B8A">
        <w:rPr>
          <w:szCs w:val="24"/>
        </w:rPr>
        <w:t xml:space="preserve">c) </w:t>
      </w:r>
      <w:r w:rsidR="000E337F" w:rsidRPr="00BF6B8A">
        <w:rPr>
          <w:szCs w:val="24"/>
        </w:rPr>
        <w:tab/>
        <w:t>o</w:t>
      </w:r>
      <w:r w:rsidRPr="00BF6B8A">
        <w:rPr>
          <w:szCs w:val="24"/>
        </w:rPr>
        <w:t>svědčení o autorizaci</w:t>
      </w:r>
      <w:r w:rsidR="00516354" w:rsidRPr="00BF6B8A">
        <w:rPr>
          <w:szCs w:val="24"/>
        </w:rPr>
        <w:t xml:space="preserve"> vydané</w:t>
      </w:r>
      <w:r w:rsidRPr="00BF6B8A">
        <w:rPr>
          <w:szCs w:val="24"/>
        </w:rPr>
        <w:t xml:space="preserve"> dle </w:t>
      </w:r>
      <w:r w:rsidR="00857B7A" w:rsidRPr="00BF6B8A">
        <w:rPr>
          <w:szCs w:val="24"/>
        </w:rPr>
        <w:t>Zákon</w:t>
      </w:r>
      <w:r w:rsidRPr="00BF6B8A">
        <w:rPr>
          <w:szCs w:val="24"/>
        </w:rPr>
        <w:t>a č. 360/1992 Sb.,</w:t>
      </w:r>
      <w:r w:rsidR="00B42E3F" w:rsidRPr="00BF6B8A">
        <w:rPr>
          <w:szCs w:val="24"/>
        </w:rPr>
        <w:t xml:space="preserve"> o výkonu povolání autorizovaných</w:t>
      </w:r>
      <w:r w:rsidR="000E337F" w:rsidRPr="00BF6B8A">
        <w:rPr>
          <w:szCs w:val="24"/>
        </w:rPr>
        <w:t xml:space="preserve"> architektů a o výkonu povolání autorizovaných</w:t>
      </w:r>
      <w:r w:rsidR="00B42E3F" w:rsidRPr="00BF6B8A">
        <w:rPr>
          <w:szCs w:val="24"/>
        </w:rPr>
        <w:t xml:space="preserve"> inženýrů a techniků činných ve výstavbě,</w:t>
      </w:r>
      <w:r w:rsidRPr="00BF6B8A">
        <w:rPr>
          <w:szCs w:val="24"/>
        </w:rPr>
        <w:t xml:space="preserve"> ve znění pozdějších předpisů</w:t>
      </w:r>
      <w:r w:rsidR="00516354" w:rsidRPr="00BF6B8A">
        <w:rPr>
          <w:szCs w:val="24"/>
        </w:rPr>
        <w:t xml:space="preserve">, </w:t>
      </w:r>
      <w:r w:rsidR="00B42E3F" w:rsidRPr="00BF6B8A">
        <w:rPr>
          <w:szCs w:val="24"/>
        </w:rPr>
        <w:t xml:space="preserve">vydané </w:t>
      </w:r>
      <w:r w:rsidR="00516354" w:rsidRPr="00BF6B8A">
        <w:rPr>
          <w:szCs w:val="24"/>
        </w:rPr>
        <w:t xml:space="preserve">pro osoby, </w:t>
      </w:r>
      <w:r w:rsidR="00B42E3F" w:rsidRPr="00BF6B8A">
        <w:rPr>
          <w:szCs w:val="24"/>
        </w:rPr>
        <w:t xml:space="preserve">jejichž prostřednictvím </w:t>
      </w:r>
      <w:r w:rsidR="00857B7A" w:rsidRPr="00BF6B8A">
        <w:rPr>
          <w:szCs w:val="24"/>
        </w:rPr>
        <w:t>Dodavatel</w:t>
      </w:r>
      <w:r w:rsidR="00B42E3F" w:rsidRPr="00BF6B8A">
        <w:rPr>
          <w:szCs w:val="24"/>
        </w:rPr>
        <w:t xml:space="preserve"> zabezpečuje odbornou způsobilost, a to</w:t>
      </w:r>
      <w:r w:rsidRPr="00BF6B8A">
        <w:rPr>
          <w:szCs w:val="24"/>
        </w:rPr>
        <w:t>:</w:t>
      </w:r>
    </w:p>
    <w:p w:rsidR="00E57E25" w:rsidRDefault="00E57E25" w:rsidP="00F21AC7">
      <w:pPr>
        <w:numPr>
          <w:ilvl w:val="0"/>
          <w:numId w:val="10"/>
        </w:numPr>
        <w:ind w:left="709" w:hanging="142"/>
      </w:pPr>
      <w:r>
        <w:lastRenderedPageBreak/>
        <w:t>mosty a inženýrské konstrukce</w:t>
      </w:r>
    </w:p>
    <w:p w:rsidR="00F21AC7" w:rsidRPr="00BF6B8A" w:rsidRDefault="00BF6B8A" w:rsidP="00F21AC7">
      <w:pPr>
        <w:numPr>
          <w:ilvl w:val="0"/>
          <w:numId w:val="10"/>
        </w:numPr>
        <w:ind w:left="709" w:hanging="142"/>
      </w:pPr>
      <w:r w:rsidRPr="00BF6B8A">
        <w:t>dopravní stavby</w:t>
      </w:r>
    </w:p>
    <w:p w:rsidR="00767B6C" w:rsidRPr="00BF6B8A" w:rsidRDefault="00767B6C" w:rsidP="00F21AC7">
      <w:pPr>
        <w:ind w:left="567"/>
        <w:rPr>
          <w:highlight w:val="yellow"/>
        </w:rPr>
      </w:pPr>
    </w:p>
    <w:p w:rsidR="00196005" w:rsidRDefault="00857B7A" w:rsidP="00F21AC7">
      <w:pPr>
        <w:ind w:left="567"/>
      </w:pPr>
      <w:r w:rsidRPr="00BF6B8A">
        <w:t>Zadavatel</w:t>
      </w:r>
      <w:r w:rsidR="00196005" w:rsidRPr="00BF6B8A">
        <w:t xml:space="preserve"> </w:t>
      </w:r>
      <w:r w:rsidRPr="00BF6B8A">
        <w:t>Uchazeč</w:t>
      </w:r>
      <w:r w:rsidR="00F21AC7" w:rsidRPr="00BF6B8A">
        <w:t xml:space="preserve">e </w:t>
      </w:r>
      <w:r w:rsidR="00196005" w:rsidRPr="00BF6B8A">
        <w:t xml:space="preserve">upozorňuje, že je-li </w:t>
      </w:r>
      <w:r w:rsidR="00F21AC7" w:rsidRPr="00BF6B8A">
        <w:t xml:space="preserve">splnění tohoto kvalifikačního předpokladu </w:t>
      </w:r>
      <w:r w:rsidR="00196005" w:rsidRPr="00BF6B8A">
        <w:t xml:space="preserve">prokazováno jinou </w:t>
      </w:r>
      <w:r w:rsidR="000E337F" w:rsidRPr="00BF6B8A">
        <w:t xml:space="preserve">osobou než </w:t>
      </w:r>
      <w:r w:rsidRPr="00BF6B8A">
        <w:t>Uchazeč</w:t>
      </w:r>
      <w:r w:rsidR="00F21AC7" w:rsidRPr="00BF6B8A">
        <w:t>em, resp.</w:t>
      </w:r>
      <w:r w:rsidR="000E337F" w:rsidRPr="00BF6B8A">
        <w:t xml:space="preserve"> zaměstnancem </w:t>
      </w:r>
      <w:r w:rsidRPr="00BF6B8A">
        <w:t>Uchazeč</w:t>
      </w:r>
      <w:r w:rsidR="00196005" w:rsidRPr="00BF6B8A">
        <w:t xml:space="preserve">e, je taková osoba ve smyslu </w:t>
      </w:r>
      <w:r w:rsidRPr="00BF6B8A">
        <w:t>Zákon</w:t>
      </w:r>
      <w:r w:rsidR="00196005" w:rsidRPr="00BF6B8A">
        <w:t xml:space="preserve">a </w:t>
      </w:r>
      <w:r w:rsidR="00F21AC7" w:rsidRPr="00BF6B8A">
        <w:t xml:space="preserve">považována za </w:t>
      </w:r>
      <w:r w:rsidR="0076253D" w:rsidRPr="00BF6B8A">
        <w:t>subdodavatel</w:t>
      </w:r>
      <w:r w:rsidR="00F21AC7" w:rsidRPr="00BF6B8A">
        <w:t xml:space="preserve">e. </w:t>
      </w:r>
    </w:p>
    <w:p w:rsidR="00BF6B8A" w:rsidRDefault="00BF6B8A" w:rsidP="00F21AC7">
      <w:pPr>
        <w:ind w:left="567"/>
      </w:pPr>
    </w:p>
    <w:p w:rsidR="00BF6B8A" w:rsidRPr="00BF6B8A" w:rsidRDefault="00BF6B8A" w:rsidP="00BF6B8A">
      <w:r>
        <w:t>Toto uchazeči splní na základě vyplněného formuláře č. 1 včetně příloh.</w:t>
      </w:r>
    </w:p>
    <w:p w:rsidR="00196005" w:rsidRPr="00BF6B8A" w:rsidRDefault="009C41BD" w:rsidP="00196005">
      <w:pPr>
        <w:pStyle w:val="Nadpis3"/>
        <w:tabs>
          <w:tab w:val="left" w:pos="720"/>
        </w:tabs>
        <w:rPr>
          <w:rFonts w:ascii="Times New Roman" w:hAnsi="Times New Roman"/>
          <w:sz w:val="24"/>
          <w:szCs w:val="24"/>
          <w:u w:val="single"/>
        </w:rPr>
      </w:pPr>
      <w:r w:rsidRPr="00BF6B8A">
        <w:rPr>
          <w:rFonts w:ascii="Times New Roman" w:hAnsi="Times New Roman"/>
          <w:sz w:val="24"/>
          <w:szCs w:val="24"/>
          <w:u w:val="single"/>
        </w:rPr>
        <w:t xml:space="preserve">8.3. </w:t>
      </w:r>
      <w:r w:rsidR="00196005" w:rsidRPr="00BF6B8A">
        <w:rPr>
          <w:rFonts w:ascii="Times New Roman" w:hAnsi="Times New Roman"/>
          <w:sz w:val="24"/>
          <w:szCs w:val="24"/>
          <w:u w:val="single"/>
        </w:rPr>
        <w:t>Prokázání ekonomické a finanční způsobilosti splnit veřejnou zakázku</w:t>
      </w:r>
    </w:p>
    <w:p w:rsidR="00196005" w:rsidRPr="00BF6B8A" w:rsidRDefault="00196005" w:rsidP="00196005"/>
    <w:p w:rsidR="00196005" w:rsidRDefault="00857B7A" w:rsidP="00196005">
      <w:r w:rsidRPr="00BF6B8A">
        <w:t>Zadavatel</w:t>
      </w:r>
      <w:r w:rsidR="00196005" w:rsidRPr="00BF6B8A">
        <w:t xml:space="preserve"> požaduje</w:t>
      </w:r>
      <w:r w:rsidR="00F21AC7" w:rsidRPr="00BF6B8A">
        <w:t xml:space="preserve">, aby </w:t>
      </w:r>
      <w:r w:rsidRPr="00BF6B8A">
        <w:t>Uchazeč</w:t>
      </w:r>
      <w:r w:rsidR="00196005" w:rsidRPr="00BF6B8A">
        <w:t>i prokázali ekonomickou a finanční způsobilost</w:t>
      </w:r>
      <w:r w:rsidR="00F21AC7" w:rsidRPr="00BF6B8A">
        <w:t xml:space="preserve"> ke splnění veřejné zakázky</w:t>
      </w:r>
      <w:r w:rsidR="00196005" w:rsidRPr="00BF6B8A">
        <w:t xml:space="preserve"> ve smyslu </w:t>
      </w:r>
      <w:r w:rsidR="00F21AC7" w:rsidRPr="00BF6B8A">
        <w:t xml:space="preserve">ustanovení </w:t>
      </w:r>
      <w:r w:rsidR="00196005" w:rsidRPr="00BF6B8A">
        <w:t xml:space="preserve">§ 50 odst. 1 písm. c) </w:t>
      </w:r>
      <w:r w:rsidRPr="00BF6B8A">
        <w:t>Zákon</w:t>
      </w:r>
      <w:r w:rsidR="00196005" w:rsidRPr="00BF6B8A">
        <w:t>a</w:t>
      </w:r>
      <w:r w:rsidR="00F21AC7" w:rsidRPr="00BF6B8A">
        <w:t>, a to předložením čestného prohlášení</w:t>
      </w:r>
      <w:r w:rsidR="00156A77" w:rsidRPr="00BF6B8A">
        <w:t>.</w:t>
      </w:r>
    </w:p>
    <w:p w:rsidR="00BF6B8A" w:rsidRDefault="00BF6B8A" w:rsidP="00196005"/>
    <w:p w:rsidR="00BF6B8A" w:rsidRPr="00574422" w:rsidRDefault="00BF6B8A" w:rsidP="00BF6B8A">
      <w:r>
        <w:t>Toto uchazeči splní na základě vyplněného formuláře č. 2.</w:t>
      </w:r>
    </w:p>
    <w:p w:rsidR="00BF6B8A" w:rsidRPr="00BF6B8A" w:rsidRDefault="00BF6B8A" w:rsidP="00196005"/>
    <w:p w:rsidR="00196005" w:rsidRPr="00BF6B8A" w:rsidRDefault="009C41BD" w:rsidP="00196005">
      <w:pPr>
        <w:pStyle w:val="Nadpis3"/>
        <w:tabs>
          <w:tab w:val="left" w:pos="720"/>
        </w:tabs>
        <w:rPr>
          <w:rFonts w:ascii="Times New Roman" w:hAnsi="Times New Roman"/>
          <w:sz w:val="24"/>
          <w:szCs w:val="24"/>
          <w:u w:val="single"/>
        </w:rPr>
      </w:pPr>
      <w:r w:rsidRPr="00BF6B8A">
        <w:rPr>
          <w:rFonts w:ascii="Times New Roman" w:hAnsi="Times New Roman"/>
          <w:sz w:val="24"/>
          <w:szCs w:val="24"/>
          <w:u w:val="single"/>
        </w:rPr>
        <w:t xml:space="preserve">8.4. </w:t>
      </w:r>
      <w:r w:rsidR="00196005" w:rsidRPr="00BF6B8A">
        <w:rPr>
          <w:rFonts w:ascii="Times New Roman" w:hAnsi="Times New Roman"/>
          <w:sz w:val="24"/>
          <w:szCs w:val="24"/>
          <w:u w:val="single"/>
        </w:rPr>
        <w:t xml:space="preserve">Technické kvalifikační předpoklady dle </w:t>
      </w:r>
      <w:r w:rsidR="00F21AC7" w:rsidRPr="00BF6B8A">
        <w:rPr>
          <w:rFonts w:ascii="Times New Roman" w:hAnsi="Times New Roman"/>
          <w:sz w:val="24"/>
          <w:szCs w:val="24"/>
          <w:u w:val="single"/>
        </w:rPr>
        <w:t xml:space="preserve">ustanovení </w:t>
      </w:r>
      <w:r w:rsidR="00196005" w:rsidRPr="00BF6B8A">
        <w:rPr>
          <w:rFonts w:ascii="Times New Roman" w:hAnsi="Times New Roman"/>
          <w:sz w:val="24"/>
          <w:szCs w:val="24"/>
          <w:u w:val="single"/>
        </w:rPr>
        <w:t xml:space="preserve">§ 56 </w:t>
      </w:r>
      <w:r w:rsidR="00857B7A" w:rsidRPr="00BF6B8A">
        <w:rPr>
          <w:rFonts w:ascii="Times New Roman" w:hAnsi="Times New Roman"/>
          <w:sz w:val="24"/>
          <w:szCs w:val="24"/>
          <w:u w:val="single"/>
        </w:rPr>
        <w:t>Zákon</w:t>
      </w:r>
      <w:r w:rsidR="00196005" w:rsidRPr="00BF6B8A">
        <w:rPr>
          <w:rFonts w:ascii="Times New Roman" w:hAnsi="Times New Roman"/>
          <w:sz w:val="24"/>
          <w:szCs w:val="24"/>
          <w:u w:val="single"/>
        </w:rPr>
        <w:t>a</w:t>
      </w:r>
    </w:p>
    <w:p w:rsidR="00196005" w:rsidRPr="00BF6B8A" w:rsidRDefault="00196005" w:rsidP="00196005"/>
    <w:p w:rsidR="00196005" w:rsidRPr="00BF6B8A" w:rsidRDefault="00857B7A" w:rsidP="00196005">
      <w:r w:rsidRPr="00BF6B8A">
        <w:t>Zadavatel</w:t>
      </w:r>
      <w:r w:rsidR="00196005" w:rsidRPr="00BF6B8A">
        <w:t xml:space="preserve"> požaduje</w:t>
      </w:r>
      <w:r w:rsidR="000E337F" w:rsidRPr="00BF6B8A">
        <w:t xml:space="preserve">, aby </w:t>
      </w:r>
      <w:r w:rsidRPr="00BF6B8A">
        <w:t>Uchazeč</w:t>
      </w:r>
      <w:r w:rsidR="00196005" w:rsidRPr="00BF6B8A">
        <w:t xml:space="preserve">i splňovali technické kvalifikační předpoklady dle </w:t>
      </w:r>
      <w:r w:rsidR="00F21AC7" w:rsidRPr="00BF6B8A">
        <w:t xml:space="preserve">ustanovení </w:t>
      </w:r>
      <w:r w:rsidR="00196005" w:rsidRPr="00BF6B8A">
        <w:t xml:space="preserve">§ 56 odst. 3 písm. a), b) a c) </w:t>
      </w:r>
      <w:r w:rsidRPr="00BF6B8A">
        <w:t>Zákon</w:t>
      </w:r>
      <w:r w:rsidR="00196005" w:rsidRPr="00BF6B8A">
        <w:t>a</w:t>
      </w:r>
      <w:r w:rsidR="00F21AC7" w:rsidRPr="00BF6B8A">
        <w:t xml:space="preserve">, a to v rozsahu specifikovaném </w:t>
      </w:r>
      <w:r w:rsidRPr="00BF6B8A">
        <w:t>Zadavatel</w:t>
      </w:r>
      <w:r w:rsidR="00F21AC7" w:rsidRPr="00BF6B8A">
        <w:t>em níže v této ZD</w:t>
      </w:r>
      <w:r w:rsidR="00196005" w:rsidRPr="00BF6B8A">
        <w:t xml:space="preserve">. </w:t>
      </w:r>
    </w:p>
    <w:p w:rsidR="00F21AC7" w:rsidRPr="00BD7418" w:rsidRDefault="00F21AC7" w:rsidP="00196005">
      <w:pPr>
        <w:rPr>
          <w:sz w:val="22"/>
          <w:highlight w:val="yellow"/>
        </w:rPr>
      </w:pPr>
    </w:p>
    <w:p w:rsidR="00196005" w:rsidRPr="00F116DC" w:rsidRDefault="004141B6" w:rsidP="00196005">
      <w:pPr>
        <w:numPr>
          <w:ilvl w:val="2"/>
          <w:numId w:val="4"/>
        </w:numPr>
        <w:tabs>
          <w:tab w:val="clear" w:pos="928"/>
        </w:tabs>
        <w:spacing w:before="120"/>
        <w:ind w:left="567" w:hanging="567"/>
        <w:rPr>
          <w:b/>
        </w:rPr>
      </w:pPr>
      <w:r w:rsidRPr="00F116DC">
        <w:rPr>
          <w:b/>
          <w:u w:val="single"/>
        </w:rPr>
        <w:t>Realizace významných prací - ustanovení</w:t>
      </w:r>
      <w:r w:rsidR="00196005" w:rsidRPr="00F116DC">
        <w:rPr>
          <w:b/>
          <w:u w:val="single"/>
        </w:rPr>
        <w:t xml:space="preserve"> § 56 odst. 3 písm. a) </w:t>
      </w:r>
      <w:r w:rsidR="00857B7A" w:rsidRPr="00F116DC">
        <w:rPr>
          <w:b/>
          <w:u w:val="single"/>
        </w:rPr>
        <w:t>Zákon</w:t>
      </w:r>
      <w:r w:rsidR="00196005" w:rsidRPr="00F116DC">
        <w:rPr>
          <w:b/>
          <w:u w:val="single"/>
        </w:rPr>
        <w:t>a</w:t>
      </w:r>
    </w:p>
    <w:p w:rsidR="00196005" w:rsidRPr="00BD7418" w:rsidRDefault="004141B6" w:rsidP="00F21AC7">
      <w:pPr>
        <w:spacing w:before="120"/>
        <w:ind w:right="159"/>
        <w:rPr>
          <w:sz w:val="22"/>
          <w:szCs w:val="22"/>
        </w:rPr>
      </w:pPr>
      <w:r w:rsidRPr="00BD7418">
        <w:rPr>
          <w:sz w:val="22"/>
          <w:szCs w:val="22"/>
        </w:rPr>
        <w:t>Technický</w:t>
      </w:r>
      <w:r w:rsidR="00196005" w:rsidRPr="00BD7418">
        <w:rPr>
          <w:sz w:val="22"/>
          <w:szCs w:val="22"/>
        </w:rPr>
        <w:t xml:space="preserve"> kvalifikační předpoklad dle</w:t>
      </w:r>
      <w:r w:rsidR="00F21AC7" w:rsidRPr="00BD7418">
        <w:rPr>
          <w:sz w:val="22"/>
          <w:szCs w:val="22"/>
        </w:rPr>
        <w:t xml:space="preserve"> ustanovení</w:t>
      </w:r>
      <w:r w:rsidR="00196005" w:rsidRPr="00BD7418">
        <w:rPr>
          <w:sz w:val="22"/>
          <w:szCs w:val="22"/>
        </w:rPr>
        <w:t xml:space="preserve"> § 56 odst. 3 písm. a) </w:t>
      </w:r>
      <w:r w:rsidR="00857B7A" w:rsidRPr="00BD7418">
        <w:rPr>
          <w:sz w:val="22"/>
          <w:szCs w:val="22"/>
        </w:rPr>
        <w:t>Zákon</w:t>
      </w:r>
      <w:r w:rsidR="00196005" w:rsidRPr="00BD7418">
        <w:rPr>
          <w:sz w:val="22"/>
          <w:szCs w:val="22"/>
        </w:rPr>
        <w:t xml:space="preserve">a splní </w:t>
      </w:r>
      <w:r w:rsidR="00857B7A" w:rsidRPr="00BD7418">
        <w:rPr>
          <w:sz w:val="22"/>
          <w:szCs w:val="22"/>
        </w:rPr>
        <w:t>Uchazeč</w:t>
      </w:r>
      <w:r w:rsidR="00196005" w:rsidRPr="00BD7418">
        <w:rPr>
          <w:sz w:val="22"/>
          <w:szCs w:val="22"/>
        </w:rPr>
        <w:t>, který</w:t>
      </w:r>
      <w:r w:rsidR="00F21AC7" w:rsidRPr="00BD7418">
        <w:rPr>
          <w:sz w:val="22"/>
          <w:szCs w:val="22"/>
        </w:rPr>
        <w:t> </w:t>
      </w:r>
      <w:r w:rsidR="00196005" w:rsidRPr="00BD7418">
        <w:rPr>
          <w:sz w:val="22"/>
          <w:szCs w:val="22"/>
        </w:rPr>
        <w:t xml:space="preserve">v posledních 5 letech realizoval nejméně </w:t>
      </w:r>
      <w:r w:rsidR="00BF6B8A">
        <w:rPr>
          <w:sz w:val="22"/>
          <w:szCs w:val="22"/>
        </w:rPr>
        <w:t>3</w:t>
      </w:r>
      <w:r w:rsidR="00196005" w:rsidRPr="00BD7418">
        <w:rPr>
          <w:sz w:val="22"/>
          <w:szCs w:val="22"/>
        </w:rPr>
        <w:t xml:space="preserve"> </w:t>
      </w:r>
      <w:r w:rsidR="00F21AC7" w:rsidRPr="00BD7418">
        <w:rPr>
          <w:sz w:val="22"/>
          <w:szCs w:val="22"/>
        </w:rPr>
        <w:t xml:space="preserve">významné zakázky spočívající v provedení </w:t>
      </w:r>
      <w:r w:rsidR="00196005" w:rsidRPr="00BD7418">
        <w:rPr>
          <w:sz w:val="22"/>
          <w:szCs w:val="22"/>
        </w:rPr>
        <w:t>stavebn</w:t>
      </w:r>
      <w:r w:rsidR="00F21AC7" w:rsidRPr="00BD7418">
        <w:rPr>
          <w:sz w:val="22"/>
          <w:szCs w:val="22"/>
        </w:rPr>
        <w:t>ích</w:t>
      </w:r>
      <w:r w:rsidR="00196005" w:rsidRPr="00BD7418">
        <w:rPr>
          <w:sz w:val="22"/>
          <w:szCs w:val="22"/>
        </w:rPr>
        <w:t xml:space="preserve"> pr</w:t>
      </w:r>
      <w:r w:rsidR="00F21AC7" w:rsidRPr="00BD7418">
        <w:rPr>
          <w:sz w:val="22"/>
          <w:szCs w:val="22"/>
        </w:rPr>
        <w:t>ací</w:t>
      </w:r>
      <w:r w:rsidR="00196005" w:rsidRPr="00BD7418">
        <w:rPr>
          <w:sz w:val="22"/>
          <w:szCs w:val="22"/>
        </w:rPr>
        <w:t xml:space="preserve"> v </w:t>
      </w:r>
      <w:r w:rsidR="00196005" w:rsidRPr="00F116DC">
        <w:rPr>
          <w:sz w:val="22"/>
          <w:szCs w:val="22"/>
        </w:rPr>
        <w:t>oblasti novostaveb, rekonstrukcí nebo oprav</w:t>
      </w:r>
      <w:r w:rsidR="000E337F" w:rsidRPr="00F116DC">
        <w:rPr>
          <w:sz w:val="22"/>
          <w:szCs w:val="22"/>
        </w:rPr>
        <w:t xml:space="preserve"> </w:t>
      </w:r>
      <w:r w:rsidR="00F116DC" w:rsidRPr="00F116DC">
        <w:rPr>
          <w:sz w:val="22"/>
          <w:szCs w:val="22"/>
        </w:rPr>
        <w:t>týkajících</w:t>
      </w:r>
      <w:r w:rsidR="00F116DC">
        <w:rPr>
          <w:sz w:val="22"/>
          <w:szCs w:val="22"/>
        </w:rPr>
        <w:t xml:space="preserve"> se </w:t>
      </w:r>
      <w:r w:rsidR="00D86924">
        <w:rPr>
          <w:sz w:val="22"/>
          <w:szCs w:val="22"/>
        </w:rPr>
        <w:t>mostů</w:t>
      </w:r>
      <w:r w:rsidR="00F116DC">
        <w:rPr>
          <w:sz w:val="22"/>
          <w:szCs w:val="22"/>
        </w:rPr>
        <w:t xml:space="preserve"> </w:t>
      </w:r>
      <w:r w:rsidR="00196005" w:rsidRPr="00BD7418">
        <w:rPr>
          <w:sz w:val="22"/>
          <w:szCs w:val="22"/>
        </w:rPr>
        <w:t>s investičními náklady</w:t>
      </w:r>
      <w:r w:rsidR="00F21AC7" w:rsidRPr="00BD7418">
        <w:rPr>
          <w:b/>
          <w:sz w:val="22"/>
          <w:szCs w:val="22"/>
        </w:rPr>
        <w:t xml:space="preserve"> minimálně</w:t>
      </w:r>
      <w:r w:rsidR="00196005" w:rsidRPr="00BD7418">
        <w:rPr>
          <w:b/>
          <w:sz w:val="22"/>
          <w:szCs w:val="22"/>
        </w:rPr>
        <w:t xml:space="preserve"> </w:t>
      </w:r>
      <w:r w:rsidR="00E57E25">
        <w:rPr>
          <w:b/>
          <w:sz w:val="22"/>
          <w:szCs w:val="22"/>
        </w:rPr>
        <w:t>5</w:t>
      </w:r>
      <w:r w:rsidR="00F116DC">
        <w:rPr>
          <w:b/>
          <w:sz w:val="22"/>
          <w:szCs w:val="22"/>
        </w:rPr>
        <w:t>.000.000,-</w:t>
      </w:r>
      <w:r w:rsidR="00196005" w:rsidRPr="00BD7418">
        <w:rPr>
          <w:b/>
        </w:rPr>
        <w:t xml:space="preserve"> </w:t>
      </w:r>
      <w:r w:rsidR="00196005" w:rsidRPr="00BD7418">
        <w:rPr>
          <w:b/>
          <w:sz w:val="22"/>
          <w:szCs w:val="22"/>
        </w:rPr>
        <w:t>Kč bez DPH každá</w:t>
      </w:r>
      <w:r w:rsidR="00196005" w:rsidRPr="00BD7418">
        <w:rPr>
          <w:sz w:val="22"/>
          <w:szCs w:val="22"/>
        </w:rPr>
        <w:t>.</w:t>
      </w:r>
    </w:p>
    <w:p w:rsidR="00196005" w:rsidRPr="00F116DC" w:rsidRDefault="00196005" w:rsidP="00F21AC7">
      <w:pPr>
        <w:pStyle w:val="Textodstavce"/>
        <w:numPr>
          <w:ilvl w:val="0"/>
          <w:numId w:val="0"/>
        </w:numPr>
        <w:tabs>
          <w:tab w:val="clear" w:pos="851"/>
        </w:tabs>
        <w:spacing w:after="0"/>
        <w:rPr>
          <w:szCs w:val="24"/>
        </w:rPr>
      </w:pPr>
      <w:r w:rsidRPr="00F116DC">
        <w:rPr>
          <w:szCs w:val="24"/>
        </w:rPr>
        <w:t xml:space="preserve">Vybraný </w:t>
      </w:r>
      <w:r w:rsidR="00857B7A" w:rsidRPr="00F116DC">
        <w:rPr>
          <w:szCs w:val="24"/>
        </w:rPr>
        <w:t>Uchazeč</w:t>
      </w:r>
      <w:r w:rsidRPr="00F116DC">
        <w:rPr>
          <w:szCs w:val="24"/>
        </w:rPr>
        <w:t xml:space="preserve"> předloží </w:t>
      </w:r>
      <w:r w:rsidR="00F21AC7" w:rsidRPr="00F116DC">
        <w:rPr>
          <w:szCs w:val="24"/>
        </w:rPr>
        <w:t xml:space="preserve">seznam </w:t>
      </w:r>
      <w:r w:rsidRPr="00F116DC">
        <w:rPr>
          <w:szCs w:val="24"/>
        </w:rPr>
        <w:t xml:space="preserve">realizovaných stavebních prací splňujících výše uvedené požadavky </w:t>
      </w:r>
      <w:r w:rsidR="00857B7A" w:rsidRPr="00F116DC">
        <w:rPr>
          <w:szCs w:val="24"/>
        </w:rPr>
        <w:t>Zadavatel</w:t>
      </w:r>
      <w:r w:rsidRPr="00F116DC">
        <w:rPr>
          <w:szCs w:val="24"/>
        </w:rPr>
        <w:t xml:space="preserve">e. </w:t>
      </w:r>
      <w:r w:rsidR="00F21AC7" w:rsidRPr="00F116DC">
        <w:rPr>
          <w:szCs w:val="24"/>
        </w:rPr>
        <w:t>Přílohou tohoto</w:t>
      </w:r>
      <w:r w:rsidRPr="00F116DC">
        <w:rPr>
          <w:szCs w:val="24"/>
        </w:rPr>
        <w:t xml:space="preserve"> seznamu bude rovněž osvědčení objednatelů o řádném </w:t>
      </w:r>
      <w:r w:rsidR="000E337F" w:rsidRPr="00F116DC">
        <w:rPr>
          <w:szCs w:val="24"/>
        </w:rPr>
        <w:t>p</w:t>
      </w:r>
      <w:r w:rsidR="00156A77" w:rsidRPr="00F116DC">
        <w:rPr>
          <w:szCs w:val="24"/>
        </w:rPr>
        <w:t xml:space="preserve">lnění nejvýznamnějších z </w:t>
      </w:r>
      <w:r w:rsidRPr="00F116DC">
        <w:rPr>
          <w:szCs w:val="24"/>
        </w:rPr>
        <w:t xml:space="preserve">těchto stavebních prací. </w:t>
      </w:r>
      <w:r w:rsidR="00857B7A" w:rsidRPr="00F116DC">
        <w:rPr>
          <w:szCs w:val="24"/>
        </w:rPr>
        <w:t>Zadavatel</w:t>
      </w:r>
      <w:r w:rsidR="004C710D" w:rsidRPr="00F116DC">
        <w:rPr>
          <w:szCs w:val="24"/>
        </w:rPr>
        <w:t xml:space="preserve"> stanoví, že za nejvýznamnější stavební práce považuje všechny shora uvedené.</w:t>
      </w:r>
      <w:r w:rsidR="000443AB" w:rsidRPr="00F116DC">
        <w:rPr>
          <w:szCs w:val="24"/>
        </w:rPr>
        <w:t xml:space="preserve"> </w:t>
      </w:r>
      <w:r w:rsidRPr="00F116DC">
        <w:rPr>
          <w:szCs w:val="24"/>
        </w:rPr>
        <w:t xml:space="preserve">Osvědčení musí </w:t>
      </w:r>
      <w:r w:rsidR="004141B6" w:rsidRPr="00F116DC">
        <w:rPr>
          <w:szCs w:val="24"/>
        </w:rPr>
        <w:t>obsahovat informaci o</w:t>
      </w:r>
      <w:r w:rsidRPr="00F116DC">
        <w:rPr>
          <w:szCs w:val="24"/>
        </w:rPr>
        <w:t xml:space="preserve"> cen</w:t>
      </w:r>
      <w:r w:rsidR="004141B6" w:rsidRPr="00F116DC">
        <w:rPr>
          <w:szCs w:val="24"/>
        </w:rPr>
        <w:t>ě (investičních nákladech stavby)</w:t>
      </w:r>
      <w:r w:rsidRPr="00F116DC">
        <w:rPr>
          <w:szCs w:val="24"/>
        </w:rPr>
        <w:t>, dob</w:t>
      </w:r>
      <w:r w:rsidR="004141B6" w:rsidRPr="00F116DC">
        <w:rPr>
          <w:szCs w:val="24"/>
        </w:rPr>
        <w:t>ě</w:t>
      </w:r>
      <w:r w:rsidRPr="00F116DC">
        <w:rPr>
          <w:szCs w:val="24"/>
        </w:rPr>
        <w:t xml:space="preserve"> a</w:t>
      </w:r>
      <w:r w:rsidR="004141B6" w:rsidRPr="00F116DC">
        <w:rPr>
          <w:szCs w:val="24"/>
        </w:rPr>
        <w:t> </w:t>
      </w:r>
      <w:r w:rsidRPr="00F116DC">
        <w:rPr>
          <w:szCs w:val="24"/>
        </w:rPr>
        <w:t>míst</w:t>
      </w:r>
      <w:r w:rsidR="004141B6" w:rsidRPr="00F116DC">
        <w:rPr>
          <w:szCs w:val="24"/>
        </w:rPr>
        <w:t>u</w:t>
      </w:r>
      <w:r w:rsidRPr="00F116DC">
        <w:rPr>
          <w:szCs w:val="24"/>
        </w:rPr>
        <w:t xml:space="preserve"> provádění stavebních prací</w:t>
      </w:r>
      <w:r w:rsidR="000E337F" w:rsidRPr="00F116DC">
        <w:rPr>
          <w:szCs w:val="24"/>
        </w:rPr>
        <w:t>,</w:t>
      </w:r>
      <w:r w:rsidRPr="00F116DC">
        <w:rPr>
          <w:szCs w:val="24"/>
        </w:rPr>
        <w:t xml:space="preserve"> údaj o tom, zda byly</w:t>
      </w:r>
      <w:r w:rsidR="004141B6" w:rsidRPr="00F116DC">
        <w:rPr>
          <w:szCs w:val="24"/>
        </w:rPr>
        <w:t xml:space="preserve"> tyto stavební práce</w:t>
      </w:r>
      <w:r w:rsidRPr="00F116DC">
        <w:rPr>
          <w:szCs w:val="24"/>
        </w:rPr>
        <w:t xml:space="preserve"> provedeny řádně a</w:t>
      </w:r>
      <w:r w:rsidR="00857B7A" w:rsidRPr="00F116DC">
        <w:rPr>
          <w:szCs w:val="24"/>
        </w:rPr>
        <w:t> </w:t>
      </w:r>
      <w:r w:rsidRPr="00F116DC">
        <w:rPr>
          <w:szCs w:val="24"/>
        </w:rPr>
        <w:t>odborně</w:t>
      </w:r>
      <w:r w:rsidR="004141B6" w:rsidRPr="00F116DC">
        <w:rPr>
          <w:szCs w:val="24"/>
        </w:rPr>
        <w:t xml:space="preserve"> a dále kontaktní osob</w:t>
      </w:r>
      <w:r w:rsidR="000E337F" w:rsidRPr="00F116DC">
        <w:rPr>
          <w:szCs w:val="24"/>
        </w:rPr>
        <w:t>u</w:t>
      </w:r>
      <w:r w:rsidR="004141B6" w:rsidRPr="00F116DC">
        <w:rPr>
          <w:szCs w:val="24"/>
        </w:rPr>
        <w:t>, u které lze uváděné skutečnosti ověřit</w:t>
      </w:r>
      <w:r w:rsidRPr="00F116DC">
        <w:rPr>
          <w:szCs w:val="24"/>
        </w:rPr>
        <w:t xml:space="preserve">. </w:t>
      </w:r>
    </w:p>
    <w:p w:rsidR="00B42E3F" w:rsidRPr="00BD7418" w:rsidRDefault="00BF6B8A" w:rsidP="00F21AC7">
      <w:pPr>
        <w:pStyle w:val="Textodstavce"/>
        <w:numPr>
          <w:ilvl w:val="0"/>
          <w:numId w:val="0"/>
        </w:numPr>
        <w:tabs>
          <w:tab w:val="clear" w:pos="851"/>
        </w:tabs>
        <w:spacing w:after="0"/>
        <w:rPr>
          <w:sz w:val="22"/>
          <w:szCs w:val="22"/>
        </w:rPr>
      </w:pPr>
      <w:r w:rsidRPr="00BF6B8A">
        <w:rPr>
          <w:szCs w:val="24"/>
        </w:rPr>
        <w:t xml:space="preserve">Splnění tohoto kvalifikačního předpokladu prokáže Uchazeč v nabídce předložením </w:t>
      </w:r>
      <w:r w:rsidR="00F116DC">
        <w:rPr>
          <w:szCs w:val="24"/>
        </w:rPr>
        <w:t>vyplněného formuláře č. 3 včetně Osvědčení.</w:t>
      </w:r>
    </w:p>
    <w:p w:rsidR="00196005" w:rsidRPr="00F116DC" w:rsidRDefault="004141B6" w:rsidP="00196005">
      <w:pPr>
        <w:numPr>
          <w:ilvl w:val="2"/>
          <w:numId w:val="4"/>
        </w:numPr>
        <w:tabs>
          <w:tab w:val="clear" w:pos="928"/>
        </w:tabs>
        <w:spacing w:before="120"/>
        <w:ind w:left="567" w:hanging="567"/>
        <w:rPr>
          <w:b/>
          <w:bCs/>
          <w:u w:val="single"/>
        </w:rPr>
      </w:pPr>
      <w:r w:rsidRPr="00F116DC">
        <w:rPr>
          <w:b/>
          <w:u w:val="single"/>
        </w:rPr>
        <w:t>Realizační tým - ustanovení</w:t>
      </w:r>
      <w:r w:rsidR="00196005" w:rsidRPr="00F116DC">
        <w:rPr>
          <w:b/>
          <w:u w:val="single"/>
        </w:rPr>
        <w:t xml:space="preserve"> § 56 odst. 3 písm. b) a c) </w:t>
      </w:r>
      <w:r w:rsidR="00857B7A" w:rsidRPr="00F116DC">
        <w:rPr>
          <w:b/>
          <w:u w:val="single"/>
        </w:rPr>
        <w:t>Zákon</w:t>
      </w:r>
      <w:r w:rsidR="00196005" w:rsidRPr="00F116DC">
        <w:rPr>
          <w:b/>
          <w:u w:val="single"/>
        </w:rPr>
        <w:t>a</w:t>
      </w:r>
    </w:p>
    <w:p w:rsidR="00196005" w:rsidRPr="00BD7418" w:rsidRDefault="00196005" w:rsidP="00196005">
      <w:pPr>
        <w:ind w:left="567"/>
        <w:rPr>
          <w:b/>
          <w:bCs/>
          <w:sz w:val="22"/>
          <w:szCs w:val="22"/>
          <w:u w:val="single"/>
        </w:rPr>
      </w:pPr>
    </w:p>
    <w:p w:rsidR="00196005" w:rsidRPr="00F116DC" w:rsidRDefault="00196005" w:rsidP="004141B6">
      <w:r w:rsidRPr="00F116DC">
        <w:t>Technické kvalifikační předpoklady dle</w:t>
      </w:r>
      <w:r w:rsidR="000E337F" w:rsidRPr="00F116DC">
        <w:t xml:space="preserve"> ustanovení</w:t>
      </w:r>
      <w:r w:rsidRPr="00F116DC">
        <w:t xml:space="preserve"> § 56 odst. 3 písm. b) a c) </w:t>
      </w:r>
      <w:r w:rsidR="00857B7A" w:rsidRPr="00F116DC">
        <w:t>Zákon</w:t>
      </w:r>
      <w:r w:rsidRPr="00F116DC">
        <w:t xml:space="preserve">a splní </w:t>
      </w:r>
      <w:r w:rsidR="00857B7A" w:rsidRPr="00F116DC">
        <w:t>Uchazeč</w:t>
      </w:r>
      <w:r w:rsidRPr="00F116DC">
        <w:t xml:space="preserve">, který pro plnění předmětu veřejné zakázky disponuje </w:t>
      </w:r>
      <w:r w:rsidR="004141B6" w:rsidRPr="00F116DC">
        <w:t xml:space="preserve">realizačním týmem tvořeným </w:t>
      </w:r>
      <w:r w:rsidRPr="00F116DC">
        <w:t xml:space="preserve">nejméně </w:t>
      </w:r>
      <w:r w:rsidR="00F116DC">
        <w:t>2</w:t>
      </w:r>
      <w:r w:rsidRPr="00F116DC">
        <w:t xml:space="preserve"> techniky</w:t>
      </w:r>
      <w:r w:rsidR="00F9293A" w:rsidRPr="00F116DC">
        <w:t xml:space="preserve"> (vedoucí</w:t>
      </w:r>
      <w:r w:rsidR="000E337F" w:rsidRPr="00F116DC">
        <w:t>mi</w:t>
      </w:r>
      <w:r w:rsidR="00F9293A" w:rsidRPr="00F116DC">
        <w:t xml:space="preserve"> zaměstnanc</w:t>
      </w:r>
      <w:r w:rsidR="000E337F" w:rsidRPr="00F116DC">
        <w:t>i</w:t>
      </w:r>
      <w:r w:rsidR="00F9293A" w:rsidRPr="00F116DC">
        <w:t xml:space="preserve"> </w:t>
      </w:r>
      <w:r w:rsidR="00857B7A" w:rsidRPr="00F116DC">
        <w:t>Dodavatel</w:t>
      </w:r>
      <w:r w:rsidR="00F9293A" w:rsidRPr="00F116DC">
        <w:t>e či osob</w:t>
      </w:r>
      <w:r w:rsidR="000E337F" w:rsidRPr="00F116DC">
        <w:t>ami</w:t>
      </w:r>
      <w:r w:rsidR="00F9293A" w:rsidRPr="00F116DC">
        <w:t xml:space="preserve"> v obdobném postavení, resp. osob</w:t>
      </w:r>
      <w:r w:rsidR="000E337F" w:rsidRPr="00F116DC">
        <w:t>ami odpovědnými</w:t>
      </w:r>
      <w:r w:rsidR="00F9293A" w:rsidRPr="00F116DC">
        <w:t xml:space="preserve"> za realizaci příslušných stavebních prací)</w:t>
      </w:r>
      <w:r w:rsidRPr="00F116DC">
        <w:t xml:space="preserve">, kteří splňují následující požadavky </w:t>
      </w:r>
      <w:r w:rsidR="00857B7A" w:rsidRPr="00F116DC">
        <w:t>Zadavatel</w:t>
      </w:r>
      <w:r w:rsidRPr="00F116DC">
        <w:t>e:</w:t>
      </w:r>
    </w:p>
    <w:p w:rsidR="00196005" w:rsidRPr="00F116DC" w:rsidRDefault="00196005" w:rsidP="004141B6">
      <w:pPr>
        <w:spacing w:before="360"/>
        <w:rPr>
          <w:highlight w:val="green"/>
          <w:u w:val="single"/>
        </w:rPr>
      </w:pPr>
      <w:r w:rsidRPr="00F116DC">
        <w:rPr>
          <w:u w:val="single"/>
        </w:rPr>
        <w:t xml:space="preserve">člen č. 1 – </w:t>
      </w:r>
      <w:r w:rsidR="00F116DC" w:rsidRPr="00F116DC">
        <w:rPr>
          <w:u w:val="single"/>
        </w:rPr>
        <w:t>stavbyvedoucí</w:t>
      </w:r>
    </w:p>
    <w:p w:rsidR="00196005" w:rsidRPr="00F116DC" w:rsidRDefault="00196005" w:rsidP="00F116DC">
      <w:pPr>
        <w:tabs>
          <w:tab w:val="left" w:pos="284"/>
          <w:tab w:val="left" w:pos="426"/>
        </w:tabs>
        <w:rPr>
          <w:highlight w:val="yellow"/>
        </w:rPr>
      </w:pPr>
      <w:r w:rsidRPr="00F116DC">
        <w:lastRenderedPageBreak/>
        <w:t>-</w:t>
      </w:r>
      <w:r w:rsidRPr="00F116DC">
        <w:tab/>
      </w:r>
      <w:r w:rsidR="00F116DC" w:rsidRPr="00F116DC">
        <w:t>(i)</w:t>
      </w:r>
      <w:r w:rsidR="00F116DC" w:rsidRPr="00B25408">
        <w:t xml:space="preserve"> vysokoškolské vzdělání v magisterském studijním programu stavební inženýrství nebo ve srovnatelném programu a/nebo odborné středoškolské vzdělání stavební – </w:t>
      </w:r>
      <w:r w:rsidR="00E57E25">
        <w:t>mosty a inženýrské konstrukce</w:t>
      </w:r>
      <w:r w:rsidR="00F116DC" w:rsidRPr="00B25408">
        <w:t>, (ii) minimálně 5 let praxe v oboru, (iii) minimálně 3 let v pozici stavbyvedoucího inženýrských staveb, z toho minimálně jedné dokončené nebo zprovozněné silniční dopravní stavby</w:t>
      </w:r>
      <w:r w:rsidR="00F116DC">
        <w:t xml:space="preserve"> </w:t>
      </w:r>
      <w:r w:rsidR="00F116DC" w:rsidRPr="00B25408">
        <w:t xml:space="preserve">ve finančním objemu minimálně </w:t>
      </w:r>
      <w:r w:rsidR="00F116DC">
        <w:t>5</w:t>
      </w:r>
      <w:r w:rsidR="00F116DC" w:rsidRPr="00B25408">
        <w:t xml:space="preserve">.000.000,- Kč bez DPH, (iv) existenci pracovního nebo obdobného poměru u dodavatele, (v) </w:t>
      </w:r>
      <w:r w:rsidR="00F116DC" w:rsidRPr="00B25408">
        <w:rPr>
          <w:bCs/>
        </w:rPr>
        <w:t>autorizaci jako autorizovaný inženýr nebo technik dle zákona č. 360/1992 Sb., o výkonu povolání autorizovaných architektů a o výkonu povolání autorizovaných inženýrů a techniků činných ve výstavbě, v platném znění, pro obor dopravní</w:t>
      </w:r>
      <w:bookmarkStart w:id="1" w:name="_cp_text_1_5"/>
      <w:r w:rsidR="00F116DC" w:rsidRPr="00B25408">
        <w:rPr>
          <w:u w:color="0000FF"/>
        </w:rPr>
        <w:t>, nebo jiný obdobný doklad vydaný v jiné zemi než v ČR, který v této jiné zemi opravňuje jeho držitele ve shora uvedeném oboru k výkonu níže uvedených činností, a který je v souladu se zákonem č. 18/2004 Sb., o uznávání odborné kvalifikace</w:t>
      </w:r>
      <w:bookmarkEnd w:id="1"/>
    </w:p>
    <w:p w:rsidR="004141B6" w:rsidRPr="00F116DC" w:rsidRDefault="004141B6" w:rsidP="004141B6">
      <w:pPr>
        <w:spacing w:before="360"/>
        <w:rPr>
          <w:highlight w:val="green"/>
          <w:u w:val="single"/>
        </w:rPr>
      </w:pPr>
      <w:r w:rsidRPr="00F116DC">
        <w:rPr>
          <w:u w:val="single"/>
        </w:rPr>
        <w:t xml:space="preserve">člen č. 2 – </w:t>
      </w:r>
      <w:r w:rsidR="00F116DC" w:rsidRPr="00F116DC">
        <w:rPr>
          <w:u w:val="single"/>
        </w:rPr>
        <w:t>zástupce stavbyvedoucího</w:t>
      </w:r>
    </w:p>
    <w:p w:rsidR="00196005" w:rsidRDefault="00F116DC" w:rsidP="00196005">
      <w:r>
        <w:t xml:space="preserve">- </w:t>
      </w:r>
      <w:r w:rsidRPr="00B25408">
        <w:t>(i) minimálně 5 let praxe v oboru, (ii) minimálně 3 roky v pozici stavbyvedoucího inženýrských staveb, z toho minimálně jedné dokončené nebo zprovozněné silnič</w:t>
      </w:r>
      <w:r>
        <w:t xml:space="preserve">ní dopravní stavby </w:t>
      </w:r>
      <w:r w:rsidRPr="00B25408">
        <w:t xml:space="preserve">ve finančním objemu minimálně </w:t>
      </w:r>
      <w:r>
        <w:t>3</w:t>
      </w:r>
      <w:r w:rsidRPr="00B25408">
        <w:t xml:space="preserve">.000.000,- Kč bez DPH, (iii) existenci pracovního nebo obdobného poměru u dodavatele, </w:t>
      </w:r>
    </w:p>
    <w:p w:rsidR="00F116DC" w:rsidRPr="00F116DC" w:rsidRDefault="00F116DC" w:rsidP="00196005">
      <w:pPr>
        <w:rPr>
          <w:b/>
          <w:highlight w:val="yellow"/>
          <w:u w:val="single"/>
        </w:rPr>
      </w:pPr>
    </w:p>
    <w:p w:rsidR="00F116DC" w:rsidRDefault="00F116DC" w:rsidP="00F116DC">
      <w:pPr>
        <w:pStyle w:val="Textodstavce"/>
        <w:numPr>
          <w:ilvl w:val="0"/>
          <w:numId w:val="0"/>
        </w:numPr>
        <w:tabs>
          <w:tab w:val="clear" w:pos="851"/>
        </w:tabs>
        <w:spacing w:after="0"/>
        <w:ind w:left="720" w:hanging="720"/>
        <w:rPr>
          <w:szCs w:val="24"/>
        </w:rPr>
      </w:pPr>
      <w:r w:rsidRPr="00BF6B8A">
        <w:rPr>
          <w:szCs w:val="24"/>
        </w:rPr>
        <w:t xml:space="preserve">Splnění tohoto kvalifikačního předpokladu prokáže Uchazeč v nabídce předložením </w:t>
      </w:r>
      <w:r>
        <w:rPr>
          <w:szCs w:val="24"/>
        </w:rPr>
        <w:t>vyplněného formuláře č. 4, 5 a 6 včetně příslušných příloh.</w:t>
      </w:r>
    </w:p>
    <w:p w:rsidR="00F116DC" w:rsidRPr="00BD7418" w:rsidRDefault="00F116DC" w:rsidP="00F116DC">
      <w:pPr>
        <w:pStyle w:val="Textodstavce"/>
        <w:numPr>
          <w:ilvl w:val="0"/>
          <w:numId w:val="0"/>
        </w:numPr>
        <w:tabs>
          <w:tab w:val="clear" w:pos="851"/>
        </w:tabs>
        <w:spacing w:after="0"/>
        <w:ind w:left="720" w:hanging="720"/>
        <w:rPr>
          <w:sz w:val="22"/>
          <w:szCs w:val="22"/>
        </w:rPr>
      </w:pPr>
    </w:p>
    <w:p w:rsidR="00F73590" w:rsidRPr="00F116DC" w:rsidRDefault="00F73590" w:rsidP="00F73590">
      <w:pPr>
        <w:numPr>
          <w:ilvl w:val="2"/>
          <w:numId w:val="4"/>
        </w:numPr>
        <w:tabs>
          <w:tab w:val="clear" w:pos="928"/>
        </w:tabs>
        <w:spacing w:before="120"/>
        <w:ind w:left="567" w:hanging="567"/>
        <w:rPr>
          <w:b/>
          <w:bCs/>
          <w:u w:val="single"/>
        </w:rPr>
      </w:pPr>
      <w:r w:rsidRPr="00F116DC">
        <w:rPr>
          <w:b/>
        </w:rPr>
        <w:t xml:space="preserve">Přehled nástrojů či pomůcek, provozních a technických zařízení </w:t>
      </w:r>
      <w:r w:rsidRPr="00F116DC">
        <w:rPr>
          <w:b/>
          <w:u w:val="single"/>
        </w:rPr>
        <w:t>- ustanovení § 56 odst. 3 písm. f) Zákona</w:t>
      </w:r>
    </w:p>
    <w:p w:rsidR="00F73590" w:rsidRPr="00F116DC" w:rsidRDefault="00F73590" w:rsidP="00F73590">
      <w:pPr>
        <w:spacing w:before="120"/>
      </w:pPr>
      <w:r w:rsidRPr="00F116DC">
        <w:t>V níže uvedené tabulce jsou uvedeny minimální požadavky zadavatele na nástroje, pomůcky, provozní a technická zařízení, které bude mít dodavatel při plnění veřejné zakázky k dispozici. Dodavatel tento požadavek Zadavatele prokáže Čestným prohlášením, kde uvede požadované údaje o veškerém svém technickém vybavení, splnění zde uvedeného kvalifikačního předpokladu však bude posuzováno pouze ve vztahu k zařízením uvedeným v následující tabulce:</w:t>
      </w:r>
    </w:p>
    <w:p w:rsidR="00F73590" w:rsidRPr="00BD7418" w:rsidRDefault="00F73590" w:rsidP="00F73590">
      <w:pPr>
        <w:pStyle w:val="Zkladntextodsazen3"/>
        <w:ind w:left="1440"/>
      </w:pPr>
    </w:p>
    <w:p w:rsidR="00F73590" w:rsidRPr="00BD7418" w:rsidRDefault="00F73590" w:rsidP="00F73590">
      <w:pPr>
        <w:pStyle w:val="Zkladntextodsazen3"/>
        <w:rPr>
          <w:i/>
        </w:rPr>
      </w:pPr>
    </w:p>
    <w:tbl>
      <w:tblPr>
        <w:tblW w:w="843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4992"/>
        <w:gridCol w:w="2661"/>
      </w:tblGrid>
      <w:tr w:rsidR="00F73590" w:rsidRPr="00BD7418" w:rsidTr="004D12BF">
        <w:trPr>
          <w:tblHeader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3590" w:rsidRPr="00BD7418" w:rsidRDefault="00F73590" w:rsidP="004D12BF">
            <w:pPr>
              <w:pStyle w:val="Textkomente"/>
              <w:spacing w:before="60" w:after="60"/>
              <w:jc w:val="both"/>
              <w:rPr>
                <w:sz w:val="24"/>
                <w:szCs w:val="24"/>
              </w:rPr>
            </w:pPr>
            <w:r w:rsidRPr="00BD7418">
              <w:rPr>
                <w:sz w:val="24"/>
                <w:szCs w:val="24"/>
              </w:rPr>
              <w:t>K zajištění dostatečného technického vybavení pro realizaci stavby: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3590" w:rsidRPr="00BD7418" w:rsidRDefault="00F73590" w:rsidP="004D12BF">
            <w:pPr>
              <w:pStyle w:val="Textkomente"/>
              <w:spacing w:before="60" w:after="60"/>
              <w:jc w:val="both"/>
              <w:rPr>
                <w:sz w:val="24"/>
                <w:szCs w:val="24"/>
              </w:rPr>
            </w:pPr>
            <w:r w:rsidRPr="00BD7418">
              <w:rPr>
                <w:sz w:val="24"/>
                <w:szCs w:val="24"/>
              </w:rPr>
              <w:t>Způsob prokázání</w:t>
            </w:r>
          </w:p>
        </w:tc>
      </w:tr>
      <w:tr w:rsidR="00F73590" w:rsidRPr="00BD7418" w:rsidTr="004D12B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90" w:rsidRPr="00BD7418" w:rsidRDefault="00F73590" w:rsidP="004D12BF">
            <w:pPr>
              <w:pStyle w:val="Textkomente"/>
              <w:spacing w:before="60" w:after="60"/>
              <w:jc w:val="both"/>
              <w:rPr>
                <w:sz w:val="24"/>
                <w:szCs w:val="24"/>
              </w:rPr>
            </w:pPr>
            <w:r w:rsidRPr="00BD7418">
              <w:rPr>
                <w:sz w:val="24"/>
                <w:szCs w:val="24"/>
              </w:rPr>
              <w:t>1)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90" w:rsidRPr="00BD7418" w:rsidRDefault="00F73590" w:rsidP="004D12BF">
            <w:pPr>
              <w:pStyle w:val="Textkomente"/>
              <w:spacing w:before="60" w:after="60"/>
              <w:rPr>
                <w:sz w:val="24"/>
                <w:szCs w:val="24"/>
              </w:rPr>
            </w:pPr>
            <w:r w:rsidRPr="00BD7418">
              <w:rPr>
                <w:sz w:val="24"/>
                <w:szCs w:val="24"/>
              </w:rPr>
              <w:t xml:space="preserve">je dodavatel povinen disponovat níže uvedeným minimálním množstvím stavebních strojů o následující typové specifikaci a parametrech: </w:t>
            </w:r>
          </w:p>
          <w:p w:rsidR="00F73590" w:rsidRPr="00BD7418" w:rsidRDefault="00F73590" w:rsidP="004D12BF">
            <w:pPr>
              <w:pStyle w:val="Textkomente"/>
              <w:spacing w:before="60" w:after="60"/>
              <w:rPr>
                <w:sz w:val="24"/>
                <w:szCs w:val="24"/>
              </w:rPr>
            </w:pPr>
            <w:r w:rsidRPr="00BD7418">
              <w:rPr>
                <w:sz w:val="24"/>
                <w:szCs w:val="24"/>
              </w:rPr>
              <w:t xml:space="preserve">je dodavatel povinen disponovat níže uvedeným minimálním množstvím stavebních strojů o následující typové specifikaci a parametrech: </w:t>
            </w:r>
          </w:p>
          <w:p w:rsidR="00F73590" w:rsidRPr="00BD7418" w:rsidRDefault="00D86924" w:rsidP="00F7359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4 nákladní automobil do 10 t</w:t>
            </w:r>
          </w:p>
          <w:p w:rsidR="00F73590" w:rsidRPr="00BD7418" w:rsidRDefault="00F73590" w:rsidP="00F7359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b/>
                <w:lang w:eastAsia="en-US"/>
              </w:rPr>
            </w:pPr>
            <w:r w:rsidRPr="00BD7418">
              <w:rPr>
                <w:lang w:eastAsia="en-US"/>
              </w:rPr>
              <w:t xml:space="preserve">1 kus </w:t>
            </w:r>
            <w:r w:rsidR="00D86924">
              <w:rPr>
                <w:lang w:eastAsia="en-US"/>
              </w:rPr>
              <w:t>autojeřábu do 18 t</w:t>
            </w:r>
          </w:p>
          <w:p w:rsidR="00F73590" w:rsidRPr="00F116DC" w:rsidRDefault="00D86924" w:rsidP="00F116D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left"/>
              <w:rPr>
                <w:b/>
                <w:lang w:eastAsia="en-US"/>
              </w:rPr>
            </w:pPr>
            <w:r>
              <w:rPr>
                <w:lang w:eastAsia="en-US"/>
              </w:rPr>
              <w:t>2 x bagr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90" w:rsidRPr="00BD7418" w:rsidRDefault="00F116DC" w:rsidP="004D12BF">
            <w:pPr>
              <w:pStyle w:val="Textkomente"/>
              <w:spacing w:before="60" w:after="60"/>
              <w:ind w:left="73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Formulář č. 7</w:t>
            </w:r>
            <w:r w:rsidR="00F73590" w:rsidRPr="00BD7418">
              <w:rPr>
                <w:b/>
                <w:bCs/>
                <w:i/>
                <w:sz w:val="24"/>
                <w:szCs w:val="24"/>
              </w:rPr>
              <w:t xml:space="preserve"> o technickém vybavení </w:t>
            </w:r>
          </w:p>
          <w:p w:rsidR="00F73590" w:rsidRPr="00BD7418" w:rsidRDefault="00F73590" w:rsidP="004D12BF">
            <w:pPr>
              <w:pStyle w:val="Textkomente"/>
              <w:spacing w:before="60" w:after="60"/>
              <w:ind w:left="73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73590" w:rsidRPr="00BD7418" w:rsidRDefault="00F73590" w:rsidP="00FB080B">
      <w:pPr>
        <w:spacing w:before="120"/>
        <w:rPr>
          <w:sz w:val="22"/>
          <w:szCs w:val="22"/>
        </w:rPr>
      </w:pPr>
    </w:p>
    <w:p w:rsidR="00F116DC" w:rsidRDefault="00F116DC" w:rsidP="00F116DC">
      <w:pPr>
        <w:pStyle w:val="Textodstavce"/>
        <w:numPr>
          <w:ilvl w:val="0"/>
          <w:numId w:val="0"/>
        </w:numPr>
        <w:tabs>
          <w:tab w:val="clear" w:pos="851"/>
        </w:tabs>
        <w:spacing w:after="0"/>
        <w:ind w:left="720" w:hanging="720"/>
        <w:rPr>
          <w:szCs w:val="24"/>
        </w:rPr>
      </w:pPr>
      <w:r w:rsidRPr="00BF6B8A">
        <w:rPr>
          <w:szCs w:val="24"/>
        </w:rPr>
        <w:lastRenderedPageBreak/>
        <w:t xml:space="preserve">Splnění tohoto kvalifikačního předpokladu prokáže Uchazeč v nabídce předložením </w:t>
      </w:r>
      <w:r>
        <w:rPr>
          <w:szCs w:val="24"/>
        </w:rPr>
        <w:t>vyplněného</w:t>
      </w:r>
    </w:p>
    <w:p w:rsidR="00F116DC" w:rsidRDefault="00F116DC" w:rsidP="00F116DC">
      <w:pPr>
        <w:pStyle w:val="Textodstavce"/>
        <w:numPr>
          <w:ilvl w:val="0"/>
          <w:numId w:val="0"/>
        </w:numPr>
        <w:tabs>
          <w:tab w:val="clear" w:pos="851"/>
        </w:tabs>
        <w:spacing w:after="0"/>
        <w:ind w:left="720" w:hanging="720"/>
        <w:rPr>
          <w:szCs w:val="24"/>
        </w:rPr>
      </w:pPr>
      <w:r>
        <w:rPr>
          <w:szCs w:val="24"/>
        </w:rPr>
        <w:t>formuláře č. 7.</w:t>
      </w:r>
    </w:p>
    <w:p w:rsidR="00F73590" w:rsidRPr="00BD7418" w:rsidRDefault="00F73590" w:rsidP="00FB080B">
      <w:pPr>
        <w:spacing w:before="120"/>
        <w:rPr>
          <w:sz w:val="22"/>
          <w:szCs w:val="22"/>
        </w:rPr>
      </w:pPr>
    </w:p>
    <w:p w:rsidR="00530192" w:rsidRPr="00BD7418" w:rsidRDefault="00530192" w:rsidP="00855AFD">
      <w:pPr>
        <w:pStyle w:val="Nadpis3"/>
        <w:tabs>
          <w:tab w:val="left" w:pos="720"/>
        </w:tabs>
        <w:rPr>
          <w:rFonts w:ascii="Times New Roman" w:hAnsi="Times New Roman"/>
          <w:snapToGrid w:val="0"/>
          <w:sz w:val="22"/>
          <w:szCs w:val="22"/>
          <w:u w:val="single"/>
          <w:lang w:eastAsia="en-US"/>
        </w:rPr>
      </w:pPr>
      <w:r w:rsidRPr="00BD7418">
        <w:rPr>
          <w:rFonts w:ascii="Times New Roman" w:hAnsi="Times New Roman"/>
          <w:snapToGrid w:val="0"/>
          <w:sz w:val="22"/>
          <w:szCs w:val="22"/>
          <w:u w:val="single"/>
          <w:lang w:eastAsia="en-US"/>
        </w:rPr>
        <w:t>SPOLEČNÁ USTANOVENÍ KE KVALIFIKACI</w:t>
      </w:r>
    </w:p>
    <w:p w:rsidR="00A45F76" w:rsidRPr="00BD7418" w:rsidRDefault="00A45F76" w:rsidP="00A45F76">
      <w:pPr>
        <w:rPr>
          <w:lang w:eastAsia="en-US"/>
        </w:rPr>
      </w:pPr>
    </w:p>
    <w:p w:rsidR="003C77E9" w:rsidRPr="00F116DC" w:rsidRDefault="00A45F76" w:rsidP="00855AFD">
      <w:pPr>
        <w:rPr>
          <w:snapToGrid w:val="0"/>
          <w:lang w:eastAsia="en-US"/>
        </w:rPr>
      </w:pPr>
      <w:r w:rsidRPr="00F116DC">
        <w:rPr>
          <w:snapToGrid w:val="0"/>
          <w:lang w:eastAsia="en-US"/>
        </w:rPr>
        <w:t xml:space="preserve">Doklady prokazující splnění základních kvalifikačních předpokladů a výpis z obchodního rejstříku nesmějí být v souladu s ustanovením § 57 odst. 2 </w:t>
      </w:r>
      <w:r w:rsidR="00857B7A" w:rsidRPr="00F116DC">
        <w:rPr>
          <w:snapToGrid w:val="0"/>
          <w:lang w:eastAsia="en-US"/>
        </w:rPr>
        <w:t>Zákon</w:t>
      </w:r>
      <w:r w:rsidRPr="00F116DC">
        <w:rPr>
          <w:snapToGrid w:val="0"/>
          <w:lang w:eastAsia="en-US"/>
        </w:rPr>
        <w:t xml:space="preserve">a starší 90 dnů ke dni podání nabídky. </w:t>
      </w:r>
    </w:p>
    <w:p w:rsidR="003C77E9" w:rsidRPr="00F116DC" w:rsidRDefault="003C77E9" w:rsidP="00855AFD">
      <w:pPr>
        <w:rPr>
          <w:snapToGrid w:val="0"/>
          <w:lang w:eastAsia="en-US"/>
        </w:rPr>
      </w:pPr>
    </w:p>
    <w:p w:rsidR="00A45F76" w:rsidRPr="00F116DC" w:rsidRDefault="003C77E9" w:rsidP="00855AFD">
      <w:pPr>
        <w:rPr>
          <w:snapToGrid w:val="0"/>
          <w:lang w:eastAsia="en-US"/>
        </w:rPr>
      </w:pPr>
      <w:r w:rsidRPr="00F116DC">
        <w:rPr>
          <w:bCs/>
        </w:rPr>
        <w:t xml:space="preserve">Doklady prokazující splnění kvalifikace předkládá vybraný </w:t>
      </w:r>
      <w:r w:rsidR="00857B7A" w:rsidRPr="00F116DC">
        <w:rPr>
          <w:bCs/>
        </w:rPr>
        <w:t>Uchazeč</w:t>
      </w:r>
      <w:r w:rsidRPr="00F116DC">
        <w:rPr>
          <w:bCs/>
        </w:rPr>
        <w:t xml:space="preserve"> v českém nebo slovenském jazyce, případně </w:t>
      </w:r>
      <w:r w:rsidR="004C710D" w:rsidRPr="00F116DC">
        <w:rPr>
          <w:bCs/>
        </w:rPr>
        <w:t xml:space="preserve">v jiném jazyce </w:t>
      </w:r>
      <w:r w:rsidRPr="00F116DC">
        <w:rPr>
          <w:bCs/>
        </w:rPr>
        <w:t>spolu s úředně ověřeným překladem do českého jazyka.</w:t>
      </w:r>
    </w:p>
    <w:p w:rsidR="00A45F76" w:rsidRPr="00F116DC" w:rsidRDefault="00A45F76" w:rsidP="00855AFD">
      <w:pPr>
        <w:rPr>
          <w:snapToGrid w:val="0"/>
          <w:lang w:eastAsia="en-US"/>
        </w:rPr>
      </w:pPr>
    </w:p>
    <w:p w:rsidR="00156A77" w:rsidRPr="00F116DC" w:rsidRDefault="00A45F76" w:rsidP="00855AFD">
      <w:pPr>
        <w:rPr>
          <w:snapToGrid w:val="0"/>
          <w:lang w:eastAsia="en-US"/>
        </w:rPr>
      </w:pPr>
      <w:r w:rsidRPr="00F116DC">
        <w:rPr>
          <w:snapToGrid w:val="0"/>
          <w:lang w:eastAsia="en-US"/>
        </w:rPr>
        <w:t xml:space="preserve">V souladu s ustanovením § 57 odst. 1 </w:t>
      </w:r>
      <w:r w:rsidR="00857B7A" w:rsidRPr="00F116DC">
        <w:rPr>
          <w:snapToGrid w:val="0"/>
          <w:lang w:eastAsia="en-US"/>
        </w:rPr>
        <w:t>Zákon</w:t>
      </w:r>
      <w:r w:rsidRPr="00F116DC">
        <w:rPr>
          <w:snapToGrid w:val="0"/>
          <w:lang w:eastAsia="en-US"/>
        </w:rPr>
        <w:t xml:space="preserve">a postačí, předloží-li </w:t>
      </w:r>
      <w:r w:rsidR="00857B7A" w:rsidRPr="00F116DC">
        <w:rPr>
          <w:snapToGrid w:val="0"/>
          <w:lang w:eastAsia="en-US"/>
        </w:rPr>
        <w:t>Uchazeč</w:t>
      </w:r>
      <w:r w:rsidRPr="00F116DC">
        <w:rPr>
          <w:snapToGrid w:val="0"/>
          <w:lang w:eastAsia="en-US"/>
        </w:rPr>
        <w:t xml:space="preserve"> prosté kopie dokladů prokazujících splnění kvalifikačních předpokladů. Tím však není dotčena povinnost </w:t>
      </w:r>
      <w:r w:rsidR="00857B7A" w:rsidRPr="00F116DC">
        <w:rPr>
          <w:snapToGrid w:val="0"/>
          <w:lang w:eastAsia="en-US"/>
        </w:rPr>
        <w:t>Uchazeč</w:t>
      </w:r>
      <w:r w:rsidRPr="00F116DC">
        <w:rPr>
          <w:snapToGrid w:val="0"/>
          <w:lang w:eastAsia="en-US"/>
        </w:rPr>
        <w:t xml:space="preserve">e, se kterým má být podle ustanovení § 82 </w:t>
      </w:r>
      <w:r w:rsidR="00857B7A" w:rsidRPr="00F116DC">
        <w:rPr>
          <w:snapToGrid w:val="0"/>
          <w:lang w:eastAsia="en-US"/>
        </w:rPr>
        <w:t>Zákon</w:t>
      </w:r>
      <w:r w:rsidRPr="00F116DC">
        <w:rPr>
          <w:snapToGrid w:val="0"/>
          <w:lang w:eastAsia="en-US"/>
        </w:rPr>
        <w:t xml:space="preserve">a uzavřena smlouva na plnění veřejné zakázky, předložit před uzavřením této smlouvy na žádost </w:t>
      </w:r>
      <w:r w:rsidR="00857B7A" w:rsidRPr="00F116DC">
        <w:rPr>
          <w:snapToGrid w:val="0"/>
          <w:lang w:eastAsia="en-US"/>
        </w:rPr>
        <w:t>Zadavatel</w:t>
      </w:r>
      <w:r w:rsidR="004C710D" w:rsidRPr="00F116DC">
        <w:rPr>
          <w:snapToGrid w:val="0"/>
          <w:lang w:eastAsia="en-US"/>
        </w:rPr>
        <w:t xml:space="preserve">e </w:t>
      </w:r>
      <w:r w:rsidRPr="00F116DC">
        <w:rPr>
          <w:snapToGrid w:val="0"/>
          <w:lang w:eastAsia="en-US"/>
        </w:rPr>
        <w:t>originály nebo úředně ověřené kopie dokladů prokazujících splnění kvalifikačních předpokladů.</w:t>
      </w:r>
    </w:p>
    <w:p w:rsidR="00C15C97" w:rsidRPr="00BD7418" w:rsidRDefault="00C15C97" w:rsidP="00855AFD">
      <w:pPr>
        <w:rPr>
          <w:snapToGrid w:val="0"/>
          <w:sz w:val="22"/>
          <w:szCs w:val="22"/>
          <w:lang w:eastAsia="en-US"/>
        </w:rPr>
      </w:pPr>
    </w:p>
    <w:p w:rsidR="00855AFD" w:rsidRDefault="00857B7A" w:rsidP="00855AFD">
      <w:pPr>
        <w:pStyle w:val="odsazfurt"/>
        <w:spacing w:before="120"/>
        <w:ind w:left="0"/>
        <w:rPr>
          <w:bCs/>
          <w:sz w:val="24"/>
          <w:szCs w:val="24"/>
        </w:rPr>
      </w:pPr>
      <w:r w:rsidRPr="00F116DC">
        <w:rPr>
          <w:bCs/>
          <w:sz w:val="24"/>
          <w:szCs w:val="24"/>
          <w:u w:val="single"/>
        </w:rPr>
        <w:t>Zadavatel</w:t>
      </w:r>
      <w:r w:rsidR="00C56BBB" w:rsidRPr="00F116DC">
        <w:rPr>
          <w:bCs/>
          <w:sz w:val="24"/>
          <w:szCs w:val="24"/>
          <w:u w:val="single"/>
        </w:rPr>
        <w:t xml:space="preserve"> </w:t>
      </w:r>
      <w:r w:rsidRPr="00F116DC">
        <w:rPr>
          <w:bCs/>
          <w:sz w:val="24"/>
          <w:szCs w:val="24"/>
          <w:u w:val="single"/>
        </w:rPr>
        <w:t>Uchazeč</w:t>
      </w:r>
      <w:r w:rsidR="00C56BBB" w:rsidRPr="00F116DC">
        <w:rPr>
          <w:bCs/>
          <w:sz w:val="24"/>
          <w:szCs w:val="24"/>
          <w:u w:val="single"/>
        </w:rPr>
        <w:t xml:space="preserve">e upozorňuje, že podává-li více </w:t>
      </w:r>
      <w:r w:rsidRPr="00F116DC">
        <w:rPr>
          <w:bCs/>
          <w:sz w:val="24"/>
          <w:szCs w:val="24"/>
          <w:u w:val="single"/>
        </w:rPr>
        <w:t>Dodavatel</w:t>
      </w:r>
      <w:r w:rsidR="00C56BBB" w:rsidRPr="00F116DC">
        <w:rPr>
          <w:bCs/>
          <w:sz w:val="24"/>
          <w:szCs w:val="24"/>
          <w:u w:val="single"/>
        </w:rPr>
        <w:t>ů společnou nabídku</w:t>
      </w:r>
      <w:r w:rsidR="00C56BBB" w:rsidRPr="00F116DC">
        <w:rPr>
          <w:bCs/>
          <w:sz w:val="24"/>
          <w:szCs w:val="24"/>
        </w:rPr>
        <w:t>,</w:t>
      </w:r>
      <w:r w:rsidR="00A45F76" w:rsidRPr="00F116DC">
        <w:rPr>
          <w:bCs/>
          <w:sz w:val="24"/>
          <w:szCs w:val="24"/>
        </w:rPr>
        <w:t xml:space="preserve"> </w:t>
      </w:r>
      <w:r w:rsidR="00C56BBB" w:rsidRPr="00F116DC">
        <w:rPr>
          <w:bCs/>
          <w:sz w:val="24"/>
          <w:szCs w:val="24"/>
        </w:rPr>
        <w:t>musí být</w:t>
      </w:r>
      <w:r w:rsidR="00A45F76" w:rsidRPr="00F116DC">
        <w:rPr>
          <w:bCs/>
          <w:sz w:val="24"/>
          <w:szCs w:val="24"/>
        </w:rPr>
        <w:t xml:space="preserve"> v nabídce prokázáno, </w:t>
      </w:r>
      <w:r w:rsidR="00C56BBB" w:rsidRPr="00F116DC">
        <w:rPr>
          <w:b/>
          <w:bCs/>
          <w:sz w:val="24"/>
          <w:szCs w:val="24"/>
        </w:rPr>
        <w:t xml:space="preserve">že jednotliví </w:t>
      </w:r>
      <w:r w:rsidRPr="00F116DC">
        <w:rPr>
          <w:b/>
          <w:bCs/>
          <w:sz w:val="24"/>
          <w:szCs w:val="24"/>
        </w:rPr>
        <w:t>Dodavatel</w:t>
      </w:r>
      <w:r w:rsidR="00C56BBB" w:rsidRPr="00F116DC">
        <w:rPr>
          <w:b/>
          <w:bCs/>
          <w:sz w:val="24"/>
          <w:szCs w:val="24"/>
        </w:rPr>
        <w:t xml:space="preserve">é podávající společnou nabídku splňují kvalifikaci způsobem stanoveným </w:t>
      </w:r>
      <w:r w:rsidRPr="00F116DC">
        <w:rPr>
          <w:b/>
          <w:bCs/>
          <w:sz w:val="24"/>
          <w:szCs w:val="24"/>
        </w:rPr>
        <w:t>Zákon</w:t>
      </w:r>
      <w:r w:rsidR="00C56BBB" w:rsidRPr="00F116DC">
        <w:rPr>
          <w:b/>
          <w:bCs/>
          <w:sz w:val="24"/>
          <w:szCs w:val="24"/>
        </w:rPr>
        <w:t>em</w:t>
      </w:r>
      <w:r w:rsidR="00C56BBB" w:rsidRPr="00F116DC">
        <w:rPr>
          <w:bCs/>
          <w:sz w:val="24"/>
          <w:szCs w:val="24"/>
        </w:rPr>
        <w:t>, tj.</w:t>
      </w:r>
      <w:r w:rsidR="00C15C97" w:rsidRPr="00F116DC">
        <w:rPr>
          <w:bCs/>
          <w:sz w:val="24"/>
          <w:szCs w:val="24"/>
        </w:rPr>
        <w:t> </w:t>
      </w:r>
      <w:r w:rsidR="00C56BBB" w:rsidRPr="00F116DC">
        <w:rPr>
          <w:bCs/>
          <w:sz w:val="24"/>
          <w:szCs w:val="24"/>
        </w:rPr>
        <w:t>že</w:t>
      </w:r>
      <w:r w:rsidR="00C15C97" w:rsidRPr="00F116DC">
        <w:rPr>
          <w:bCs/>
          <w:sz w:val="24"/>
          <w:szCs w:val="24"/>
        </w:rPr>
        <w:t> </w:t>
      </w:r>
      <w:r w:rsidR="00C56BBB" w:rsidRPr="00F116DC">
        <w:rPr>
          <w:bCs/>
          <w:sz w:val="24"/>
          <w:szCs w:val="24"/>
        </w:rPr>
        <w:t>(i)</w:t>
      </w:r>
      <w:r w:rsidR="00C15C97" w:rsidRPr="00F116DC">
        <w:rPr>
          <w:bCs/>
          <w:sz w:val="24"/>
          <w:szCs w:val="24"/>
        </w:rPr>
        <w:t> </w:t>
      </w:r>
      <w:r w:rsidR="00C56BBB" w:rsidRPr="00F116DC">
        <w:rPr>
          <w:bCs/>
          <w:sz w:val="24"/>
          <w:szCs w:val="24"/>
        </w:rPr>
        <w:t>základní kvalifikační předpoklady a profe</w:t>
      </w:r>
      <w:r w:rsidR="00196005" w:rsidRPr="00F116DC">
        <w:rPr>
          <w:bCs/>
          <w:sz w:val="24"/>
          <w:szCs w:val="24"/>
        </w:rPr>
        <w:t xml:space="preserve">sní kvalifikační předpoklad dle </w:t>
      </w:r>
      <w:r w:rsidR="00C56BBB" w:rsidRPr="00F116DC">
        <w:rPr>
          <w:bCs/>
          <w:sz w:val="24"/>
          <w:szCs w:val="24"/>
        </w:rPr>
        <w:t>ustanoven</w:t>
      </w:r>
      <w:r w:rsidR="00C15C97" w:rsidRPr="00F116DC">
        <w:rPr>
          <w:bCs/>
          <w:sz w:val="24"/>
          <w:szCs w:val="24"/>
        </w:rPr>
        <w:t>í</w:t>
      </w:r>
      <w:r w:rsidR="00C56BBB" w:rsidRPr="00F116DC">
        <w:rPr>
          <w:bCs/>
          <w:sz w:val="24"/>
          <w:szCs w:val="24"/>
        </w:rPr>
        <w:t xml:space="preserve"> § 54 písm. a)</w:t>
      </w:r>
      <w:r w:rsidR="00C15C97" w:rsidRPr="00F116DC">
        <w:rPr>
          <w:bCs/>
          <w:sz w:val="24"/>
          <w:szCs w:val="24"/>
        </w:rPr>
        <w:t xml:space="preserve"> </w:t>
      </w:r>
      <w:r w:rsidRPr="00F116DC">
        <w:rPr>
          <w:bCs/>
          <w:sz w:val="24"/>
          <w:szCs w:val="24"/>
        </w:rPr>
        <w:t>Zákon</w:t>
      </w:r>
      <w:r w:rsidR="00C15C97" w:rsidRPr="00F116DC">
        <w:rPr>
          <w:bCs/>
          <w:sz w:val="24"/>
          <w:szCs w:val="24"/>
        </w:rPr>
        <w:t>a</w:t>
      </w:r>
      <w:r w:rsidR="00C56BBB" w:rsidRPr="00F116DC">
        <w:rPr>
          <w:bCs/>
          <w:sz w:val="24"/>
          <w:szCs w:val="24"/>
        </w:rPr>
        <w:t xml:space="preserve"> splňuje každý z těchto </w:t>
      </w:r>
      <w:r w:rsidRPr="00F116DC">
        <w:rPr>
          <w:bCs/>
          <w:sz w:val="24"/>
          <w:szCs w:val="24"/>
        </w:rPr>
        <w:t>Dodavatel</w:t>
      </w:r>
      <w:r w:rsidR="00C56BBB" w:rsidRPr="00F116DC">
        <w:rPr>
          <w:bCs/>
          <w:sz w:val="24"/>
          <w:szCs w:val="24"/>
        </w:rPr>
        <w:t xml:space="preserve">ů, a (ii) ostatní kvalifikační předpoklady splňují společně (resp. vždy alespoň jeden z nich) v celém rozsahu požadovaném </w:t>
      </w:r>
      <w:r w:rsidRPr="00F116DC">
        <w:rPr>
          <w:bCs/>
          <w:sz w:val="24"/>
          <w:szCs w:val="24"/>
        </w:rPr>
        <w:t>Zadavatel</w:t>
      </w:r>
      <w:r w:rsidR="004C710D" w:rsidRPr="00F116DC">
        <w:rPr>
          <w:bCs/>
          <w:sz w:val="24"/>
          <w:szCs w:val="24"/>
        </w:rPr>
        <w:t>em</w:t>
      </w:r>
      <w:r w:rsidR="00C56BBB" w:rsidRPr="00F116DC">
        <w:rPr>
          <w:bCs/>
          <w:sz w:val="24"/>
          <w:szCs w:val="24"/>
        </w:rPr>
        <w:t xml:space="preserve">. </w:t>
      </w:r>
      <w:r w:rsidR="00C56BBB" w:rsidRPr="00F116DC">
        <w:rPr>
          <w:b/>
          <w:bCs/>
          <w:sz w:val="24"/>
          <w:szCs w:val="24"/>
        </w:rPr>
        <w:t xml:space="preserve"> Součástí nabídky musí být v takovémto případě též </w:t>
      </w:r>
      <w:r w:rsidR="00196005" w:rsidRPr="00F116DC">
        <w:rPr>
          <w:b/>
          <w:bCs/>
          <w:sz w:val="24"/>
          <w:szCs w:val="24"/>
        </w:rPr>
        <w:t>smlouva</w:t>
      </w:r>
      <w:r w:rsidR="00196005" w:rsidRPr="00F116DC">
        <w:rPr>
          <w:bCs/>
          <w:sz w:val="24"/>
          <w:szCs w:val="24"/>
        </w:rPr>
        <w:t xml:space="preserve">, ve které je obsažen závazek, že všichni tito </w:t>
      </w:r>
      <w:r w:rsidRPr="00F116DC">
        <w:rPr>
          <w:bCs/>
          <w:sz w:val="24"/>
          <w:szCs w:val="24"/>
        </w:rPr>
        <w:t>Uchazeč</w:t>
      </w:r>
      <w:r w:rsidR="00196005" w:rsidRPr="00F116DC">
        <w:rPr>
          <w:bCs/>
          <w:sz w:val="24"/>
          <w:szCs w:val="24"/>
        </w:rPr>
        <w:t xml:space="preserve">i budou vůči </w:t>
      </w:r>
      <w:r w:rsidRPr="00F116DC">
        <w:rPr>
          <w:bCs/>
          <w:sz w:val="24"/>
          <w:szCs w:val="24"/>
        </w:rPr>
        <w:t>Zadavatel</w:t>
      </w:r>
      <w:r w:rsidR="00196005" w:rsidRPr="00F116DC">
        <w:rPr>
          <w:bCs/>
          <w:sz w:val="24"/>
          <w:szCs w:val="24"/>
        </w:rPr>
        <w:t>i a třetím osobám z jakýchkoliv právních vztahů vzniklých v souvislosti s veřejnou zakázkou zavázáni společně a nerozdílně, a to po celou dobu plnění veřejné zakázky i po dobu trvání jiných závazků vyplývajících z</w:t>
      </w:r>
      <w:r w:rsidR="00C15C97" w:rsidRPr="00F116DC">
        <w:rPr>
          <w:bCs/>
          <w:sz w:val="24"/>
          <w:szCs w:val="24"/>
        </w:rPr>
        <w:t> </w:t>
      </w:r>
      <w:r w:rsidR="00196005" w:rsidRPr="00F116DC">
        <w:rPr>
          <w:bCs/>
          <w:sz w:val="24"/>
          <w:szCs w:val="24"/>
        </w:rPr>
        <w:t>veřejné zakázky.</w:t>
      </w:r>
    </w:p>
    <w:p w:rsidR="00F116DC" w:rsidRDefault="00F116DC" w:rsidP="00855AFD">
      <w:pPr>
        <w:pStyle w:val="odsazfurt"/>
        <w:spacing w:before="120"/>
        <w:ind w:left="0"/>
        <w:rPr>
          <w:bCs/>
          <w:sz w:val="24"/>
          <w:szCs w:val="24"/>
        </w:rPr>
      </w:pPr>
    </w:p>
    <w:p w:rsidR="00F116DC" w:rsidRPr="00F116DC" w:rsidRDefault="00F116DC" w:rsidP="00855AFD">
      <w:pPr>
        <w:pStyle w:val="odsazfurt"/>
        <w:spacing w:before="12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V případě, že bude podávat společnou nabídku více Dodavatelů, vyplní formulář č. 8.</w:t>
      </w:r>
    </w:p>
    <w:p w:rsidR="00C56BBB" w:rsidRPr="00F116DC" w:rsidRDefault="00C56BBB" w:rsidP="00C56BBB">
      <w:pPr>
        <w:pStyle w:val="Nadpis3"/>
        <w:tabs>
          <w:tab w:val="left" w:pos="720"/>
        </w:tabs>
        <w:rPr>
          <w:rFonts w:ascii="Times New Roman" w:hAnsi="Times New Roman"/>
          <w:sz w:val="24"/>
          <w:szCs w:val="24"/>
          <w:u w:val="single"/>
        </w:rPr>
      </w:pPr>
      <w:r w:rsidRPr="00F116DC">
        <w:rPr>
          <w:rFonts w:ascii="Times New Roman" w:hAnsi="Times New Roman"/>
          <w:sz w:val="24"/>
          <w:szCs w:val="24"/>
          <w:u w:val="single"/>
        </w:rPr>
        <w:t xml:space="preserve">Prokazování kvalifikace prostřednictvím </w:t>
      </w:r>
      <w:r w:rsidR="0076253D" w:rsidRPr="00F116DC">
        <w:rPr>
          <w:rFonts w:ascii="Times New Roman" w:hAnsi="Times New Roman"/>
          <w:sz w:val="24"/>
          <w:szCs w:val="24"/>
          <w:u w:val="single"/>
        </w:rPr>
        <w:t>subdodavatel</w:t>
      </w:r>
      <w:r w:rsidRPr="00F116DC">
        <w:rPr>
          <w:rFonts w:ascii="Times New Roman" w:hAnsi="Times New Roman"/>
          <w:sz w:val="24"/>
          <w:szCs w:val="24"/>
          <w:u w:val="single"/>
        </w:rPr>
        <w:t>e</w:t>
      </w:r>
    </w:p>
    <w:p w:rsidR="00C56BBB" w:rsidRPr="00F116DC" w:rsidRDefault="00C56BBB" w:rsidP="00C56BBB">
      <w:pPr>
        <w:pStyle w:val="odsazfurt"/>
        <w:spacing w:before="120"/>
        <w:ind w:left="0"/>
        <w:rPr>
          <w:bCs/>
          <w:sz w:val="24"/>
          <w:szCs w:val="24"/>
        </w:rPr>
      </w:pPr>
      <w:r w:rsidRPr="00F116DC">
        <w:rPr>
          <w:bCs/>
          <w:sz w:val="24"/>
          <w:szCs w:val="24"/>
        </w:rPr>
        <w:t xml:space="preserve">Pokud </w:t>
      </w:r>
      <w:r w:rsidR="00857B7A" w:rsidRPr="00F116DC">
        <w:rPr>
          <w:bCs/>
          <w:sz w:val="24"/>
          <w:szCs w:val="24"/>
        </w:rPr>
        <w:t>Uchazeč</w:t>
      </w:r>
      <w:r w:rsidRPr="00F116DC">
        <w:rPr>
          <w:bCs/>
          <w:sz w:val="24"/>
          <w:szCs w:val="24"/>
        </w:rPr>
        <w:t xml:space="preserve"> není schopen prokázat splnění určité části kvalifikace požadované </w:t>
      </w:r>
      <w:r w:rsidR="00857B7A" w:rsidRPr="00F116DC">
        <w:rPr>
          <w:bCs/>
          <w:sz w:val="24"/>
          <w:szCs w:val="24"/>
        </w:rPr>
        <w:t>Zadavatel</w:t>
      </w:r>
      <w:r w:rsidRPr="00F116DC">
        <w:rPr>
          <w:bCs/>
          <w:sz w:val="24"/>
          <w:szCs w:val="24"/>
        </w:rPr>
        <w:t xml:space="preserve">em podle ustanovení § 50 odst. 1 písm. b) a d) </w:t>
      </w:r>
      <w:r w:rsidR="00857B7A" w:rsidRPr="00F116DC">
        <w:rPr>
          <w:bCs/>
          <w:sz w:val="24"/>
          <w:szCs w:val="24"/>
        </w:rPr>
        <w:t>Zákon</w:t>
      </w:r>
      <w:r w:rsidRPr="00F116DC">
        <w:rPr>
          <w:bCs/>
          <w:sz w:val="24"/>
          <w:szCs w:val="24"/>
        </w:rPr>
        <w:t xml:space="preserve">a (tj. profesní či technické kvalifikační předpoklady) v plném rozsahu, je oprávněn splnění kvalifikace v chybějícím rozsahu prokázat prostřednictvím </w:t>
      </w:r>
      <w:r w:rsidR="0076253D" w:rsidRPr="00F116DC">
        <w:rPr>
          <w:bCs/>
          <w:sz w:val="24"/>
          <w:szCs w:val="24"/>
        </w:rPr>
        <w:t>subdodavatel</w:t>
      </w:r>
      <w:r w:rsidRPr="00F116DC">
        <w:rPr>
          <w:bCs/>
          <w:sz w:val="24"/>
          <w:szCs w:val="24"/>
        </w:rPr>
        <w:t>e (to neplatí v případě profesního kvalifikačního předpokladu dle</w:t>
      </w:r>
      <w:r w:rsidR="00C15C97" w:rsidRPr="00F116DC">
        <w:rPr>
          <w:bCs/>
          <w:sz w:val="24"/>
          <w:szCs w:val="24"/>
        </w:rPr>
        <w:t xml:space="preserve"> ustanovení</w:t>
      </w:r>
      <w:r w:rsidRPr="00F116DC">
        <w:rPr>
          <w:bCs/>
          <w:sz w:val="24"/>
          <w:szCs w:val="24"/>
        </w:rPr>
        <w:t xml:space="preserve"> § 54 písm. a) </w:t>
      </w:r>
      <w:r w:rsidR="00857B7A" w:rsidRPr="00F116DC">
        <w:rPr>
          <w:bCs/>
          <w:sz w:val="24"/>
          <w:szCs w:val="24"/>
        </w:rPr>
        <w:t>Zákon</w:t>
      </w:r>
      <w:r w:rsidRPr="00F116DC">
        <w:rPr>
          <w:bCs/>
          <w:sz w:val="24"/>
          <w:szCs w:val="24"/>
        </w:rPr>
        <w:t>a – výpis z obchodního rejstříku či jiné obdobné evidence).</w:t>
      </w:r>
    </w:p>
    <w:p w:rsidR="00C56BBB" w:rsidRPr="00F116DC" w:rsidRDefault="00C56BBB" w:rsidP="00C56BBB">
      <w:pPr>
        <w:pStyle w:val="odsazfurt"/>
        <w:spacing w:before="120"/>
        <w:ind w:left="0"/>
        <w:rPr>
          <w:bCs/>
          <w:sz w:val="24"/>
          <w:szCs w:val="24"/>
        </w:rPr>
      </w:pPr>
      <w:r w:rsidRPr="00F116DC">
        <w:rPr>
          <w:bCs/>
          <w:sz w:val="24"/>
          <w:szCs w:val="24"/>
        </w:rPr>
        <w:t xml:space="preserve">Pokud </w:t>
      </w:r>
      <w:r w:rsidR="00857B7A" w:rsidRPr="00F116DC">
        <w:rPr>
          <w:bCs/>
          <w:sz w:val="24"/>
          <w:szCs w:val="24"/>
        </w:rPr>
        <w:t>Uchazeč</w:t>
      </w:r>
      <w:r w:rsidRPr="00F116DC">
        <w:rPr>
          <w:bCs/>
          <w:sz w:val="24"/>
          <w:szCs w:val="24"/>
        </w:rPr>
        <w:t xml:space="preserve"> prokazuje splnění kvalifikace prostřednic</w:t>
      </w:r>
      <w:r w:rsidR="00C15C97" w:rsidRPr="00F116DC">
        <w:rPr>
          <w:bCs/>
          <w:sz w:val="24"/>
          <w:szCs w:val="24"/>
        </w:rPr>
        <w:t xml:space="preserve">tvím </w:t>
      </w:r>
      <w:r w:rsidR="0076253D" w:rsidRPr="00F116DC">
        <w:rPr>
          <w:bCs/>
          <w:sz w:val="24"/>
          <w:szCs w:val="24"/>
        </w:rPr>
        <w:t>subdodavatel</w:t>
      </w:r>
      <w:r w:rsidR="00C15C97" w:rsidRPr="00F116DC">
        <w:rPr>
          <w:bCs/>
          <w:sz w:val="24"/>
          <w:szCs w:val="24"/>
        </w:rPr>
        <w:t xml:space="preserve">e, je povinen </w:t>
      </w:r>
      <w:r w:rsidR="00857B7A" w:rsidRPr="00F116DC">
        <w:rPr>
          <w:bCs/>
          <w:sz w:val="24"/>
          <w:szCs w:val="24"/>
        </w:rPr>
        <w:t>Zadavatel</w:t>
      </w:r>
      <w:r w:rsidRPr="00F116DC">
        <w:rPr>
          <w:bCs/>
          <w:sz w:val="24"/>
          <w:szCs w:val="24"/>
        </w:rPr>
        <w:t xml:space="preserve">i předložit </w:t>
      </w:r>
    </w:p>
    <w:p w:rsidR="00C56BBB" w:rsidRPr="00F116DC" w:rsidRDefault="00C56BBB" w:rsidP="00C56BBB">
      <w:pPr>
        <w:pStyle w:val="odsazfurt"/>
        <w:numPr>
          <w:ilvl w:val="0"/>
          <w:numId w:val="12"/>
        </w:numPr>
        <w:spacing w:before="120"/>
        <w:rPr>
          <w:bCs/>
          <w:sz w:val="24"/>
          <w:szCs w:val="24"/>
        </w:rPr>
      </w:pPr>
      <w:r w:rsidRPr="00F116DC">
        <w:rPr>
          <w:bCs/>
          <w:sz w:val="24"/>
          <w:szCs w:val="24"/>
        </w:rPr>
        <w:t xml:space="preserve">doklady prokazující splnění základního kvalifikačního předpokladu dle  </w:t>
      </w:r>
      <w:r w:rsidR="00C15C97" w:rsidRPr="00F116DC">
        <w:rPr>
          <w:bCs/>
          <w:sz w:val="24"/>
          <w:szCs w:val="24"/>
        </w:rPr>
        <w:t xml:space="preserve">ustanovení </w:t>
      </w:r>
      <w:r w:rsidRPr="00F116DC">
        <w:rPr>
          <w:bCs/>
          <w:sz w:val="24"/>
          <w:szCs w:val="24"/>
        </w:rPr>
        <w:t xml:space="preserve">§ 53 odst. 1 písm. j) </w:t>
      </w:r>
      <w:r w:rsidR="00857B7A" w:rsidRPr="00F116DC">
        <w:rPr>
          <w:bCs/>
          <w:sz w:val="24"/>
          <w:szCs w:val="24"/>
        </w:rPr>
        <w:t>Zákon</w:t>
      </w:r>
      <w:r w:rsidRPr="00F116DC">
        <w:rPr>
          <w:bCs/>
          <w:sz w:val="24"/>
          <w:szCs w:val="24"/>
        </w:rPr>
        <w:t xml:space="preserve">a (čestné prohlášení, že </w:t>
      </w:r>
      <w:r w:rsidR="0076253D" w:rsidRPr="00F116DC">
        <w:rPr>
          <w:bCs/>
          <w:sz w:val="24"/>
          <w:szCs w:val="24"/>
        </w:rPr>
        <w:t>subdodavatel</w:t>
      </w:r>
      <w:r w:rsidRPr="00F116DC">
        <w:rPr>
          <w:bCs/>
          <w:sz w:val="24"/>
          <w:szCs w:val="24"/>
        </w:rPr>
        <w:t xml:space="preserve"> není veden v rejstříku osob se zákazem plnění veřejných zakázek) a profesního kvalifikačního předpokladu dle </w:t>
      </w:r>
      <w:r w:rsidR="00C15C97" w:rsidRPr="00F116DC">
        <w:rPr>
          <w:bCs/>
          <w:sz w:val="24"/>
          <w:szCs w:val="24"/>
        </w:rPr>
        <w:t xml:space="preserve">ustanovení </w:t>
      </w:r>
      <w:r w:rsidRPr="00F116DC">
        <w:rPr>
          <w:bCs/>
          <w:sz w:val="24"/>
          <w:szCs w:val="24"/>
        </w:rPr>
        <w:t xml:space="preserve">§ 54 písm. a) </w:t>
      </w:r>
      <w:r w:rsidR="00857B7A" w:rsidRPr="00F116DC">
        <w:rPr>
          <w:bCs/>
          <w:sz w:val="24"/>
          <w:szCs w:val="24"/>
        </w:rPr>
        <w:t>Zákon</w:t>
      </w:r>
      <w:r w:rsidRPr="00F116DC">
        <w:rPr>
          <w:bCs/>
          <w:sz w:val="24"/>
          <w:szCs w:val="24"/>
        </w:rPr>
        <w:t xml:space="preserve">a (výpis z obchodního rejstříku či jiné obdobné evidence) </w:t>
      </w:r>
      <w:r w:rsidR="0076253D" w:rsidRPr="00F116DC">
        <w:rPr>
          <w:bCs/>
          <w:sz w:val="24"/>
          <w:szCs w:val="24"/>
        </w:rPr>
        <w:t>subdodavatel</w:t>
      </w:r>
      <w:r w:rsidRPr="00F116DC">
        <w:rPr>
          <w:bCs/>
          <w:sz w:val="24"/>
          <w:szCs w:val="24"/>
        </w:rPr>
        <w:t>em a</w:t>
      </w:r>
    </w:p>
    <w:p w:rsidR="00C56BBB" w:rsidRPr="00F116DC" w:rsidRDefault="00C56BBB" w:rsidP="00C56BBB">
      <w:pPr>
        <w:pStyle w:val="odsazfurt"/>
        <w:numPr>
          <w:ilvl w:val="0"/>
          <w:numId w:val="12"/>
        </w:numPr>
        <w:spacing w:before="120"/>
        <w:rPr>
          <w:bCs/>
          <w:sz w:val="24"/>
          <w:szCs w:val="24"/>
        </w:rPr>
      </w:pPr>
      <w:r w:rsidRPr="00F116DC">
        <w:rPr>
          <w:bCs/>
          <w:sz w:val="24"/>
          <w:szCs w:val="24"/>
        </w:rPr>
        <w:lastRenderedPageBreak/>
        <w:t xml:space="preserve">smlouvu uzavřenou se </w:t>
      </w:r>
      <w:r w:rsidR="0076253D" w:rsidRPr="00F116DC">
        <w:rPr>
          <w:bCs/>
          <w:sz w:val="24"/>
          <w:szCs w:val="24"/>
        </w:rPr>
        <w:t>subdodavatel</w:t>
      </w:r>
      <w:r w:rsidRPr="00F116DC">
        <w:rPr>
          <w:bCs/>
          <w:sz w:val="24"/>
          <w:szCs w:val="24"/>
        </w:rPr>
        <w:t xml:space="preserve">em, z níž vyplývá závazek </w:t>
      </w:r>
      <w:r w:rsidR="0076253D" w:rsidRPr="00F116DC">
        <w:rPr>
          <w:bCs/>
          <w:sz w:val="24"/>
          <w:szCs w:val="24"/>
        </w:rPr>
        <w:t>subdodavatel</w:t>
      </w:r>
      <w:r w:rsidRPr="00F116DC">
        <w:rPr>
          <w:bCs/>
          <w:sz w:val="24"/>
          <w:szCs w:val="24"/>
        </w:rPr>
        <w:t>e k poskytnutí plnění urč</w:t>
      </w:r>
      <w:r w:rsidR="00C15C97" w:rsidRPr="00F116DC">
        <w:rPr>
          <w:bCs/>
          <w:sz w:val="24"/>
          <w:szCs w:val="24"/>
        </w:rPr>
        <w:t xml:space="preserve">eného k plnění veřejné zakázky </w:t>
      </w:r>
      <w:r w:rsidR="00857B7A" w:rsidRPr="00F116DC">
        <w:rPr>
          <w:bCs/>
          <w:sz w:val="24"/>
          <w:szCs w:val="24"/>
        </w:rPr>
        <w:t>Uchazeč</w:t>
      </w:r>
      <w:r w:rsidRPr="00F116DC">
        <w:rPr>
          <w:bCs/>
          <w:sz w:val="24"/>
          <w:szCs w:val="24"/>
        </w:rPr>
        <w:t xml:space="preserve">em či k poskytnutí věcí či práv, s nimiž bude </w:t>
      </w:r>
      <w:r w:rsidR="00857B7A" w:rsidRPr="00F116DC">
        <w:rPr>
          <w:bCs/>
          <w:sz w:val="24"/>
          <w:szCs w:val="24"/>
        </w:rPr>
        <w:t>Uchazeč</w:t>
      </w:r>
      <w:r w:rsidRPr="00F116DC">
        <w:rPr>
          <w:bCs/>
          <w:sz w:val="24"/>
          <w:szCs w:val="24"/>
        </w:rPr>
        <w:t xml:space="preserve"> oprávněn disponovat v rámci plnění veřejné zakázky, a to alespoň v rozsahu, v jakém </w:t>
      </w:r>
      <w:r w:rsidR="0076253D" w:rsidRPr="00F116DC">
        <w:rPr>
          <w:bCs/>
          <w:sz w:val="24"/>
          <w:szCs w:val="24"/>
        </w:rPr>
        <w:t>subdodavatel</w:t>
      </w:r>
      <w:r w:rsidRPr="00F116DC">
        <w:rPr>
          <w:bCs/>
          <w:sz w:val="24"/>
          <w:szCs w:val="24"/>
        </w:rPr>
        <w:t xml:space="preserve"> prokázal splnění kvalifikace dle</w:t>
      </w:r>
      <w:r w:rsidR="00C15C97" w:rsidRPr="00F116DC">
        <w:rPr>
          <w:bCs/>
          <w:sz w:val="24"/>
          <w:szCs w:val="24"/>
        </w:rPr>
        <w:t xml:space="preserve"> ustanovení</w:t>
      </w:r>
      <w:r w:rsidRPr="00F116DC">
        <w:rPr>
          <w:bCs/>
          <w:sz w:val="24"/>
          <w:szCs w:val="24"/>
        </w:rPr>
        <w:t xml:space="preserve"> § 50 odst. 1 písm. b) a d) </w:t>
      </w:r>
      <w:r w:rsidR="00857B7A" w:rsidRPr="00F116DC">
        <w:rPr>
          <w:bCs/>
          <w:sz w:val="24"/>
          <w:szCs w:val="24"/>
        </w:rPr>
        <w:t>Zákon</w:t>
      </w:r>
      <w:r w:rsidRPr="00F116DC">
        <w:rPr>
          <w:bCs/>
          <w:sz w:val="24"/>
          <w:szCs w:val="24"/>
        </w:rPr>
        <w:t xml:space="preserve">a; </w:t>
      </w:r>
      <w:r w:rsidR="0076253D" w:rsidRPr="00F116DC">
        <w:rPr>
          <w:bCs/>
          <w:sz w:val="24"/>
          <w:szCs w:val="24"/>
        </w:rPr>
        <w:t>subdodavatel</w:t>
      </w:r>
      <w:r w:rsidRPr="00F116DC">
        <w:rPr>
          <w:bCs/>
          <w:sz w:val="24"/>
          <w:szCs w:val="24"/>
        </w:rPr>
        <w:t>em poskytnutá plnění, věci či práva musí být v takové smlouvě identifikována zcela konkrétně, určitě a</w:t>
      </w:r>
      <w:r w:rsidR="00196005" w:rsidRPr="00F116DC">
        <w:rPr>
          <w:bCs/>
          <w:sz w:val="24"/>
          <w:szCs w:val="24"/>
        </w:rPr>
        <w:t> </w:t>
      </w:r>
      <w:r w:rsidRPr="00F116DC">
        <w:rPr>
          <w:bCs/>
          <w:sz w:val="24"/>
          <w:szCs w:val="24"/>
        </w:rPr>
        <w:t>srozumitelně a vždy v souladu se smyslem příslušných kvalifikačních předpokladů.</w:t>
      </w:r>
    </w:p>
    <w:p w:rsidR="00C56BBB" w:rsidRPr="00F116DC" w:rsidRDefault="00196005" w:rsidP="00961D95">
      <w:pPr>
        <w:pStyle w:val="Nadpis3"/>
        <w:tabs>
          <w:tab w:val="left" w:pos="720"/>
        </w:tabs>
        <w:rPr>
          <w:rFonts w:ascii="Times New Roman" w:hAnsi="Times New Roman"/>
          <w:sz w:val="24"/>
          <w:szCs w:val="24"/>
          <w:u w:val="single"/>
        </w:rPr>
      </w:pPr>
      <w:r w:rsidRPr="00F116DC">
        <w:rPr>
          <w:rFonts w:ascii="Times New Roman" w:hAnsi="Times New Roman"/>
          <w:sz w:val="24"/>
          <w:szCs w:val="24"/>
          <w:u w:val="single"/>
        </w:rPr>
        <w:t xml:space="preserve">Prokazování kvalifikace výpisem ze seznamu kvalifikovaných </w:t>
      </w:r>
      <w:r w:rsidR="00857B7A" w:rsidRPr="00F116DC">
        <w:rPr>
          <w:rFonts w:ascii="Times New Roman" w:hAnsi="Times New Roman"/>
          <w:sz w:val="24"/>
          <w:szCs w:val="24"/>
          <w:u w:val="single"/>
        </w:rPr>
        <w:t>Dodavatel</w:t>
      </w:r>
      <w:r w:rsidRPr="00F116DC">
        <w:rPr>
          <w:rFonts w:ascii="Times New Roman" w:hAnsi="Times New Roman"/>
          <w:sz w:val="24"/>
          <w:szCs w:val="24"/>
          <w:u w:val="single"/>
        </w:rPr>
        <w:t xml:space="preserve">ů, resp. certifikátem vydaným v rámci systému certifikovaných </w:t>
      </w:r>
      <w:r w:rsidR="00857B7A" w:rsidRPr="00F116DC">
        <w:rPr>
          <w:rFonts w:ascii="Times New Roman" w:hAnsi="Times New Roman"/>
          <w:sz w:val="24"/>
          <w:szCs w:val="24"/>
          <w:u w:val="single"/>
        </w:rPr>
        <w:t>Dodavatel</w:t>
      </w:r>
      <w:r w:rsidRPr="00F116DC">
        <w:rPr>
          <w:rFonts w:ascii="Times New Roman" w:hAnsi="Times New Roman"/>
          <w:sz w:val="24"/>
          <w:szCs w:val="24"/>
          <w:u w:val="single"/>
        </w:rPr>
        <w:t>ů</w:t>
      </w:r>
    </w:p>
    <w:p w:rsidR="00196005" w:rsidRPr="00F116DC" w:rsidRDefault="00857B7A" w:rsidP="0021328E">
      <w:pPr>
        <w:pStyle w:val="odsazfurt"/>
        <w:spacing w:before="120"/>
        <w:ind w:left="0"/>
        <w:rPr>
          <w:bCs/>
          <w:sz w:val="24"/>
          <w:szCs w:val="24"/>
        </w:rPr>
      </w:pPr>
      <w:r w:rsidRPr="00F116DC">
        <w:rPr>
          <w:bCs/>
          <w:sz w:val="24"/>
          <w:szCs w:val="24"/>
        </w:rPr>
        <w:t>Uchazeč</w:t>
      </w:r>
      <w:r w:rsidR="00196005" w:rsidRPr="00F116DC">
        <w:rPr>
          <w:bCs/>
          <w:sz w:val="24"/>
          <w:szCs w:val="24"/>
        </w:rPr>
        <w:t xml:space="preserve"> je oprávněn prokázat za podmínek stanovených </w:t>
      </w:r>
      <w:r w:rsidRPr="00F116DC">
        <w:rPr>
          <w:bCs/>
          <w:sz w:val="24"/>
          <w:szCs w:val="24"/>
        </w:rPr>
        <w:t>Zákon</w:t>
      </w:r>
      <w:r w:rsidR="00196005" w:rsidRPr="00F116DC">
        <w:rPr>
          <w:bCs/>
          <w:sz w:val="24"/>
          <w:szCs w:val="24"/>
        </w:rPr>
        <w:t xml:space="preserve">em splnění základních kvalifikačních předpokladů podle ustanovení § 53 odst. 1 </w:t>
      </w:r>
      <w:r w:rsidRPr="00F116DC">
        <w:rPr>
          <w:bCs/>
          <w:sz w:val="24"/>
          <w:szCs w:val="24"/>
        </w:rPr>
        <w:t>Zákon</w:t>
      </w:r>
      <w:r w:rsidR="00196005" w:rsidRPr="00F116DC">
        <w:rPr>
          <w:bCs/>
          <w:sz w:val="24"/>
          <w:szCs w:val="24"/>
        </w:rPr>
        <w:t xml:space="preserve">a předložením výpisu ze seznamu kvalifikovaných </w:t>
      </w:r>
      <w:r w:rsidRPr="00F116DC">
        <w:rPr>
          <w:bCs/>
          <w:sz w:val="24"/>
          <w:szCs w:val="24"/>
        </w:rPr>
        <w:t>Dodavatel</w:t>
      </w:r>
      <w:r w:rsidR="00196005" w:rsidRPr="00F116DC">
        <w:rPr>
          <w:bCs/>
          <w:sz w:val="24"/>
          <w:szCs w:val="24"/>
        </w:rPr>
        <w:t>ů.</w:t>
      </w:r>
      <w:r w:rsidR="0021328E" w:rsidRPr="00F116DC">
        <w:rPr>
          <w:bCs/>
          <w:sz w:val="24"/>
          <w:szCs w:val="24"/>
        </w:rPr>
        <w:t xml:space="preserve"> </w:t>
      </w:r>
      <w:r w:rsidR="00196005" w:rsidRPr="00F116DC">
        <w:rPr>
          <w:bCs/>
          <w:sz w:val="24"/>
          <w:szCs w:val="24"/>
        </w:rPr>
        <w:t>Předložením výpisu ze seznamu</w:t>
      </w:r>
      <w:r w:rsidR="0021328E" w:rsidRPr="00F116DC">
        <w:rPr>
          <w:bCs/>
          <w:sz w:val="24"/>
          <w:szCs w:val="24"/>
        </w:rPr>
        <w:t xml:space="preserve"> kvalifikovaných </w:t>
      </w:r>
      <w:r w:rsidRPr="00F116DC">
        <w:rPr>
          <w:bCs/>
          <w:sz w:val="24"/>
          <w:szCs w:val="24"/>
        </w:rPr>
        <w:t>Dodavatel</w:t>
      </w:r>
      <w:r w:rsidR="0021328E" w:rsidRPr="00F116DC">
        <w:rPr>
          <w:bCs/>
          <w:sz w:val="24"/>
          <w:szCs w:val="24"/>
        </w:rPr>
        <w:t xml:space="preserve">ů je </w:t>
      </w:r>
      <w:r w:rsidRPr="00F116DC">
        <w:rPr>
          <w:bCs/>
          <w:sz w:val="24"/>
          <w:szCs w:val="24"/>
        </w:rPr>
        <w:t>Uchazeč</w:t>
      </w:r>
      <w:r w:rsidR="00196005" w:rsidRPr="00F116DC">
        <w:rPr>
          <w:bCs/>
          <w:sz w:val="24"/>
          <w:szCs w:val="24"/>
        </w:rPr>
        <w:t xml:space="preserve"> oprávněn prokázat rovněž splnění profesních kvalifikačních předpokladů podle ustanovení § 54 </w:t>
      </w:r>
      <w:r w:rsidRPr="00F116DC">
        <w:rPr>
          <w:bCs/>
          <w:sz w:val="24"/>
          <w:szCs w:val="24"/>
        </w:rPr>
        <w:t>Zákon</w:t>
      </w:r>
      <w:r w:rsidR="00196005" w:rsidRPr="00F116DC">
        <w:rPr>
          <w:bCs/>
          <w:sz w:val="24"/>
          <w:szCs w:val="24"/>
        </w:rPr>
        <w:t xml:space="preserve">a, a to v rozsahu, v jakém jejich splnění prokazuje příslušný výpis ze seznamu kvalifikovaných </w:t>
      </w:r>
      <w:r w:rsidRPr="00F116DC">
        <w:rPr>
          <w:bCs/>
          <w:sz w:val="24"/>
          <w:szCs w:val="24"/>
        </w:rPr>
        <w:t>Dodavatel</w:t>
      </w:r>
      <w:r w:rsidR="00196005" w:rsidRPr="00F116DC">
        <w:rPr>
          <w:bCs/>
          <w:sz w:val="24"/>
          <w:szCs w:val="24"/>
        </w:rPr>
        <w:t>ů.</w:t>
      </w:r>
      <w:r w:rsidR="0021328E" w:rsidRPr="00F116DC">
        <w:rPr>
          <w:bCs/>
          <w:sz w:val="24"/>
          <w:szCs w:val="24"/>
        </w:rPr>
        <w:t xml:space="preserve"> </w:t>
      </w:r>
      <w:r w:rsidR="00196005" w:rsidRPr="00F116DC">
        <w:rPr>
          <w:bCs/>
          <w:sz w:val="24"/>
          <w:szCs w:val="24"/>
        </w:rPr>
        <w:t xml:space="preserve">Výpis ze seznamu kvalifikovaných </w:t>
      </w:r>
      <w:r w:rsidRPr="00F116DC">
        <w:rPr>
          <w:bCs/>
          <w:sz w:val="24"/>
          <w:szCs w:val="24"/>
        </w:rPr>
        <w:t>Dodavatel</w:t>
      </w:r>
      <w:r w:rsidR="00196005" w:rsidRPr="00F116DC">
        <w:rPr>
          <w:bCs/>
          <w:sz w:val="24"/>
          <w:szCs w:val="24"/>
        </w:rPr>
        <w:t>ů nesmí být k poslednímu dni lhůty pro podání nabídek starší než 3 měsíce.</w:t>
      </w:r>
    </w:p>
    <w:p w:rsidR="0021328E" w:rsidRPr="00F116DC" w:rsidRDefault="00857B7A" w:rsidP="0021328E">
      <w:pPr>
        <w:pStyle w:val="odsazfurt"/>
        <w:spacing w:before="120"/>
        <w:ind w:left="0"/>
        <w:rPr>
          <w:bCs/>
          <w:sz w:val="24"/>
          <w:szCs w:val="24"/>
        </w:rPr>
      </w:pPr>
      <w:r w:rsidRPr="00F116DC">
        <w:rPr>
          <w:bCs/>
          <w:sz w:val="24"/>
          <w:szCs w:val="24"/>
        </w:rPr>
        <w:t>Uchazeč</w:t>
      </w:r>
      <w:r w:rsidR="0021328E" w:rsidRPr="00F116DC">
        <w:rPr>
          <w:bCs/>
          <w:sz w:val="24"/>
          <w:szCs w:val="24"/>
        </w:rPr>
        <w:t xml:space="preserve"> je oprávněn prokázat za podmínek stanovených </w:t>
      </w:r>
      <w:r w:rsidRPr="00F116DC">
        <w:rPr>
          <w:bCs/>
          <w:sz w:val="24"/>
          <w:szCs w:val="24"/>
        </w:rPr>
        <w:t>Zákon</w:t>
      </w:r>
      <w:r w:rsidR="0021328E" w:rsidRPr="00F116DC">
        <w:rPr>
          <w:bCs/>
          <w:sz w:val="24"/>
          <w:szCs w:val="24"/>
        </w:rPr>
        <w:t>em splnění kvalifikačních předpokladů či</w:t>
      </w:r>
      <w:r w:rsidR="00C15C97" w:rsidRPr="00F116DC">
        <w:rPr>
          <w:bCs/>
          <w:sz w:val="24"/>
          <w:szCs w:val="24"/>
        </w:rPr>
        <w:t> </w:t>
      </w:r>
      <w:r w:rsidR="0021328E" w:rsidRPr="00F116DC">
        <w:rPr>
          <w:bCs/>
          <w:sz w:val="24"/>
          <w:szCs w:val="24"/>
        </w:rPr>
        <w:t xml:space="preserve">některých z kvalifikačních předpokladů předložením certifikátu vydaného v rámci systému certifikovaných </w:t>
      </w:r>
      <w:r w:rsidRPr="00F116DC">
        <w:rPr>
          <w:bCs/>
          <w:sz w:val="24"/>
          <w:szCs w:val="24"/>
        </w:rPr>
        <w:t>Dodavatel</w:t>
      </w:r>
      <w:r w:rsidR="0021328E" w:rsidRPr="00F116DC">
        <w:rPr>
          <w:bCs/>
          <w:sz w:val="24"/>
          <w:szCs w:val="24"/>
        </w:rPr>
        <w:t xml:space="preserve">ů akreditovanou osobou podle ustanovení § 133 </w:t>
      </w:r>
      <w:r w:rsidRPr="00F116DC">
        <w:rPr>
          <w:bCs/>
          <w:sz w:val="24"/>
          <w:szCs w:val="24"/>
        </w:rPr>
        <w:t>Zákon</w:t>
      </w:r>
      <w:r w:rsidR="0021328E" w:rsidRPr="00F116DC">
        <w:rPr>
          <w:bCs/>
          <w:sz w:val="24"/>
          <w:szCs w:val="24"/>
        </w:rPr>
        <w:t xml:space="preserve">a. Údaje v certifikátu vydaném v rámci systému certifikovaných </w:t>
      </w:r>
      <w:r w:rsidRPr="00F116DC">
        <w:rPr>
          <w:bCs/>
          <w:sz w:val="24"/>
          <w:szCs w:val="24"/>
        </w:rPr>
        <w:t>Dodavatel</w:t>
      </w:r>
      <w:r w:rsidR="0021328E" w:rsidRPr="00F116DC">
        <w:rPr>
          <w:bCs/>
          <w:sz w:val="24"/>
          <w:szCs w:val="24"/>
        </w:rPr>
        <w:t xml:space="preserve">ů musí být platné nejméně k poslednímu dni lhůty pro podání nabídek. Při splnění podmínek uvedených v ustanovení § 134 </w:t>
      </w:r>
      <w:r w:rsidRPr="00F116DC">
        <w:rPr>
          <w:bCs/>
          <w:sz w:val="24"/>
          <w:szCs w:val="24"/>
        </w:rPr>
        <w:t>Zákon</w:t>
      </w:r>
      <w:r w:rsidR="0021328E" w:rsidRPr="00F116DC">
        <w:rPr>
          <w:bCs/>
          <w:sz w:val="24"/>
          <w:szCs w:val="24"/>
        </w:rPr>
        <w:t>a nahrazuje tento certifikát prokázání spln</w:t>
      </w:r>
      <w:r w:rsidR="00C15C97" w:rsidRPr="00F116DC">
        <w:rPr>
          <w:bCs/>
          <w:sz w:val="24"/>
          <w:szCs w:val="24"/>
        </w:rPr>
        <w:t xml:space="preserve">ění kvalifikačních předpokladů </w:t>
      </w:r>
      <w:r w:rsidRPr="00F116DC">
        <w:rPr>
          <w:bCs/>
          <w:sz w:val="24"/>
          <w:szCs w:val="24"/>
        </w:rPr>
        <w:t>Uchazeč</w:t>
      </w:r>
      <w:r w:rsidR="0021328E" w:rsidRPr="00F116DC">
        <w:rPr>
          <w:bCs/>
          <w:sz w:val="24"/>
          <w:szCs w:val="24"/>
        </w:rPr>
        <w:t>em, a to v rozsahu údajů uvedených v tomto certifikátu.</w:t>
      </w:r>
    </w:p>
    <w:p w:rsidR="0021328E" w:rsidRPr="00F116DC" w:rsidRDefault="00857B7A" w:rsidP="0021328E">
      <w:pPr>
        <w:pStyle w:val="odsazfurt"/>
        <w:spacing w:before="120"/>
        <w:ind w:left="0"/>
        <w:rPr>
          <w:bCs/>
          <w:sz w:val="24"/>
          <w:szCs w:val="24"/>
        </w:rPr>
      </w:pPr>
      <w:r w:rsidRPr="00F116DC">
        <w:rPr>
          <w:bCs/>
          <w:sz w:val="24"/>
          <w:szCs w:val="24"/>
        </w:rPr>
        <w:t>Uchazeč</w:t>
      </w:r>
      <w:r w:rsidR="0021328E" w:rsidRPr="00F116DC">
        <w:rPr>
          <w:bCs/>
          <w:sz w:val="24"/>
          <w:szCs w:val="24"/>
        </w:rPr>
        <w:t xml:space="preserve"> je oprávněn prokázat za podmínek stanovených ustanovením § 143 </w:t>
      </w:r>
      <w:r w:rsidRPr="00F116DC">
        <w:rPr>
          <w:bCs/>
          <w:sz w:val="24"/>
          <w:szCs w:val="24"/>
        </w:rPr>
        <w:t>Zákon</w:t>
      </w:r>
      <w:r w:rsidR="0021328E" w:rsidRPr="00F116DC">
        <w:rPr>
          <w:bCs/>
          <w:sz w:val="24"/>
          <w:szCs w:val="24"/>
        </w:rPr>
        <w:t xml:space="preserve">a splnění kvalifikačních předpokladů či některých z kvalifikačních předpokladů předložením výpisu ze zahraničního seznamu kvalifikovaných </w:t>
      </w:r>
      <w:r w:rsidRPr="00F116DC">
        <w:rPr>
          <w:bCs/>
          <w:sz w:val="24"/>
          <w:szCs w:val="24"/>
        </w:rPr>
        <w:t>Dodavatel</w:t>
      </w:r>
      <w:r w:rsidR="0021328E" w:rsidRPr="00F116DC">
        <w:rPr>
          <w:bCs/>
          <w:sz w:val="24"/>
          <w:szCs w:val="24"/>
        </w:rPr>
        <w:t xml:space="preserve">ů nebo příslušným zahraničním certifikátem. Výpis ze zahraničního seznamu kvalifikovaných </w:t>
      </w:r>
      <w:r w:rsidRPr="00F116DC">
        <w:rPr>
          <w:bCs/>
          <w:sz w:val="24"/>
          <w:szCs w:val="24"/>
        </w:rPr>
        <w:t>Dodavatel</w:t>
      </w:r>
      <w:r w:rsidR="0021328E" w:rsidRPr="00F116DC">
        <w:rPr>
          <w:bCs/>
          <w:sz w:val="24"/>
          <w:szCs w:val="24"/>
        </w:rPr>
        <w:t xml:space="preserve">ů nesmí být k poslednímu dni lhůty pro podání nabídek starší než 3 měsíce. Zahraniční certifikát musí být platný k poslednímu dni lhůty pro podání nabídek. Při splnění podmínek uvedených v ustanovení § 143 </w:t>
      </w:r>
      <w:r w:rsidRPr="00F116DC">
        <w:rPr>
          <w:bCs/>
          <w:sz w:val="24"/>
          <w:szCs w:val="24"/>
        </w:rPr>
        <w:t>Zákon</w:t>
      </w:r>
      <w:r w:rsidR="0021328E" w:rsidRPr="00F116DC">
        <w:rPr>
          <w:bCs/>
          <w:sz w:val="24"/>
          <w:szCs w:val="24"/>
        </w:rPr>
        <w:t xml:space="preserve">a nahrazuje tento výpis či certifikát prokázání splnění kvalifikačních předpokladů </w:t>
      </w:r>
      <w:r w:rsidRPr="00F116DC">
        <w:rPr>
          <w:bCs/>
          <w:sz w:val="24"/>
          <w:szCs w:val="24"/>
        </w:rPr>
        <w:t>Uchazeč</w:t>
      </w:r>
      <w:r w:rsidR="0021328E" w:rsidRPr="00F116DC">
        <w:rPr>
          <w:bCs/>
          <w:sz w:val="24"/>
          <w:szCs w:val="24"/>
        </w:rPr>
        <w:t xml:space="preserve">em, a to v rozsahu údajů uvedených v tomto výpisu či certifikátu. </w:t>
      </w:r>
    </w:p>
    <w:p w:rsidR="00196005" w:rsidRPr="00F116DC" w:rsidRDefault="00196005" w:rsidP="00196005">
      <w:pPr>
        <w:pStyle w:val="Nadpis3"/>
        <w:tabs>
          <w:tab w:val="left" w:pos="720"/>
        </w:tabs>
        <w:rPr>
          <w:rFonts w:ascii="Times New Roman" w:hAnsi="Times New Roman"/>
          <w:sz w:val="24"/>
          <w:szCs w:val="24"/>
          <w:u w:val="single"/>
        </w:rPr>
      </w:pPr>
      <w:r w:rsidRPr="00F116DC">
        <w:rPr>
          <w:rFonts w:ascii="Times New Roman" w:hAnsi="Times New Roman"/>
          <w:sz w:val="24"/>
          <w:szCs w:val="24"/>
          <w:u w:val="single"/>
        </w:rPr>
        <w:t>Prokazování kvalifikace v případě zahraničních osob</w:t>
      </w:r>
    </w:p>
    <w:p w:rsidR="00196005" w:rsidRPr="00F116DC" w:rsidRDefault="00196005" w:rsidP="00196005">
      <w:pPr>
        <w:pStyle w:val="odsazfurt"/>
        <w:spacing w:before="120"/>
        <w:ind w:left="0"/>
        <w:rPr>
          <w:bCs/>
          <w:sz w:val="24"/>
          <w:szCs w:val="24"/>
        </w:rPr>
      </w:pPr>
      <w:r w:rsidRPr="00F116DC">
        <w:rPr>
          <w:bCs/>
          <w:sz w:val="24"/>
          <w:szCs w:val="24"/>
        </w:rPr>
        <w:t xml:space="preserve">Nevyplývá-li ze zvláštního právního předpisu jinak, prokazuje zahraniční </w:t>
      </w:r>
      <w:r w:rsidR="00857B7A" w:rsidRPr="00F116DC">
        <w:rPr>
          <w:bCs/>
          <w:sz w:val="24"/>
          <w:szCs w:val="24"/>
        </w:rPr>
        <w:t>Uchazeč</w:t>
      </w:r>
      <w:r w:rsidRPr="00F116DC">
        <w:rPr>
          <w:bCs/>
          <w:sz w:val="24"/>
          <w:szCs w:val="24"/>
        </w:rPr>
        <w:t xml:space="preserve"> splnění kvalifikace způsobem podle právního řádu platného v zemi jeho sídla, místa podnikání nebo bydliště, a to v rozsahu požadovaném </w:t>
      </w:r>
      <w:r w:rsidR="00857B7A" w:rsidRPr="00F116DC">
        <w:rPr>
          <w:bCs/>
          <w:sz w:val="24"/>
          <w:szCs w:val="24"/>
        </w:rPr>
        <w:t>Zákon</w:t>
      </w:r>
      <w:r w:rsidRPr="00F116DC">
        <w:rPr>
          <w:bCs/>
          <w:sz w:val="24"/>
          <w:szCs w:val="24"/>
        </w:rPr>
        <w:t>em a </w:t>
      </w:r>
      <w:r w:rsidR="00857B7A" w:rsidRPr="00F116DC">
        <w:rPr>
          <w:bCs/>
          <w:sz w:val="24"/>
          <w:szCs w:val="24"/>
        </w:rPr>
        <w:t>Zadavatel</w:t>
      </w:r>
      <w:r w:rsidRPr="00F116DC">
        <w:rPr>
          <w:bCs/>
          <w:sz w:val="24"/>
          <w:szCs w:val="24"/>
        </w:rPr>
        <w:t xml:space="preserve">em. Pokud se podle právního řádu platného v zemi sídla, místa podnikání nebo bydliště zahraničního </w:t>
      </w:r>
      <w:r w:rsidR="00857B7A" w:rsidRPr="00F116DC">
        <w:rPr>
          <w:bCs/>
          <w:sz w:val="24"/>
          <w:szCs w:val="24"/>
        </w:rPr>
        <w:t>Uchazeč</w:t>
      </w:r>
      <w:r w:rsidRPr="00F116DC">
        <w:rPr>
          <w:bCs/>
          <w:sz w:val="24"/>
          <w:szCs w:val="24"/>
        </w:rPr>
        <w:t xml:space="preserve">e určitý doklad nevydává, je zahraniční </w:t>
      </w:r>
      <w:r w:rsidR="00857B7A" w:rsidRPr="00F116DC">
        <w:rPr>
          <w:bCs/>
          <w:sz w:val="24"/>
          <w:szCs w:val="24"/>
        </w:rPr>
        <w:t>Uchazeč</w:t>
      </w:r>
      <w:r w:rsidRPr="00F116DC">
        <w:rPr>
          <w:bCs/>
          <w:sz w:val="24"/>
          <w:szCs w:val="24"/>
        </w:rPr>
        <w:t xml:space="preserve"> povinen prokázat splnění takové části kvalifikace čestným prohlášením. Není-li povinnost, jejíž splnění má být v rámci kvalifikace prokázáno, v zemi sídla, místa podnikání nebo bydliště zahraničního </w:t>
      </w:r>
      <w:r w:rsidR="00857B7A" w:rsidRPr="00F116DC">
        <w:rPr>
          <w:bCs/>
          <w:sz w:val="24"/>
          <w:szCs w:val="24"/>
        </w:rPr>
        <w:t>Uchazeč</w:t>
      </w:r>
      <w:r w:rsidRPr="00F116DC">
        <w:rPr>
          <w:bCs/>
          <w:sz w:val="24"/>
          <w:szCs w:val="24"/>
        </w:rPr>
        <w:t>e stanovena, učiní o této skutečnosti čestné prohlášení.</w:t>
      </w:r>
    </w:p>
    <w:p w:rsidR="00196005" w:rsidRPr="00F116DC" w:rsidRDefault="00196005" w:rsidP="00196005">
      <w:pPr>
        <w:pStyle w:val="odsazfurt"/>
        <w:spacing w:before="120"/>
        <w:ind w:left="0"/>
        <w:rPr>
          <w:bCs/>
          <w:sz w:val="24"/>
          <w:szCs w:val="24"/>
        </w:rPr>
      </w:pPr>
      <w:r w:rsidRPr="00F116DC">
        <w:rPr>
          <w:bCs/>
          <w:sz w:val="24"/>
          <w:szCs w:val="24"/>
        </w:rPr>
        <w:t xml:space="preserve">Doklady prokazující splnění kvalifikace předkládá zahraniční </w:t>
      </w:r>
      <w:r w:rsidR="00857B7A" w:rsidRPr="00F116DC">
        <w:rPr>
          <w:bCs/>
          <w:sz w:val="24"/>
          <w:szCs w:val="24"/>
        </w:rPr>
        <w:t>Uchazeč</w:t>
      </w:r>
      <w:r w:rsidRPr="00F116DC">
        <w:rPr>
          <w:bCs/>
          <w:sz w:val="24"/>
          <w:szCs w:val="24"/>
        </w:rPr>
        <w:t xml:space="preserve"> v původním jazyce s připojením jejich úředně ověřeného překladu do českého jazyka, pokud mezinárodní smlouva, kterou je Česká republika vázána, nestanoví jinak; to platí i v případě, prokazuje-li splnění </w:t>
      </w:r>
      <w:r w:rsidRPr="00F116DC">
        <w:rPr>
          <w:bCs/>
          <w:sz w:val="24"/>
          <w:szCs w:val="24"/>
        </w:rPr>
        <w:lastRenderedPageBreak/>
        <w:t xml:space="preserve">kvalifikace doklady v jiném než českém jazyce </w:t>
      </w:r>
      <w:r w:rsidR="00857B7A" w:rsidRPr="00F116DC">
        <w:rPr>
          <w:bCs/>
          <w:sz w:val="24"/>
          <w:szCs w:val="24"/>
        </w:rPr>
        <w:t>Uchazeč</w:t>
      </w:r>
      <w:r w:rsidRPr="00F116DC">
        <w:rPr>
          <w:bCs/>
          <w:sz w:val="24"/>
          <w:szCs w:val="24"/>
        </w:rPr>
        <w:t xml:space="preserve"> se sídlem, místem podnikání nebo místem trvalého pobytu na území České republiky. Povinnost připojit k dokladům úředně ověřený překlad do českého jazyka se nevztahuje na doklady ve slovenském jazyce.</w:t>
      </w:r>
    </w:p>
    <w:p w:rsidR="00F73590" w:rsidRPr="00F116DC" w:rsidRDefault="00F73590" w:rsidP="00196005">
      <w:pPr>
        <w:pStyle w:val="odsazfurt"/>
        <w:spacing w:before="120"/>
        <w:ind w:left="0"/>
        <w:rPr>
          <w:bCs/>
          <w:sz w:val="24"/>
          <w:szCs w:val="24"/>
        </w:rPr>
      </w:pPr>
      <w:r w:rsidRPr="00F116DC">
        <w:rPr>
          <w:bCs/>
          <w:sz w:val="24"/>
          <w:szCs w:val="24"/>
        </w:rPr>
        <w:t>8.5 Jiné zadávací podmínky</w:t>
      </w:r>
    </w:p>
    <w:p w:rsidR="00F73590" w:rsidRPr="00F116DC" w:rsidRDefault="00F73590" w:rsidP="00196005">
      <w:pPr>
        <w:pStyle w:val="odsazfurt"/>
        <w:spacing w:before="120"/>
        <w:ind w:left="0"/>
        <w:rPr>
          <w:bCs/>
          <w:sz w:val="24"/>
          <w:szCs w:val="24"/>
        </w:rPr>
      </w:pPr>
    </w:p>
    <w:p w:rsidR="00F73590" w:rsidRPr="00F116DC" w:rsidRDefault="00F73590" w:rsidP="00F73590">
      <w:pPr>
        <w:ind w:left="720" w:hanging="720"/>
      </w:pPr>
      <w:r w:rsidRPr="00F116DC">
        <w:t xml:space="preserve">Zadavatel v souladu s § 44 odst. 6 zákona požaduje, aby dodavatel (případně společně dodavatelé, kteří podali nabídku dle § 51 odst. 5 zákona) realizoval </w:t>
      </w:r>
      <w:bookmarkStart w:id="2" w:name="Text30"/>
      <w:r w:rsidRPr="00F116DC">
        <w:t xml:space="preserve">následující práce </w:t>
      </w:r>
      <w:bookmarkEnd w:id="2"/>
      <w:r w:rsidRPr="00F116DC">
        <w:t>veřejné zakázky vlastními kapacitami, tj. nikoliv prostřednictvím subdodavatelů. Dodavatelé jsou povinni tuto skutečnost zohlednit v rámci předložení nabídky a Seznamu subdodavatelů:</w:t>
      </w:r>
    </w:p>
    <w:p w:rsidR="00F73590" w:rsidRPr="00BD7418" w:rsidRDefault="00F73590" w:rsidP="00F73590">
      <w:pPr>
        <w:ind w:left="720" w:hanging="720"/>
      </w:pPr>
    </w:p>
    <w:p w:rsidR="00F73590" w:rsidRPr="00BD7418" w:rsidRDefault="00F73590" w:rsidP="00D17A49">
      <w:pPr>
        <w:ind w:firstLine="706"/>
      </w:pPr>
      <w:r w:rsidRPr="00BB3FD1">
        <w:t xml:space="preserve">- </w:t>
      </w:r>
      <w:r w:rsidR="00D86924">
        <w:t>mostní</w:t>
      </w:r>
      <w:r w:rsidR="00D17A49">
        <w:t xml:space="preserve"> konstrukce</w:t>
      </w:r>
    </w:p>
    <w:p w:rsidR="00F73590" w:rsidRPr="00BD7418" w:rsidRDefault="00F73590" w:rsidP="00196005">
      <w:pPr>
        <w:pStyle w:val="odsazfurt"/>
        <w:spacing w:before="120"/>
        <w:ind w:left="0"/>
        <w:rPr>
          <w:bCs/>
          <w:sz w:val="22"/>
          <w:szCs w:val="22"/>
        </w:rPr>
      </w:pPr>
    </w:p>
    <w:p w:rsidR="00143492" w:rsidRPr="00BD7418" w:rsidRDefault="00143492" w:rsidP="00C15C97">
      <w:pPr>
        <w:rPr>
          <w:sz w:val="22"/>
          <w:u w:val="single"/>
        </w:rPr>
      </w:pPr>
    </w:p>
    <w:bookmarkEnd w:id="0"/>
    <w:p w:rsidR="00A02E3C" w:rsidRPr="00BD7418" w:rsidRDefault="006D46D8" w:rsidP="001278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9</w:t>
      </w:r>
      <w:r w:rsidR="00A02E3C" w:rsidRPr="00BD7418">
        <w:rPr>
          <w:b/>
          <w:sz w:val="22"/>
          <w:szCs w:val="22"/>
        </w:rPr>
        <w:t>.</w:t>
      </w:r>
      <w:r w:rsidR="002159A8" w:rsidRPr="00BD7418">
        <w:rPr>
          <w:b/>
          <w:sz w:val="22"/>
          <w:szCs w:val="22"/>
        </w:rPr>
        <w:tab/>
      </w:r>
      <w:r w:rsidR="00F349F0" w:rsidRPr="00BD7418">
        <w:rPr>
          <w:b/>
          <w:sz w:val="22"/>
          <w:szCs w:val="22"/>
        </w:rPr>
        <w:t xml:space="preserve">POŽADAVKY NA </w:t>
      </w:r>
      <w:r w:rsidR="00A02E3C" w:rsidRPr="00BD7418">
        <w:rPr>
          <w:b/>
          <w:sz w:val="22"/>
          <w:szCs w:val="22"/>
        </w:rPr>
        <w:t>ZPŮSOB</w:t>
      </w:r>
      <w:r w:rsidR="00D10325" w:rsidRPr="00BD7418">
        <w:rPr>
          <w:b/>
          <w:sz w:val="22"/>
          <w:szCs w:val="22"/>
        </w:rPr>
        <w:t xml:space="preserve"> </w:t>
      </w:r>
      <w:r w:rsidR="00A02E3C" w:rsidRPr="00BD7418">
        <w:rPr>
          <w:b/>
          <w:sz w:val="22"/>
          <w:szCs w:val="22"/>
        </w:rPr>
        <w:t>ZPRACOVÁNÍ NABÍDKOVÉ CENY</w:t>
      </w:r>
    </w:p>
    <w:p w:rsidR="00533D49" w:rsidRPr="00BD7418" w:rsidRDefault="00533D49" w:rsidP="00F349F0">
      <w:pPr>
        <w:rPr>
          <w:smallCaps/>
          <w:sz w:val="22"/>
          <w:szCs w:val="22"/>
        </w:rPr>
      </w:pPr>
    </w:p>
    <w:p w:rsidR="005C71B8" w:rsidRPr="00BB3FD1" w:rsidRDefault="00732E97" w:rsidP="00E91BE2">
      <w:pPr>
        <w:spacing w:before="120"/>
      </w:pPr>
      <w:r w:rsidRPr="00BB3FD1">
        <w:t>Nabídková cena musí být zpracována v</w:t>
      </w:r>
      <w:r w:rsidR="00D81B74" w:rsidRPr="00BB3FD1">
        <w:t> české měně (</w:t>
      </w:r>
      <w:r w:rsidRPr="00BB3FD1">
        <w:t>Kč</w:t>
      </w:r>
      <w:r w:rsidR="00D81B74" w:rsidRPr="00BB3FD1">
        <w:t>)</w:t>
      </w:r>
      <w:r w:rsidR="008B4812" w:rsidRPr="00BB3FD1">
        <w:t>, přičemž bude stanovena</w:t>
      </w:r>
      <w:r w:rsidR="00E91BE2" w:rsidRPr="00BB3FD1">
        <w:t xml:space="preserve"> na základě ocenění </w:t>
      </w:r>
      <w:r w:rsidR="00E91BE2" w:rsidRPr="00BB3FD1">
        <w:rPr>
          <w:u w:val="single"/>
        </w:rPr>
        <w:t>soupisu prací</w:t>
      </w:r>
      <w:r w:rsidR="00D6613D" w:rsidRPr="00BB3FD1">
        <w:rPr>
          <w:u w:val="single"/>
        </w:rPr>
        <w:t xml:space="preserve">, jehož součástí je souhrnný list stavby, které jsou zpracovány v elektronické podobě a jsou </w:t>
      </w:r>
      <w:r w:rsidR="00857B7A" w:rsidRPr="00BB3FD1">
        <w:rPr>
          <w:u w:val="single"/>
        </w:rPr>
        <w:t>Uchazeč</w:t>
      </w:r>
      <w:r w:rsidR="00D6613D" w:rsidRPr="00BB3FD1">
        <w:rPr>
          <w:u w:val="single"/>
        </w:rPr>
        <w:t xml:space="preserve">ům </w:t>
      </w:r>
      <w:r w:rsidR="00857B7A" w:rsidRPr="00BB3FD1">
        <w:rPr>
          <w:u w:val="single"/>
        </w:rPr>
        <w:t>Zadavatel</w:t>
      </w:r>
      <w:r w:rsidR="00D6613D" w:rsidRPr="00BB3FD1">
        <w:rPr>
          <w:u w:val="single"/>
        </w:rPr>
        <w:t>em poskytovány jako příloha č. 2 ZD</w:t>
      </w:r>
      <w:r w:rsidR="00E91BE2" w:rsidRPr="00BB3FD1">
        <w:t xml:space="preserve">. </w:t>
      </w:r>
    </w:p>
    <w:p w:rsidR="00E91BE2" w:rsidRPr="00BB3FD1" w:rsidRDefault="00E91BE2" w:rsidP="00E91BE2">
      <w:pPr>
        <w:spacing w:before="120"/>
        <w:rPr>
          <w:b/>
        </w:rPr>
      </w:pPr>
      <w:r w:rsidRPr="00BB3FD1">
        <w:t xml:space="preserve">Součtem dílčích cen všech položek soupisu prací </w:t>
      </w:r>
      <w:r w:rsidR="004D416F" w:rsidRPr="00BB3FD1">
        <w:t>(bez DPH</w:t>
      </w:r>
      <w:r w:rsidRPr="00BB3FD1">
        <w:t>)</w:t>
      </w:r>
      <w:r w:rsidR="00CD2B66" w:rsidRPr="00BB3FD1">
        <w:t xml:space="preserve"> </w:t>
      </w:r>
      <w:r w:rsidRPr="00BB3FD1">
        <w:t xml:space="preserve">se určí celková nabídková cena </w:t>
      </w:r>
      <w:r w:rsidR="004D416F" w:rsidRPr="00BB3FD1">
        <w:t>bez DPH</w:t>
      </w:r>
      <w:r w:rsidRPr="00BB3FD1">
        <w:t xml:space="preserve">, jež bude předmětem hodnocení. </w:t>
      </w:r>
      <w:r w:rsidR="005C71B8" w:rsidRPr="00BB3FD1">
        <w:t>C</w:t>
      </w:r>
      <w:r w:rsidRPr="00BB3FD1">
        <w:t>eny jednotlivých položek musí pokrývat všechny smluvní závazky a všechny záležitosti a věci nezbytné k řádné realizaci předmětu plnění veřejné zakázky ve stanoveném termínu a</w:t>
      </w:r>
      <w:r w:rsidR="00857B7A" w:rsidRPr="00BB3FD1">
        <w:t> </w:t>
      </w:r>
      <w:r w:rsidRPr="00BB3FD1">
        <w:t>kvalitě</w:t>
      </w:r>
      <w:r w:rsidR="005C71B8" w:rsidRPr="00BB3FD1">
        <w:t xml:space="preserve">. </w:t>
      </w:r>
      <w:r w:rsidR="005C71B8" w:rsidRPr="00BB3FD1">
        <w:rPr>
          <w:b/>
        </w:rPr>
        <w:t>Cena za plnění předmětu veřejné zakázky bude hrazena</w:t>
      </w:r>
      <w:r w:rsidR="00020DDB" w:rsidRPr="00BB3FD1">
        <w:rPr>
          <w:b/>
        </w:rPr>
        <w:t xml:space="preserve"> ve výši a způsobem stanoveným v</w:t>
      </w:r>
      <w:r w:rsidR="00FC1B7B" w:rsidRPr="00BB3FD1">
        <w:rPr>
          <w:b/>
        </w:rPr>
        <w:t> závazném vzoru smlouvy na plnění veřejné zakázky</w:t>
      </w:r>
      <w:r w:rsidR="005C71B8" w:rsidRPr="00BB3FD1">
        <w:rPr>
          <w:b/>
        </w:rPr>
        <w:t>.</w:t>
      </w:r>
    </w:p>
    <w:p w:rsidR="00732E97" w:rsidRPr="00BB3FD1" w:rsidRDefault="00857B7A" w:rsidP="00096D91">
      <w:pPr>
        <w:spacing w:before="240"/>
      </w:pPr>
      <w:r w:rsidRPr="00BB3FD1">
        <w:t>Zadavatel</w:t>
      </w:r>
      <w:r w:rsidR="008B4812" w:rsidRPr="00BB3FD1">
        <w:t xml:space="preserve"> v této souvislosti </w:t>
      </w:r>
      <w:r w:rsidR="00314B98" w:rsidRPr="00BB3FD1">
        <w:t>upozorňuje, že nabídková cena musí zahrnovat všechny položky soupisu prací v požadované kvantitě. Při zpracování nabídkové ceny tak ne</w:t>
      </w:r>
      <w:r w:rsidR="00C15C97" w:rsidRPr="00BB3FD1">
        <w:t xml:space="preserve">lze vycházet z předpokladů, že </w:t>
      </w:r>
      <w:r w:rsidRPr="00BB3FD1">
        <w:t>Zadavatel</w:t>
      </w:r>
      <w:r w:rsidR="00314B98" w:rsidRPr="00BB3FD1">
        <w:t xml:space="preserve"> bude poptávat některou z položek v nižším rozsahu a cenu položky z tohoto důvodu podcenit</w:t>
      </w:r>
      <w:r w:rsidR="00C15C97" w:rsidRPr="00BB3FD1">
        <w:t>;</w:t>
      </w:r>
      <w:r w:rsidR="002A24F7" w:rsidRPr="00BB3FD1">
        <w:t xml:space="preserve"> položky musí být oceněny reálnými cenami, které musí být </w:t>
      </w:r>
      <w:r w:rsidRPr="00BB3FD1">
        <w:t>Uchazeč</w:t>
      </w:r>
      <w:r w:rsidR="002A24F7" w:rsidRPr="00BB3FD1">
        <w:t xml:space="preserve"> scho</w:t>
      </w:r>
      <w:r w:rsidR="00C15C97" w:rsidRPr="00BB3FD1">
        <w:t>pen v případě potřeby zdůvodnit</w:t>
      </w:r>
      <w:r w:rsidR="00314B98" w:rsidRPr="00BB3FD1">
        <w:t>.</w:t>
      </w:r>
    </w:p>
    <w:p w:rsidR="005A5CC7" w:rsidRPr="00BB3FD1" w:rsidRDefault="005A5CC7" w:rsidP="00732E97"/>
    <w:p w:rsidR="00143492" w:rsidRPr="00BB3FD1" w:rsidRDefault="00857B7A" w:rsidP="00143492">
      <w:r w:rsidRPr="00BB3FD1">
        <w:t>Uchazeč</w:t>
      </w:r>
      <w:r w:rsidR="00732E97" w:rsidRPr="00BB3FD1">
        <w:t xml:space="preserve"> ocení jednotlivé položky </w:t>
      </w:r>
      <w:r w:rsidR="00C713F1" w:rsidRPr="00BB3FD1">
        <w:t>soupisu prací</w:t>
      </w:r>
      <w:r w:rsidR="00C13AD1" w:rsidRPr="00BB3FD1">
        <w:t xml:space="preserve"> a</w:t>
      </w:r>
      <w:r w:rsidR="008B4812" w:rsidRPr="00BB3FD1">
        <w:t> </w:t>
      </w:r>
      <w:r w:rsidR="00C13AD1" w:rsidRPr="00BB3FD1">
        <w:t>souhrnného listu stavby</w:t>
      </w:r>
      <w:r w:rsidR="00732E97" w:rsidRPr="00BB3FD1">
        <w:t>, a to bez úprav a</w:t>
      </w:r>
      <w:r w:rsidR="00143492" w:rsidRPr="00BB3FD1">
        <w:t> změn textů či</w:t>
      </w:r>
      <w:r w:rsidR="00732E97" w:rsidRPr="00BB3FD1">
        <w:t xml:space="preserve"> řazení položek. </w:t>
      </w:r>
      <w:r w:rsidR="00143492" w:rsidRPr="00BB3FD1">
        <w:t xml:space="preserve">Jakékoliv případné připomínky k soupisu prací či souhrnnému listu jsou </w:t>
      </w:r>
      <w:r w:rsidRPr="00BB3FD1">
        <w:t>Uchazeč</w:t>
      </w:r>
      <w:r w:rsidR="00143492" w:rsidRPr="00BB3FD1">
        <w:t xml:space="preserve">i oprávněni uplatnit výhradně formou písemné žádosti o dodatečné informace. Jakékoliv zásahy </w:t>
      </w:r>
      <w:r w:rsidRPr="00BB3FD1">
        <w:t>Uchazeč</w:t>
      </w:r>
      <w:r w:rsidR="00143492" w:rsidRPr="00BB3FD1">
        <w:t xml:space="preserve">e do soupisu prací a souhrnného listu stavby jsou bez předchozího souhlasu </w:t>
      </w:r>
      <w:r w:rsidRPr="00BB3FD1">
        <w:t>Zadavatel</w:t>
      </w:r>
      <w:r w:rsidR="00143492" w:rsidRPr="00BB3FD1">
        <w:t>e (provedeného formou poskytnutých dodatečných informací) nepřípustné a budou důvodem pro</w:t>
      </w:r>
      <w:r w:rsidR="00C15C97" w:rsidRPr="00BB3FD1">
        <w:t xml:space="preserve"> vyřazení nabídky a vyloučení </w:t>
      </w:r>
      <w:r w:rsidRPr="00BB3FD1">
        <w:t>Uchazeč</w:t>
      </w:r>
      <w:r w:rsidR="00143492" w:rsidRPr="00BB3FD1">
        <w:t>e ze zadávacího řízení.</w:t>
      </w:r>
    </w:p>
    <w:p w:rsidR="00143492" w:rsidRPr="00BB3FD1" w:rsidRDefault="00143492" w:rsidP="00732E97"/>
    <w:p w:rsidR="00732E97" w:rsidRPr="00BB3FD1" w:rsidRDefault="00857B7A" w:rsidP="00732E97">
      <w:pPr>
        <w:rPr>
          <w:b/>
        </w:rPr>
      </w:pPr>
      <w:r w:rsidRPr="00BB3FD1">
        <w:t>Uchazeč</w:t>
      </w:r>
      <w:r w:rsidR="00732E97" w:rsidRPr="00BB3FD1">
        <w:t xml:space="preserve">em oceněný </w:t>
      </w:r>
      <w:r w:rsidR="00C713F1" w:rsidRPr="00BB3FD1">
        <w:t>soupis prací</w:t>
      </w:r>
      <w:r w:rsidR="00C13AD1" w:rsidRPr="00BB3FD1">
        <w:t xml:space="preserve"> a souhrnný list stavby</w:t>
      </w:r>
      <w:r w:rsidR="00732E97" w:rsidRPr="00BB3FD1">
        <w:t xml:space="preserve"> bude předložen v tištěné i v elektronické podobě</w:t>
      </w:r>
      <w:r w:rsidR="001F1DC0" w:rsidRPr="00BB3FD1">
        <w:t xml:space="preserve"> (na CD, které bude označeno min. názvem </w:t>
      </w:r>
      <w:r w:rsidRPr="00BB3FD1">
        <w:t>Uchazeč</w:t>
      </w:r>
      <w:r w:rsidR="001F1DC0" w:rsidRPr="00BB3FD1">
        <w:t>e a názvem veřejné zakázky)</w:t>
      </w:r>
      <w:r w:rsidR="00732E97" w:rsidRPr="00BB3FD1">
        <w:t>. V obou verzích musí být</w:t>
      </w:r>
      <w:r w:rsidR="00143492" w:rsidRPr="00BB3FD1">
        <w:t xml:space="preserve"> soupis prací a souhrnný list stavby </w:t>
      </w:r>
      <w:r w:rsidR="00732E97" w:rsidRPr="00BB3FD1">
        <w:t>shodný</w:t>
      </w:r>
      <w:r w:rsidR="008B4812" w:rsidRPr="00BB3FD1">
        <w:t xml:space="preserve"> – v případě rozporu má přednost tištěné znění, které bude </w:t>
      </w:r>
      <w:r w:rsidRPr="00BB3FD1">
        <w:t>Uchazeč</w:t>
      </w:r>
      <w:r w:rsidR="008B4812" w:rsidRPr="00BB3FD1">
        <w:t>em podepsáno</w:t>
      </w:r>
      <w:r w:rsidR="00732E97" w:rsidRPr="00BB3FD1">
        <w:t>.</w:t>
      </w:r>
      <w:r w:rsidR="008B4812" w:rsidRPr="00BB3FD1">
        <w:t xml:space="preserve"> </w:t>
      </w:r>
    </w:p>
    <w:p w:rsidR="00A14BEC" w:rsidRPr="00BD7418" w:rsidRDefault="008B4812" w:rsidP="00A14BEC">
      <w:pPr>
        <w:spacing w:before="240"/>
      </w:pPr>
      <w:r w:rsidRPr="00BB3FD1">
        <w:rPr>
          <w:b/>
        </w:rPr>
        <w:t xml:space="preserve">Celková nabídková cena za splnění veřejné zakázky bude </w:t>
      </w:r>
      <w:r w:rsidR="00857B7A" w:rsidRPr="00BB3FD1">
        <w:rPr>
          <w:b/>
        </w:rPr>
        <w:t>Uchazeč</w:t>
      </w:r>
      <w:r w:rsidRPr="00BB3FD1">
        <w:rPr>
          <w:b/>
        </w:rPr>
        <w:t xml:space="preserve">i stanovena na základě vyplněného soupisu prací a souhrnného listu stavby. </w:t>
      </w:r>
      <w:r w:rsidR="00857B7A" w:rsidRPr="00BB3FD1">
        <w:rPr>
          <w:b/>
        </w:rPr>
        <w:t>Uchazeč</w:t>
      </w:r>
      <w:r w:rsidRPr="00BB3FD1">
        <w:rPr>
          <w:b/>
        </w:rPr>
        <w:t xml:space="preserve"> je povinen vyplnit/ocenit všechny položky soupisu prací a souhrnného listu </w:t>
      </w:r>
      <w:r w:rsidR="00B423BF" w:rsidRPr="00BB3FD1">
        <w:rPr>
          <w:b/>
        </w:rPr>
        <w:t>stavby</w:t>
      </w:r>
      <w:r w:rsidRPr="00BB3FD1">
        <w:rPr>
          <w:b/>
        </w:rPr>
        <w:t xml:space="preserve"> (rozpouštění ceny některé položky </w:t>
      </w:r>
      <w:r w:rsidRPr="00BB3FD1">
        <w:rPr>
          <w:b/>
        </w:rPr>
        <w:lastRenderedPageBreak/>
        <w:t xml:space="preserve">v jiných položkách </w:t>
      </w:r>
      <w:r w:rsidR="00857B7A" w:rsidRPr="00BB3FD1">
        <w:rPr>
          <w:b/>
        </w:rPr>
        <w:t>Zadavatel</w:t>
      </w:r>
      <w:r w:rsidRPr="00BB3FD1">
        <w:rPr>
          <w:b/>
        </w:rPr>
        <w:t xml:space="preserve"> nepřipouští). </w:t>
      </w:r>
      <w:r w:rsidR="00857B7A" w:rsidRPr="00BB3FD1">
        <w:rPr>
          <w:b/>
        </w:rPr>
        <w:t>Zadavatel</w:t>
      </w:r>
      <w:r w:rsidR="00096D91" w:rsidRPr="00BB3FD1">
        <w:rPr>
          <w:b/>
        </w:rPr>
        <w:t xml:space="preserve"> upozorňuje, že </w:t>
      </w:r>
      <w:r w:rsidR="00BF15C5" w:rsidRPr="00BB3FD1">
        <w:rPr>
          <w:b/>
        </w:rPr>
        <w:t xml:space="preserve">pokud </w:t>
      </w:r>
      <w:r w:rsidR="00857B7A" w:rsidRPr="00BB3FD1">
        <w:rPr>
          <w:b/>
        </w:rPr>
        <w:t>Uchazeč</w:t>
      </w:r>
      <w:r w:rsidR="00096D91" w:rsidRPr="00BB3FD1">
        <w:rPr>
          <w:b/>
        </w:rPr>
        <w:t xml:space="preserve"> neocení některou z položek soupisu prací a souhrnného listu stavby, </w:t>
      </w:r>
      <w:r w:rsidRPr="00BB3FD1">
        <w:rPr>
          <w:b/>
        </w:rPr>
        <w:t xml:space="preserve">nebo u některé z položek uvede nulovou hodnotu (cena 0,- Kč), </w:t>
      </w:r>
      <w:r w:rsidR="00096D91" w:rsidRPr="00BB3FD1">
        <w:rPr>
          <w:b/>
        </w:rPr>
        <w:t xml:space="preserve">bude jeho nabídka hodnotící komisí vyřazena a </w:t>
      </w:r>
      <w:r w:rsidR="00857B7A" w:rsidRPr="00BB3FD1">
        <w:rPr>
          <w:b/>
        </w:rPr>
        <w:t>Uchazeč</w:t>
      </w:r>
      <w:r w:rsidR="00096D91" w:rsidRPr="00BB3FD1">
        <w:rPr>
          <w:b/>
        </w:rPr>
        <w:t xml:space="preserve"> bude ze zadávacího řízení vyloučen.</w:t>
      </w:r>
      <w:r w:rsidR="00A14BEC" w:rsidRPr="00BD7418">
        <w:t xml:space="preserve"> </w:t>
      </w:r>
    </w:p>
    <w:p w:rsidR="00732E97" w:rsidRPr="00BD7418" w:rsidRDefault="00732E97" w:rsidP="00732E97">
      <w:pPr>
        <w:rPr>
          <w:sz w:val="22"/>
          <w:szCs w:val="22"/>
        </w:rPr>
      </w:pPr>
    </w:p>
    <w:p w:rsidR="00CF1C7F" w:rsidRPr="00BB3FD1" w:rsidRDefault="00CF1C7F" w:rsidP="00CF1C7F">
      <w:r w:rsidRPr="00BB3FD1">
        <w:t>Nabídková cena bude uvedena v následující struktuře:</w:t>
      </w:r>
    </w:p>
    <w:p w:rsidR="00F05DE9" w:rsidRPr="00BB3FD1" w:rsidRDefault="00F05DE9" w:rsidP="00E63613">
      <w:pPr>
        <w:numPr>
          <w:ilvl w:val="0"/>
          <w:numId w:val="6"/>
        </w:numPr>
      </w:pPr>
      <w:r w:rsidRPr="00BB3FD1">
        <w:t>Nabídková cena bez DPH</w:t>
      </w:r>
    </w:p>
    <w:p w:rsidR="00D45AC7" w:rsidRPr="00BB3FD1" w:rsidRDefault="00F05DE9" w:rsidP="00E63613">
      <w:pPr>
        <w:numPr>
          <w:ilvl w:val="0"/>
          <w:numId w:val="6"/>
        </w:numPr>
      </w:pPr>
      <w:r w:rsidRPr="00BB3FD1">
        <w:t xml:space="preserve">DPH </w:t>
      </w:r>
      <w:r w:rsidR="00D667AB" w:rsidRPr="00BB3FD1">
        <w:t xml:space="preserve">ve výši 21 % </w:t>
      </w:r>
      <w:r w:rsidRPr="00BB3FD1">
        <w:t>v</w:t>
      </w:r>
      <w:r w:rsidR="00D667AB" w:rsidRPr="00BB3FD1">
        <w:t> </w:t>
      </w:r>
      <w:r w:rsidRPr="00BB3FD1">
        <w:t>Kč</w:t>
      </w:r>
    </w:p>
    <w:p w:rsidR="00D667AB" w:rsidRPr="00BB3FD1" w:rsidRDefault="00D667AB" w:rsidP="00E63613">
      <w:pPr>
        <w:numPr>
          <w:ilvl w:val="0"/>
          <w:numId w:val="6"/>
        </w:numPr>
      </w:pPr>
      <w:r w:rsidRPr="00BB3FD1">
        <w:t>DPH ve výši 15 % v Kč</w:t>
      </w:r>
    </w:p>
    <w:p w:rsidR="00F05DE9" w:rsidRPr="00BB3FD1" w:rsidRDefault="00F05DE9" w:rsidP="00E63613">
      <w:pPr>
        <w:numPr>
          <w:ilvl w:val="0"/>
          <w:numId w:val="6"/>
        </w:numPr>
      </w:pPr>
      <w:r w:rsidRPr="00BB3FD1">
        <w:t>Nabídková cena včetně DPH</w:t>
      </w:r>
    </w:p>
    <w:p w:rsidR="00CF1C7F" w:rsidRPr="00BB3FD1" w:rsidRDefault="00CF1C7F" w:rsidP="00CF1C7F"/>
    <w:p w:rsidR="00B42E3F" w:rsidRPr="00BB3FD1" w:rsidRDefault="00857B7A" w:rsidP="00B42E3F">
      <w:r w:rsidRPr="00BB3FD1">
        <w:t>Zadavatel</w:t>
      </w:r>
      <w:r w:rsidR="00B42E3F" w:rsidRPr="00BB3FD1">
        <w:t xml:space="preserve"> upozorňuje, že v souladu s ustanovením § 77 </w:t>
      </w:r>
      <w:r w:rsidRPr="00BB3FD1">
        <w:t>Zákon</w:t>
      </w:r>
      <w:r w:rsidR="00B42E3F" w:rsidRPr="00BB3FD1">
        <w:t xml:space="preserve">a bude nabídková cena </w:t>
      </w:r>
      <w:r w:rsidRPr="00BB3FD1">
        <w:t>Uchazeč</w:t>
      </w:r>
      <w:r w:rsidR="00B42E3F" w:rsidRPr="00BB3FD1">
        <w:t xml:space="preserve">ů posuzována z hlediska mimořádně nízké nabídkové ceny i ve vztahu k jednotlivým položkám soupisu prací a souhrnného listu stavby. Bude-li shledáno, že nabídková cena </w:t>
      </w:r>
      <w:r w:rsidRPr="00BB3FD1">
        <w:t>Uchazeč</w:t>
      </w:r>
      <w:r w:rsidR="00B42E3F" w:rsidRPr="00BB3FD1">
        <w:t xml:space="preserve">e vykazuje znaky mimořádně nízké nabídkové ceny, bude takový </w:t>
      </w:r>
      <w:r w:rsidRPr="00BB3FD1">
        <w:t>Uchazeč</w:t>
      </w:r>
      <w:r w:rsidR="00B42E3F" w:rsidRPr="00BB3FD1">
        <w:t xml:space="preserve"> vyzván k písemnému zdůvodnění těch částí jeho nabídky, které jsou rozhodn</w:t>
      </w:r>
      <w:r w:rsidR="00C15C97" w:rsidRPr="00BB3FD1">
        <w:t>é</w:t>
      </w:r>
      <w:r w:rsidR="00B42E3F" w:rsidRPr="00BB3FD1">
        <w:t xml:space="preserve"> pro stanovení nabídkové ceny. Pokud </w:t>
      </w:r>
      <w:r w:rsidRPr="00BB3FD1">
        <w:t>Uchazeč</w:t>
      </w:r>
      <w:r w:rsidR="00B42E3F" w:rsidRPr="00BB3FD1">
        <w:t xml:space="preserve"> písemně neodůvodní mimořádně nízkou nabídkovou cenu, nedostaví se k podání vysvětlení nebo posoudí-li hodnotící komise jeho zdůvodnění jako neopodstatněné, bude nabídka takového </w:t>
      </w:r>
      <w:r w:rsidRPr="00BB3FD1">
        <w:t>Uchazeč</w:t>
      </w:r>
      <w:r w:rsidR="00B42E3F" w:rsidRPr="00BB3FD1">
        <w:t xml:space="preserve">e vyřazena a </w:t>
      </w:r>
      <w:r w:rsidRPr="00BB3FD1">
        <w:t>Zadavatel</w:t>
      </w:r>
      <w:r w:rsidR="00B42E3F" w:rsidRPr="00BB3FD1">
        <w:t xml:space="preserve"> </w:t>
      </w:r>
      <w:r w:rsidRPr="00BB3FD1">
        <w:t>Uchazeč</w:t>
      </w:r>
      <w:r w:rsidR="00B42E3F" w:rsidRPr="00BB3FD1">
        <w:t>e následně vyloučí ze zadávacího řízení.</w:t>
      </w:r>
    </w:p>
    <w:p w:rsidR="00732E97" w:rsidRPr="00BB3FD1" w:rsidRDefault="00B42E3F" w:rsidP="00732E97">
      <w:r w:rsidRPr="00BB3FD1">
        <w:t xml:space="preserve">Pravidla pro překročení nabídkové ceny jsou stanovena </w:t>
      </w:r>
      <w:r w:rsidR="0081301E" w:rsidRPr="00BB3FD1">
        <w:t xml:space="preserve">v obchodních podmínkách, které tvoří součást závazného vzoru smlouvy </w:t>
      </w:r>
      <w:r w:rsidR="00C15C97" w:rsidRPr="00BB3FD1">
        <w:t>na plnění veřejné zakázky</w:t>
      </w:r>
      <w:r w:rsidR="0081301E" w:rsidRPr="00BB3FD1">
        <w:t>.</w:t>
      </w:r>
    </w:p>
    <w:p w:rsidR="001F1DC0" w:rsidRPr="00BD7418" w:rsidRDefault="001F1DC0" w:rsidP="00D35C50">
      <w:pPr>
        <w:rPr>
          <w:sz w:val="22"/>
          <w:szCs w:val="22"/>
        </w:rPr>
      </w:pPr>
    </w:p>
    <w:p w:rsidR="00A02E3C" w:rsidRPr="00BD7418" w:rsidRDefault="00E44796" w:rsidP="00197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1</w:t>
      </w:r>
      <w:r w:rsidR="006D46D8" w:rsidRPr="00BD7418">
        <w:rPr>
          <w:b/>
          <w:sz w:val="22"/>
          <w:szCs w:val="22"/>
        </w:rPr>
        <w:t>0</w:t>
      </w:r>
      <w:r w:rsidR="00A02E3C" w:rsidRPr="00BD7418">
        <w:rPr>
          <w:b/>
          <w:sz w:val="22"/>
          <w:szCs w:val="22"/>
        </w:rPr>
        <w:t>.</w:t>
      </w:r>
      <w:r w:rsidR="002159A8" w:rsidRPr="00BD7418">
        <w:rPr>
          <w:b/>
          <w:sz w:val="22"/>
          <w:szCs w:val="22"/>
        </w:rPr>
        <w:tab/>
      </w:r>
      <w:r w:rsidR="0034755E" w:rsidRPr="00BD7418">
        <w:rPr>
          <w:b/>
          <w:sz w:val="22"/>
          <w:szCs w:val="22"/>
        </w:rPr>
        <w:t xml:space="preserve">HODNOTÍCÍ </w:t>
      </w:r>
      <w:r w:rsidR="00A02E3C" w:rsidRPr="00BD7418">
        <w:rPr>
          <w:b/>
          <w:sz w:val="22"/>
          <w:szCs w:val="22"/>
        </w:rPr>
        <w:t>KRITÉRI</w:t>
      </w:r>
      <w:r w:rsidR="0034755E" w:rsidRPr="00BD7418">
        <w:rPr>
          <w:b/>
          <w:sz w:val="22"/>
          <w:szCs w:val="22"/>
        </w:rPr>
        <w:t>UM</w:t>
      </w:r>
    </w:p>
    <w:p w:rsidR="00A02E3C" w:rsidRPr="00BD7418" w:rsidRDefault="00A02E3C" w:rsidP="008B0452">
      <w:pPr>
        <w:rPr>
          <w:sz w:val="22"/>
          <w:szCs w:val="22"/>
        </w:rPr>
      </w:pPr>
    </w:p>
    <w:p w:rsidR="00C13AD1" w:rsidRPr="00BB3FD1" w:rsidRDefault="00887032" w:rsidP="00C13AD1">
      <w:pPr>
        <w:rPr>
          <w:b/>
        </w:rPr>
      </w:pPr>
      <w:r w:rsidRPr="00BB3FD1">
        <w:t xml:space="preserve">Základním kritériem pro zadání veřejné zakázky je dle ustanovení § 78 odst. 1 písm. </w:t>
      </w:r>
      <w:r w:rsidR="00C13AD1" w:rsidRPr="00BB3FD1">
        <w:t>b</w:t>
      </w:r>
      <w:r w:rsidRPr="00BB3FD1">
        <w:t>)</w:t>
      </w:r>
      <w:r w:rsidR="00BE13EC" w:rsidRPr="00BB3FD1">
        <w:t xml:space="preserve"> </w:t>
      </w:r>
      <w:r w:rsidR="00857B7A" w:rsidRPr="00BB3FD1">
        <w:t>Zákon</w:t>
      </w:r>
      <w:r w:rsidR="00BE13EC" w:rsidRPr="00BB3FD1">
        <w:t>a</w:t>
      </w:r>
      <w:r w:rsidRPr="00BB3FD1">
        <w:t xml:space="preserve"> </w:t>
      </w:r>
      <w:r w:rsidR="00C13AD1" w:rsidRPr="00BB3FD1">
        <w:rPr>
          <w:b/>
        </w:rPr>
        <w:t>nejnižší nabídková cena</w:t>
      </w:r>
      <w:r w:rsidR="00C15C97" w:rsidRPr="00BB3FD1">
        <w:rPr>
          <w:b/>
        </w:rPr>
        <w:t xml:space="preserve"> </w:t>
      </w:r>
      <w:r w:rsidR="00C15C97" w:rsidRPr="00BB3FD1">
        <w:t>(celková cena za splnění předmětu veřejné zakázky</w:t>
      </w:r>
      <w:r w:rsidR="00E07747" w:rsidRPr="00BB3FD1">
        <w:t xml:space="preserve"> dle soupisu prací</w:t>
      </w:r>
      <w:r w:rsidR="00C15C97" w:rsidRPr="00BB3FD1">
        <w:t>)</w:t>
      </w:r>
      <w:r w:rsidRPr="00BB3FD1">
        <w:rPr>
          <w:b/>
        </w:rPr>
        <w:t>.</w:t>
      </w:r>
      <w:r w:rsidR="00C15C97" w:rsidRPr="00BB3FD1">
        <w:rPr>
          <w:b/>
        </w:rPr>
        <w:t xml:space="preserve"> Předmětem hodnocení bude nabídková cena </w:t>
      </w:r>
      <w:r w:rsidR="005C6DA0" w:rsidRPr="00BB3FD1">
        <w:rPr>
          <w:b/>
        </w:rPr>
        <w:t>bez</w:t>
      </w:r>
      <w:r w:rsidR="004D416F" w:rsidRPr="00BB3FD1">
        <w:rPr>
          <w:b/>
        </w:rPr>
        <w:t xml:space="preserve"> DPH</w:t>
      </w:r>
      <w:r w:rsidR="00C15C97" w:rsidRPr="00BB3FD1">
        <w:rPr>
          <w:b/>
        </w:rPr>
        <w:t>.</w:t>
      </w:r>
      <w:r w:rsidR="00C13AD1" w:rsidRPr="00BB3FD1">
        <w:rPr>
          <w:b/>
        </w:rPr>
        <w:t xml:space="preserve"> </w:t>
      </w:r>
    </w:p>
    <w:p w:rsidR="00A858E8" w:rsidRPr="00BB3FD1" w:rsidRDefault="00A858E8" w:rsidP="00C13AD1">
      <w:pPr>
        <w:rPr>
          <w:b/>
        </w:rPr>
      </w:pPr>
    </w:p>
    <w:p w:rsidR="00C13AD1" w:rsidRPr="00BB3FD1" w:rsidRDefault="00C13AD1" w:rsidP="00C13AD1">
      <w:r w:rsidRPr="00BB3FD1">
        <w:t>Hodnotící komise seřadí hodnocené nabídky podle výše nabídkové ceny vzestupně od nejnižší nabídkové ceny po nejvyšší. Nejvhodnější nabídkou je nabídka s nejnižší nabídkovou cenou.</w:t>
      </w:r>
    </w:p>
    <w:p w:rsidR="00B42E3F" w:rsidRPr="00BD7418" w:rsidRDefault="00B42E3F" w:rsidP="00C13AD1">
      <w:pPr>
        <w:rPr>
          <w:sz w:val="22"/>
          <w:szCs w:val="22"/>
        </w:rPr>
      </w:pPr>
    </w:p>
    <w:p w:rsidR="00AB2BE9" w:rsidRPr="00BD7418" w:rsidRDefault="00AB2BE9" w:rsidP="008F445F">
      <w:pPr>
        <w:rPr>
          <w:sz w:val="22"/>
          <w:szCs w:val="22"/>
        </w:rPr>
      </w:pPr>
    </w:p>
    <w:p w:rsidR="00A02E3C" w:rsidRPr="00BD7418" w:rsidRDefault="00A02E3C" w:rsidP="00197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1</w:t>
      </w:r>
      <w:r w:rsidR="006D46D8" w:rsidRPr="00BD7418">
        <w:rPr>
          <w:b/>
          <w:sz w:val="22"/>
          <w:szCs w:val="22"/>
        </w:rPr>
        <w:t>1</w:t>
      </w:r>
      <w:r w:rsidRPr="00BD7418">
        <w:rPr>
          <w:b/>
          <w:sz w:val="22"/>
          <w:szCs w:val="22"/>
        </w:rPr>
        <w:t>.</w:t>
      </w:r>
      <w:r w:rsidR="002159A8" w:rsidRPr="00BD7418">
        <w:rPr>
          <w:b/>
          <w:sz w:val="22"/>
          <w:szCs w:val="22"/>
        </w:rPr>
        <w:tab/>
      </w:r>
      <w:r w:rsidR="00661BB4" w:rsidRPr="00BD7418">
        <w:rPr>
          <w:b/>
          <w:sz w:val="22"/>
          <w:szCs w:val="22"/>
        </w:rPr>
        <w:t xml:space="preserve">OBCHODNÍ </w:t>
      </w:r>
      <w:r w:rsidR="00524DE9" w:rsidRPr="00BD7418">
        <w:rPr>
          <w:b/>
          <w:sz w:val="22"/>
          <w:szCs w:val="22"/>
        </w:rPr>
        <w:t xml:space="preserve">A PLATEBNÍ </w:t>
      </w:r>
      <w:r w:rsidR="00661BB4" w:rsidRPr="00BD7418">
        <w:rPr>
          <w:b/>
          <w:sz w:val="22"/>
          <w:szCs w:val="22"/>
        </w:rPr>
        <w:t>PODMÍNKY</w:t>
      </w:r>
    </w:p>
    <w:p w:rsidR="008D2EA2" w:rsidRPr="00BD7418" w:rsidRDefault="008D2EA2" w:rsidP="00EE7AD7">
      <w:pPr>
        <w:rPr>
          <w:sz w:val="22"/>
          <w:szCs w:val="22"/>
        </w:rPr>
      </w:pPr>
    </w:p>
    <w:p w:rsidR="00524DE9" w:rsidRPr="00BB3FD1" w:rsidRDefault="001F1DC0" w:rsidP="00206C4C">
      <w:r w:rsidRPr="00BB3FD1">
        <w:t>Veškeré o</w:t>
      </w:r>
      <w:r w:rsidR="00524DE9" w:rsidRPr="00BB3FD1">
        <w:t>bchodní a platební podmínky</w:t>
      </w:r>
      <w:r w:rsidRPr="00BB3FD1">
        <w:t xml:space="preserve"> stanovené </w:t>
      </w:r>
      <w:r w:rsidR="00857B7A" w:rsidRPr="00BB3FD1">
        <w:t>Zadavatel</w:t>
      </w:r>
      <w:r w:rsidRPr="00BB3FD1">
        <w:t>em pro plnění této veřejné zakázky</w:t>
      </w:r>
      <w:r w:rsidR="00524DE9" w:rsidRPr="00BB3FD1">
        <w:t xml:space="preserve"> jsou </w:t>
      </w:r>
      <w:r w:rsidR="00B42E3F" w:rsidRPr="00BB3FD1">
        <w:t xml:space="preserve">součástí závazného vzoru smlouvy </w:t>
      </w:r>
      <w:r w:rsidR="00C15C97" w:rsidRPr="00BB3FD1">
        <w:t>na plnění veřejné zakázky</w:t>
      </w:r>
      <w:r w:rsidR="00B42E3F" w:rsidRPr="00BB3FD1">
        <w:t xml:space="preserve"> a jeho příloh</w:t>
      </w:r>
      <w:r w:rsidRPr="00BB3FD1">
        <w:t>, který tvoří přílohu č. 4 této ZD</w:t>
      </w:r>
      <w:r w:rsidR="00524DE9" w:rsidRPr="00BB3FD1">
        <w:t>.</w:t>
      </w:r>
    </w:p>
    <w:p w:rsidR="00524DE9" w:rsidRPr="00BD7418" w:rsidRDefault="00524DE9" w:rsidP="00524DE9">
      <w:pPr>
        <w:rPr>
          <w:sz w:val="22"/>
          <w:szCs w:val="22"/>
        </w:rPr>
      </w:pPr>
    </w:p>
    <w:p w:rsidR="00524DE9" w:rsidRPr="00BD7418" w:rsidRDefault="00524DE9" w:rsidP="00524DE9">
      <w:pPr>
        <w:rPr>
          <w:sz w:val="22"/>
          <w:szCs w:val="22"/>
        </w:rPr>
      </w:pPr>
    </w:p>
    <w:p w:rsidR="00524DE9" w:rsidRPr="00BD7418" w:rsidRDefault="00524DE9" w:rsidP="00524D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1</w:t>
      </w:r>
      <w:r w:rsidR="006D46D8" w:rsidRPr="00BD7418">
        <w:rPr>
          <w:b/>
          <w:sz w:val="22"/>
          <w:szCs w:val="22"/>
        </w:rPr>
        <w:t>2</w:t>
      </w:r>
      <w:r w:rsidRPr="00BD7418">
        <w:rPr>
          <w:b/>
          <w:sz w:val="22"/>
          <w:szCs w:val="22"/>
        </w:rPr>
        <w:t>.</w:t>
      </w:r>
      <w:r w:rsidR="002159A8" w:rsidRPr="00BD7418">
        <w:rPr>
          <w:b/>
          <w:sz w:val="22"/>
          <w:szCs w:val="22"/>
        </w:rPr>
        <w:tab/>
      </w:r>
      <w:r w:rsidRPr="00BD7418">
        <w:rPr>
          <w:b/>
          <w:sz w:val="22"/>
          <w:szCs w:val="22"/>
        </w:rPr>
        <w:t xml:space="preserve">NÁVRH SMLOUVY </w:t>
      </w:r>
      <w:r w:rsidR="002159A8" w:rsidRPr="00BD7418">
        <w:rPr>
          <w:b/>
          <w:sz w:val="22"/>
          <w:szCs w:val="22"/>
        </w:rPr>
        <w:t>NA PLNĚNÍ VEŘEJNÉ ZAKÁZKY</w:t>
      </w:r>
    </w:p>
    <w:p w:rsidR="00524DE9" w:rsidRPr="00BD7418" w:rsidRDefault="00524DE9" w:rsidP="00524DE9">
      <w:pPr>
        <w:rPr>
          <w:sz w:val="22"/>
          <w:szCs w:val="22"/>
        </w:rPr>
      </w:pPr>
    </w:p>
    <w:p w:rsidR="001F1DC0" w:rsidRPr="00BB3FD1" w:rsidRDefault="001F1DC0" w:rsidP="00524DE9">
      <w:r w:rsidRPr="00BB3FD1">
        <w:t>Součástí nabídky bude n</w:t>
      </w:r>
      <w:r w:rsidR="00524DE9" w:rsidRPr="00BB3FD1">
        <w:t>ávrh</w:t>
      </w:r>
      <w:r w:rsidRPr="00BB3FD1">
        <w:t xml:space="preserve"> smlouvy</w:t>
      </w:r>
      <w:r w:rsidR="00C15C97" w:rsidRPr="00BB3FD1">
        <w:t xml:space="preserve"> na plnění veřejné zakázky</w:t>
      </w:r>
      <w:r w:rsidR="0081301E" w:rsidRPr="00BB3FD1">
        <w:t>, jehož</w:t>
      </w:r>
      <w:r w:rsidR="00B37A81" w:rsidRPr="00BB3FD1">
        <w:t xml:space="preserve"> závazný</w:t>
      </w:r>
      <w:r w:rsidR="0081301E" w:rsidRPr="00BB3FD1">
        <w:t xml:space="preserve"> vzor</w:t>
      </w:r>
      <w:r w:rsidR="00C15C97" w:rsidRPr="00BB3FD1">
        <w:t xml:space="preserve"> tvoří přílohu č. 4 této ZD</w:t>
      </w:r>
      <w:r w:rsidR="0081301E" w:rsidRPr="00BB3FD1">
        <w:t>,</w:t>
      </w:r>
      <w:r w:rsidR="00524DE9" w:rsidRPr="00BB3FD1">
        <w:t xml:space="preserve"> podepsaný osobou </w:t>
      </w:r>
      <w:r w:rsidRPr="00BB3FD1">
        <w:t xml:space="preserve">oprávněnou jednat za </w:t>
      </w:r>
      <w:r w:rsidR="00857B7A" w:rsidRPr="00BB3FD1">
        <w:t>Uchazeč</w:t>
      </w:r>
      <w:r w:rsidRPr="00BB3FD1">
        <w:t>e</w:t>
      </w:r>
      <w:r w:rsidR="00524DE9" w:rsidRPr="00BB3FD1">
        <w:t>.</w:t>
      </w:r>
      <w:r w:rsidRPr="00BB3FD1">
        <w:t xml:space="preserve"> V případě, že bude návrh smlouvy podepisován na základě zmocnění, bude k návrhu smlouvy přiložena příslušná plná moc. </w:t>
      </w:r>
    </w:p>
    <w:p w:rsidR="00B37A81" w:rsidRPr="00BB3FD1" w:rsidRDefault="00B37A81" w:rsidP="00B37A81">
      <w:pPr>
        <w:spacing w:before="240"/>
      </w:pPr>
      <w:r w:rsidRPr="00BB3FD1">
        <w:rPr>
          <w:bCs/>
        </w:rPr>
        <w:lastRenderedPageBreak/>
        <w:t xml:space="preserve">Podpisem smlouvy </w:t>
      </w:r>
      <w:r w:rsidR="002159A8" w:rsidRPr="00BB3FD1">
        <w:rPr>
          <w:bCs/>
        </w:rPr>
        <w:t>na plnění veřejné zakázky</w:t>
      </w:r>
      <w:r w:rsidRPr="00BB3FD1">
        <w:rPr>
          <w:bCs/>
        </w:rPr>
        <w:t xml:space="preserve"> </w:t>
      </w:r>
      <w:r w:rsidR="00857B7A" w:rsidRPr="00BB3FD1">
        <w:rPr>
          <w:bCs/>
        </w:rPr>
        <w:t>Uchazeč</w:t>
      </w:r>
      <w:r w:rsidRPr="00BB3FD1">
        <w:rPr>
          <w:bCs/>
        </w:rPr>
        <w:t xml:space="preserve"> prohlašuje, že v plném rozsahu akceptuje obchodní a</w:t>
      </w:r>
      <w:r w:rsidR="00857B7A" w:rsidRPr="00BB3FD1">
        <w:rPr>
          <w:bCs/>
        </w:rPr>
        <w:t> </w:t>
      </w:r>
      <w:r w:rsidRPr="00BB3FD1">
        <w:rPr>
          <w:bCs/>
        </w:rPr>
        <w:t xml:space="preserve">platební </w:t>
      </w:r>
      <w:r w:rsidR="00C15C97" w:rsidRPr="00BB3FD1">
        <w:rPr>
          <w:bCs/>
        </w:rPr>
        <w:t xml:space="preserve">podmínky stanovené </w:t>
      </w:r>
      <w:r w:rsidR="00857B7A" w:rsidRPr="00BB3FD1">
        <w:rPr>
          <w:bCs/>
        </w:rPr>
        <w:t>Zadavatel</w:t>
      </w:r>
      <w:r w:rsidRPr="00BB3FD1">
        <w:rPr>
          <w:bCs/>
        </w:rPr>
        <w:t>em, a to ve znění všech jejich případných úprav a doplnění, provedených formou poskytnutých dodatečných informací.</w:t>
      </w:r>
    </w:p>
    <w:p w:rsidR="00B37A81" w:rsidRPr="00BB3FD1" w:rsidRDefault="00B37A81" w:rsidP="00524DE9"/>
    <w:p w:rsidR="0033445C" w:rsidRPr="00BB3FD1" w:rsidRDefault="00857B7A" w:rsidP="00524DE9">
      <w:r w:rsidRPr="00BB3FD1">
        <w:t>Zadavatel</w:t>
      </w:r>
      <w:r w:rsidR="00524DE9" w:rsidRPr="00BB3FD1">
        <w:t xml:space="preserve">em předepsaný </w:t>
      </w:r>
      <w:r w:rsidR="00B37A81" w:rsidRPr="00BB3FD1">
        <w:t>vzor</w:t>
      </w:r>
      <w:r w:rsidR="00524DE9" w:rsidRPr="00BB3FD1">
        <w:t xml:space="preserve"> smlouvy</w:t>
      </w:r>
      <w:r w:rsidR="00B37A81" w:rsidRPr="00BB3FD1">
        <w:t xml:space="preserve"> </w:t>
      </w:r>
      <w:r w:rsidR="00524DE9" w:rsidRPr="00BB3FD1">
        <w:t xml:space="preserve">obsažený v příloze </w:t>
      </w:r>
      <w:r w:rsidR="00B37A81" w:rsidRPr="00BB3FD1">
        <w:t xml:space="preserve">č. 4 </w:t>
      </w:r>
      <w:r w:rsidR="00A24A59" w:rsidRPr="00BB3FD1">
        <w:t>ZD</w:t>
      </w:r>
      <w:r w:rsidR="00524DE9" w:rsidRPr="00BB3FD1">
        <w:t xml:space="preserve"> je závazný. Vzorové znění smlouvy nesmí </w:t>
      </w:r>
      <w:r w:rsidRPr="00BB3FD1">
        <w:t>Uchazeč</w:t>
      </w:r>
      <w:r w:rsidR="00524DE9" w:rsidRPr="00BB3FD1">
        <w:t xml:space="preserve"> měnit, doplňovat ani jinak upravovat. </w:t>
      </w:r>
      <w:r w:rsidRPr="00BB3FD1">
        <w:t>Uchazeč</w:t>
      </w:r>
      <w:r w:rsidR="00524DE9" w:rsidRPr="00BB3FD1">
        <w:t xml:space="preserve"> doplní pouze</w:t>
      </w:r>
      <w:r w:rsidR="00C15C97" w:rsidRPr="00BB3FD1">
        <w:t xml:space="preserve"> požadované údaje, které jsou </w:t>
      </w:r>
      <w:r w:rsidR="00524DE9" w:rsidRPr="00BB3FD1">
        <w:t>pro tento účel označeny</w:t>
      </w:r>
      <w:r w:rsidR="000437AE" w:rsidRPr="00BB3FD1">
        <w:t xml:space="preserve"> (místa zvýrazněná </w:t>
      </w:r>
      <w:r w:rsidR="001B375F" w:rsidRPr="00BB3FD1">
        <w:t>modrou</w:t>
      </w:r>
      <w:r w:rsidR="000437AE" w:rsidRPr="00BB3FD1">
        <w:t xml:space="preserve"> barvou)</w:t>
      </w:r>
      <w:r w:rsidR="00524DE9" w:rsidRPr="00BB3FD1">
        <w:t>.</w:t>
      </w:r>
      <w:r w:rsidR="001F1DC0" w:rsidRPr="00BB3FD1">
        <w:t xml:space="preserve"> </w:t>
      </w:r>
      <w:r w:rsidR="00524DE9" w:rsidRPr="00BB3FD1">
        <w:t xml:space="preserve">V případě, že </w:t>
      </w:r>
      <w:r w:rsidRPr="00BB3FD1">
        <w:t>Uchazeč</w:t>
      </w:r>
      <w:r w:rsidR="00524DE9" w:rsidRPr="00BB3FD1">
        <w:t xml:space="preserve"> vypracuje návrh smlouvy v rozporu s tímto ustanovením, </w:t>
      </w:r>
      <w:r w:rsidR="00C15C97" w:rsidRPr="00BB3FD1">
        <w:t>bude</w:t>
      </w:r>
      <w:r w:rsidR="00DA2722" w:rsidRPr="00BB3FD1">
        <w:t xml:space="preserve"> </w:t>
      </w:r>
      <w:r w:rsidR="00524DE9" w:rsidRPr="00BB3FD1">
        <w:t xml:space="preserve">jeho nabídka vyřazena jako nepřijatelná a </w:t>
      </w:r>
      <w:r w:rsidRPr="00BB3FD1">
        <w:t>Uchazeč</w:t>
      </w:r>
      <w:r w:rsidR="00524DE9" w:rsidRPr="00BB3FD1">
        <w:t xml:space="preserve"> </w:t>
      </w:r>
      <w:r w:rsidR="00C15C97" w:rsidRPr="00BB3FD1">
        <w:t>bude</w:t>
      </w:r>
      <w:r w:rsidR="00DA2722" w:rsidRPr="00BB3FD1">
        <w:t xml:space="preserve"> z</w:t>
      </w:r>
      <w:r w:rsidR="00524DE9" w:rsidRPr="00BB3FD1">
        <w:t> další účasti v zadávacím řízení vyloučen.</w:t>
      </w:r>
      <w:r w:rsidR="00ED3126" w:rsidRPr="00BB3FD1">
        <w:t xml:space="preserve"> </w:t>
      </w:r>
    </w:p>
    <w:p w:rsidR="00952FCE" w:rsidRPr="00BB3FD1" w:rsidRDefault="00C15C97" w:rsidP="00C15C97">
      <w:pPr>
        <w:spacing w:before="240"/>
        <w:rPr>
          <w:bCs/>
        </w:rPr>
      </w:pPr>
      <w:r w:rsidRPr="00BB3FD1">
        <w:t xml:space="preserve">K návrhu smlouvy předkládanému v nabídce </w:t>
      </w:r>
      <w:r w:rsidR="00857B7A" w:rsidRPr="00BB3FD1">
        <w:t>Uchazeč</w:t>
      </w:r>
      <w:r w:rsidRPr="00BB3FD1">
        <w:t xml:space="preserve"> připojí</w:t>
      </w:r>
      <w:r w:rsidR="00C25B3A" w:rsidRPr="00BB3FD1">
        <w:t xml:space="preserve"> vyplněné přílohy týkající se </w:t>
      </w:r>
      <w:r w:rsidR="0076253D" w:rsidRPr="00BB3FD1">
        <w:t>subdodavatel</w:t>
      </w:r>
      <w:r w:rsidR="00C25B3A" w:rsidRPr="00BB3FD1">
        <w:t xml:space="preserve">ů (Seznam </w:t>
      </w:r>
      <w:r w:rsidR="0076253D" w:rsidRPr="00BB3FD1">
        <w:t>subdodavatel</w:t>
      </w:r>
      <w:r w:rsidR="00C25B3A" w:rsidRPr="00BB3FD1">
        <w:t xml:space="preserve">ů a popis jejich plnění a Vzor seznamu </w:t>
      </w:r>
      <w:r w:rsidR="0076253D" w:rsidRPr="00BB3FD1">
        <w:t>subdodavatel</w:t>
      </w:r>
      <w:r w:rsidR="00C25B3A" w:rsidRPr="00BB3FD1">
        <w:t xml:space="preserve">ů dle § 147a </w:t>
      </w:r>
      <w:r w:rsidR="00857B7A" w:rsidRPr="00BB3FD1">
        <w:t>Zákon</w:t>
      </w:r>
      <w:r w:rsidR="00C25B3A" w:rsidRPr="00BB3FD1">
        <w:t>a o VZ),</w:t>
      </w:r>
      <w:r w:rsidRPr="00BB3FD1">
        <w:t xml:space="preserve"> </w:t>
      </w:r>
      <w:r w:rsidRPr="00BB3FD1">
        <w:rPr>
          <w:bCs/>
        </w:rPr>
        <w:t>časový plán výstavby - časový harmonogram zpraco</w:t>
      </w:r>
      <w:r w:rsidR="00BB3FD1" w:rsidRPr="00BB3FD1">
        <w:rPr>
          <w:bCs/>
        </w:rPr>
        <w:t>vaný v souladu s čl. 3 této ZD</w:t>
      </w:r>
      <w:r w:rsidR="00F73590" w:rsidRPr="00BB3FD1">
        <w:rPr>
          <w:bCs/>
        </w:rPr>
        <w:t xml:space="preserve">, v tomto seznamu Subdodavatelů uchazeči zohlední požadavek zadavatele na provedení </w:t>
      </w:r>
      <w:r w:rsidR="00693265" w:rsidRPr="00BB3FD1">
        <w:rPr>
          <w:bCs/>
        </w:rPr>
        <w:t xml:space="preserve">stanovených prací vlastními kapacitami, </w:t>
      </w:r>
      <w:r w:rsidRPr="00BB3FD1">
        <w:rPr>
          <w:bCs/>
        </w:rPr>
        <w:t>oceněný soupis prací a souhrnný list stavby (zpracovaný v souladu s čl. 9 ZD)</w:t>
      </w:r>
      <w:r w:rsidR="004221D2" w:rsidRPr="00BB3FD1">
        <w:rPr>
          <w:bCs/>
        </w:rPr>
        <w:t>, s připojením podpisu</w:t>
      </w:r>
      <w:r w:rsidRPr="00BB3FD1">
        <w:rPr>
          <w:bCs/>
        </w:rPr>
        <w:t xml:space="preserve"> osobou oprávněnou jednat za</w:t>
      </w:r>
      <w:r w:rsidR="00952FCE" w:rsidRPr="00BB3FD1">
        <w:rPr>
          <w:bCs/>
        </w:rPr>
        <w:t> </w:t>
      </w:r>
      <w:r w:rsidR="00857B7A" w:rsidRPr="00BB3FD1">
        <w:rPr>
          <w:bCs/>
        </w:rPr>
        <w:t>Uchazeč</w:t>
      </w:r>
      <w:r w:rsidRPr="00BB3FD1">
        <w:rPr>
          <w:bCs/>
        </w:rPr>
        <w:t>e</w:t>
      </w:r>
      <w:r w:rsidR="00952FCE" w:rsidRPr="00BB3FD1">
        <w:rPr>
          <w:bCs/>
        </w:rPr>
        <w:t xml:space="preserve"> či jej zastupovat</w:t>
      </w:r>
      <w:r w:rsidRPr="00BB3FD1">
        <w:rPr>
          <w:bCs/>
        </w:rPr>
        <w:t>.</w:t>
      </w:r>
    </w:p>
    <w:p w:rsidR="00C15C97" w:rsidRPr="00BB3FD1" w:rsidRDefault="00C15C97" w:rsidP="00952FCE">
      <w:pPr>
        <w:rPr>
          <w:bCs/>
        </w:rPr>
      </w:pPr>
    </w:p>
    <w:p w:rsidR="001F1DC0" w:rsidRPr="00BB3FD1" w:rsidRDefault="001F1DC0" w:rsidP="001F1DC0">
      <w:r w:rsidRPr="00BB3FD1">
        <w:t>Návrh smlouvy</w:t>
      </w:r>
      <w:r w:rsidR="00952FCE" w:rsidRPr="00BB3FD1">
        <w:t xml:space="preserve"> včetně shora uvedených </w:t>
      </w:r>
      <w:r w:rsidR="000A79F5" w:rsidRPr="00BB3FD1">
        <w:t xml:space="preserve">dokumentů </w:t>
      </w:r>
      <w:r w:rsidR="00857B7A" w:rsidRPr="00BB3FD1">
        <w:t>Uchazeč</w:t>
      </w:r>
      <w:r w:rsidRPr="00BB3FD1">
        <w:t xml:space="preserve"> v nabídce předloží jak v tištěné podobě, tak v elektronické podobě (na CD, které bude označeno min. názvem </w:t>
      </w:r>
      <w:r w:rsidR="00857B7A" w:rsidRPr="00BB3FD1">
        <w:t>Uchazeč</w:t>
      </w:r>
      <w:r w:rsidRPr="00BB3FD1">
        <w:t xml:space="preserve">e a názvem veřejné zakázky). V případě rozporu mezi tištěnou a elektronickou verzí </w:t>
      </w:r>
      <w:r w:rsidR="00841F42" w:rsidRPr="00BB3FD1">
        <w:t xml:space="preserve">dokumentů </w:t>
      </w:r>
      <w:r w:rsidRPr="00BB3FD1">
        <w:t xml:space="preserve">má přednost listinné znění podepsané </w:t>
      </w:r>
      <w:r w:rsidR="00857B7A" w:rsidRPr="00BB3FD1">
        <w:t>Uchazeč</w:t>
      </w:r>
      <w:r w:rsidRPr="00BB3FD1">
        <w:t xml:space="preserve">em. </w:t>
      </w:r>
    </w:p>
    <w:p w:rsidR="0007052E" w:rsidRPr="00BB3FD1" w:rsidRDefault="0007052E" w:rsidP="00524DE9"/>
    <w:p w:rsidR="00524DE9" w:rsidRPr="00BB3FD1" w:rsidRDefault="008F40A2" w:rsidP="00524DE9">
      <w:r w:rsidRPr="00BB3FD1">
        <w:t xml:space="preserve">Údaje doplněné </w:t>
      </w:r>
      <w:r w:rsidR="00857B7A" w:rsidRPr="00BB3FD1">
        <w:t>Uchazeč</w:t>
      </w:r>
      <w:r w:rsidR="009D5000" w:rsidRPr="00BB3FD1">
        <w:t xml:space="preserve">em do návrhu smlouvy </w:t>
      </w:r>
      <w:r w:rsidR="00561AA9" w:rsidRPr="00BB3FD1">
        <w:t>na plnění veřejné zakázky</w:t>
      </w:r>
      <w:r w:rsidR="009D5000" w:rsidRPr="00BB3FD1">
        <w:t xml:space="preserve"> musí být</w:t>
      </w:r>
      <w:r w:rsidRPr="00BB3FD1">
        <w:t xml:space="preserve"> </w:t>
      </w:r>
      <w:r w:rsidR="00B37A81" w:rsidRPr="00BB3FD1">
        <w:t>zcela</w:t>
      </w:r>
      <w:r w:rsidRPr="00BB3FD1">
        <w:t xml:space="preserve"> v souladu s nabídkou </w:t>
      </w:r>
      <w:r w:rsidR="00857B7A" w:rsidRPr="00BB3FD1">
        <w:t>Uchazeč</w:t>
      </w:r>
      <w:r w:rsidR="009D5000" w:rsidRPr="00BB3FD1">
        <w:t>e.</w:t>
      </w:r>
    </w:p>
    <w:p w:rsidR="00101D12" w:rsidRPr="00BB3FD1" w:rsidRDefault="00101D12" w:rsidP="00F712DD"/>
    <w:p w:rsidR="00206C4C" w:rsidRPr="00BD7418" w:rsidRDefault="00206C4C" w:rsidP="00F712DD">
      <w:pPr>
        <w:rPr>
          <w:sz w:val="22"/>
          <w:szCs w:val="22"/>
        </w:rPr>
      </w:pPr>
    </w:p>
    <w:p w:rsidR="00A02E3C" w:rsidRPr="00BD7418" w:rsidRDefault="00A02E3C" w:rsidP="00197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1</w:t>
      </w:r>
      <w:r w:rsidR="006D46D8" w:rsidRPr="00BD7418">
        <w:rPr>
          <w:b/>
          <w:sz w:val="22"/>
          <w:szCs w:val="22"/>
        </w:rPr>
        <w:t>3</w:t>
      </w:r>
      <w:r w:rsidRPr="00BD7418">
        <w:rPr>
          <w:b/>
          <w:sz w:val="22"/>
          <w:szCs w:val="22"/>
        </w:rPr>
        <w:t>.</w:t>
      </w:r>
      <w:r w:rsidR="002159A8" w:rsidRPr="00BD7418">
        <w:rPr>
          <w:b/>
          <w:sz w:val="22"/>
          <w:szCs w:val="22"/>
        </w:rPr>
        <w:tab/>
      </w:r>
      <w:r w:rsidR="004C710D" w:rsidRPr="00BD7418">
        <w:rPr>
          <w:b/>
          <w:sz w:val="22"/>
          <w:szCs w:val="22"/>
        </w:rPr>
        <w:t xml:space="preserve">OBSAH </w:t>
      </w:r>
      <w:r w:rsidRPr="00BD7418">
        <w:rPr>
          <w:b/>
          <w:sz w:val="22"/>
          <w:szCs w:val="22"/>
        </w:rPr>
        <w:t>NABÍDKY</w:t>
      </w:r>
      <w:r w:rsidR="004C710D" w:rsidRPr="00BD7418">
        <w:rPr>
          <w:b/>
          <w:sz w:val="22"/>
          <w:szCs w:val="22"/>
        </w:rPr>
        <w:t xml:space="preserve"> </w:t>
      </w:r>
    </w:p>
    <w:p w:rsidR="000A0DED" w:rsidRPr="00BD7418" w:rsidRDefault="000A0DED" w:rsidP="00EE7AD7">
      <w:pPr>
        <w:rPr>
          <w:sz w:val="22"/>
          <w:szCs w:val="22"/>
        </w:rPr>
      </w:pPr>
      <w:r w:rsidRPr="00BD7418">
        <w:rPr>
          <w:sz w:val="22"/>
          <w:szCs w:val="22"/>
        </w:rPr>
        <w:t xml:space="preserve"> </w:t>
      </w:r>
    </w:p>
    <w:p w:rsidR="00952FCE" w:rsidRPr="00BB3FD1" w:rsidRDefault="00952FCE" w:rsidP="00EE7AD7">
      <w:r w:rsidRPr="00BB3FD1">
        <w:t xml:space="preserve">Nabídka </w:t>
      </w:r>
      <w:r w:rsidR="00857B7A" w:rsidRPr="00BB3FD1">
        <w:t>Uchazeč</w:t>
      </w:r>
      <w:r w:rsidRPr="00BB3FD1">
        <w:t xml:space="preserve">e bude zpracována v následujícím členění: </w:t>
      </w:r>
    </w:p>
    <w:p w:rsidR="00EB49B0" w:rsidRPr="00BB3FD1" w:rsidRDefault="00952FCE" w:rsidP="00EB49B0">
      <w:pPr>
        <w:widowControl w:val="0"/>
        <w:numPr>
          <w:ilvl w:val="0"/>
          <w:numId w:val="8"/>
        </w:numPr>
        <w:tabs>
          <w:tab w:val="clear" w:pos="3218"/>
          <w:tab w:val="num" w:pos="540"/>
        </w:tabs>
        <w:autoSpaceDE w:val="0"/>
        <w:autoSpaceDN w:val="0"/>
        <w:adjustRightInd w:val="0"/>
        <w:spacing w:line="273" w:lineRule="atLeast"/>
      </w:pPr>
      <w:r w:rsidRPr="00BB3FD1">
        <w:t>Krycí list nabídky (</w:t>
      </w:r>
      <w:r w:rsidR="00857B7A" w:rsidRPr="00BB3FD1">
        <w:t>Uchazeč</w:t>
      </w:r>
      <w:r w:rsidRPr="00BB3FD1">
        <w:t>i mohou použít vzor, který tvoří přílohu</w:t>
      </w:r>
      <w:r w:rsidR="00EB49B0" w:rsidRPr="00BB3FD1">
        <w:t xml:space="preserve"> č. </w:t>
      </w:r>
      <w:r w:rsidR="00E3231B" w:rsidRPr="00BB3FD1">
        <w:t xml:space="preserve">3 </w:t>
      </w:r>
      <w:r w:rsidR="00A24A59" w:rsidRPr="00BB3FD1">
        <w:t>ZD</w:t>
      </w:r>
      <w:r w:rsidR="00EB49B0" w:rsidRPr="00BB3FD1">
        <w:t>)</w:t>
      </w:r>
    </w:p>
    <w:p w:rsidR="00EB49B0" w:rsidRPr="00BB3FD1" w:rsidRDefault="00EB49B0" w:rsidP="00EB49B0">
      <w:pPr>
        <w:widowControl w:val="0"/>
        <w:numPr>
          <w:ilvl w:val="0"/>
          <w:numId w:val="8"/>
        </w:numPr>
        <w:tabs>
          <w:tab w:val="clear" w:pos="3218"/>
          <w:tab w:val="num" w:pos="540"/>
        </w:tabs>
        <w:autoSpaceDE w:val="0"/>
        <w:autoSpaceDN w:val="0"/>
        <w:adjustRightInd w:val="0"/>
        <w:spacing w:line="273" w:lineRule="atLeast"/>
      </w:pPr>
      <w:r w:rsidRPr="00BB3FD1">
        <w:t xml:space="preserve">Obsah nabídky – </w:t>
      </w:r>
      <w:r w:rsidR="00926B6E" w:rsidRPr="00BB3FD1">
        <w:t>měl by</w:t>
      </w:r>
      <w:r w:rsidRPr="00BB3FD1">
        <w:t xml:space="preserve"> obsahovat všechny dále uvedené kapitoly nabídky dle požadovaného členění, ke kterým budou přiřazena čísla příslušných listů, příp. stránek</w:t>
      </w:r>
    </w:p>
    <w:p w:rsidR="00464836" w:rsidRPr="00BB3FD1" w:rsidRDefault="00EB49B0" w:rsidP="00EB49B0">
      <w:pPr>
        <w:widowControl w:val="0"/>
        <w:numPr>
          <w:ilvl w:val="0"/>
          <w:numId w:val="8"/>
        </w:numPr>
        <w:tabs>
          <w:tab w:val="clear" w:pos="3218"/>
          <w:tab w:val="num" w:pos="540"/>
        </w:tabs>
        <w:autoSpaceDE w:val="0"/>
        <w:autoSpaceDN w:val="0"/>
        <w:adjustRightInd w:val="0"/>
        <w:spacing w:line="273" w:lineRule="atLeast"/>
      </w:pPr>
      <w:r w:rsidRPr="00BB3FD1">
        <w:t>Doklady prokazující splnění kvalifikace</w:t>
      </w:r>
      <w:r w:rsidR="00560469" w:rsidRPr="00BB3FD1">
        <w:t xml:space="preserve"> </w:t>
      </w:r>
      <w:r w:rsidR="00857B7A" w:rsidRPr="00BB3FD1">
        <w:t xml:space="preserve">dle čl. 8 ZD, včetně smluv se </w:t>
      </w:r>
      <w:r w:rsidR="0076253D" w:rsidRPr="00BB3FD1">
        <w:t>subdodavatel</w:t>
      </w:r>
      <w:r w:rsidR="00857B7A" w:rsidRPr="00BB3FD1">
        <w:t xml:space="preserve">i a dokladů ve smyslu ustanovení § 51 odst. 4 Zákona (je-li relevantní, tj. je-li kvalifikace prokazována prostřednictvím </w:t>
      </w:r>
      <w:r w:rsidR="0076253D" w:rsidRPr="00BB3FD1">
        <w:t>subdodavatel</w:t>
      </w:r>
      <w:r w:rsidR="00857B7A" w:rsidRPr="00BB3FD1">
        <w:t>e)</w:t>
      </w:r>
    </w:p>
    <w:p w:rsidR="005643D9" w:rsidRPr="00BB3FD1" w:rsidRDefault="005643D9" w:rsidP="00EB49B0">
      <w:pPr>
        <w:widowControl w:val="0"/>
        <w:numPr>
          <w:ilvl w:val="0"/>
          <w:numId w:val="8"/>
        </w:numPr>
        <w:tabs>
          <w:tab w:val="clear" w:pos="3218"/>
          <w:tab w:val="num" w:pos="540"/>
        </w:tabs>
        <w:autoSpaceDE w:val="0"/>
        <w:autoSpaceDN w:val="0"/>
        <w:adjustRightInd w:val="0"/>
        <w:spacing w:line="273" w:lineRule="atLeast"/>
        <w:rPr>
          <w:b/>
        </w:rPr>
      </w:pPr>
      <w:r w:rsidRPr="00BB3FD1">
        <w:rPr>
          <w:b/>
        </w:rPr>
        <w:t>Seznamy a prohlášení ve smyslu</w:t>
      </w:r>
      <w:r w:rsidR="001F1DC0" w:rsidRPr="00BB3FD1">
        <w:rPr>
          <w:b/>
        </w:rPr>
        <w:t xml:space="preserve"> ustanovení</w:t>
      </w:r>
      <w:r w:rsidRPr="00BB3FD1">
        <w:rPr>
          <w:b/>
        </w:rPr>
        <w:t xml:space="preserve"> § 68 odst. </w:t>
      </w:r>
      <w:r w:rsidR="00A858E8" w:rsidRPr="00BB3FD1">
        <w:rPr>
          <w:b/>
        </w:rPr>
        <w:t>3</w:t>
      </w:r>
      <w:r w:rsidRPr="00BB3FD1">
        <w:rPr>
          <w:b/>
        </w:rPr>
        <w:t xml:space="preserve"> </w:t>
      </w:r>
      <w:r w:rsidR="00857B7A" w:rsidRPr="00BB3FD1">
        <w:rPr>
          <w:b/>
        </w:rPr>
        <w:t>Zákon</w:t>
      </w:r>
      <w:r w:rsidRPr="00BB3FD1">
        <w:rPr>
          <w:b/>
        </w:rPr>
        <w:t>a, tedy:</w:t>
      </w:r>
    </w:p>
    <w:p w:rsidR="005643D9" w:rsidRPr="00BB3FD1" w:rsidRDefault="005643D9" w:rsidP="005643D9">
      <w:pPr>
        <w:widowControl w:val="0"/>
        <w:numPr>
          <w:ilvl w:val="2"/>
          <w:numId w:val="18"/>
        </w:numPr>
        <w:tabs>
          <w:tab w:val="clear" w:pos="2160"/>
        </w:tabs>
        <w:autoSpaceDE w:val="0"/>
        <w:autoSpaceDN w:val="0"/>
        <w:adjustRightInd w:val="0"/>
        <w:spacing w:line="273" w:lineRule="atLeast"/>
        <w:ind w:left="1134" w:hanging="567"/>
      </w:pPr>
      <w:r w:rsidRPr="00BB3FD1">
        <w:t xml:space="preserve">seznam statutárních orgánů nebo členů statutárních orgánů </w:t>
      </w:r>
      <w:r w:rsidR="00857B7A" w:rsidRPr="00BB3FD1">
        <w:t>Uchazeč</w:t>
      </w:r>
      <w:r w:rsidRPr="00BB3FD1">
        <w:t xml:space="preserve">e, kteří v posledních 3 letech od konce lhůty pro podání nabídek byli v pracovněprávním, funkčním či obdobném poměru u </w:t>
      </w:r>
      <w:r w:rsidR="00857B7A" w:rsidRPr="00BB3FD1">
        <w:t>Zadavatel</w:t>
      </w:r>
      <w:r w:rsidRPr="00BB3FD1">
        <w:t>e</w:t>
      </w:r>
      <w:r w:rsidR="006B5B95" w:rsidRPr="00BB3FD1">
        <w:t xml:space="preserve"> (případně prohlášení, že tato skutečnost nenastala)</w:t>
      </w:r>
    </w:p>
    <w:p w:rsidR="005643D9" w:rsidRPr="00BB3FD1" w:rsidRDefault="005643D9" w:rsidP="005643D9">
      <w:pPr>
        <w:widowControl w:val="0"/>
        <w:numPr>
          <w:ilvl w:val="2"/>
          <w:numId w:val="18"/>
        </w:numPr>
        <w:tabs>
          <w:tab w:val="clear" w:pos="2160"/>
        </w:tabs>
        <w:autoSpaceDE w:val="0"/>
        <w:autoSpaceDN w:val="0"/>
        <w:adjustRightInd w:val="0"/>
        <w:spacing w:line="273" w:lineRule="atLeast"/>
        <w:ind w:left="1134" w:hanging="567"/>
      </w:pPr>
      <w:r w:rsidRPr="00BB3FD1">
        <w:t xml:space="preserve">má-li </w:t>
      </w:r>
      <w:r w:rsidR="00857B7A" w:rsidRPr="00BB3FD1">
        <w:t>Uchazeč</w:t>
      </w:r>
      <w:r w:rsidRPr="00BB3FD1">
        <w:t xml:space="preserve"> formu akciové společnosti, seznam vlastníků akcií, jejichž souhrnná jmenovitá hodnota přesahuje 10 % základního kapitálu, vyhotovený ve lhůtě pro podání nabídek</w:t>
      </w:r>
    </w:p>
    <w:p w:rsidR="005643D9" w:rsidRPr="00BB3FD1" w:rsidRDefault="005643D9" w:rsidP="005643D9">
      <w:pPr>
        <w:widowControl w:val="0"/>
        <w:numPr>
          <w:ilvl w:val="2"/>
          <w:numId w:val="18"/>
        </w:numPr>
        <w:tabs>
          <w:tab w:val="clear" w:pos="2160"/>
        </w:tabs>
        <w:autoSpaceDE w:val="0"/>
        <w:autoSpaceDN w:val="0"/>
        <w:adjustRightInd w:val="0"/>
        <w:spacing w:line="273" w:lineRule="atLeast"/>
        <w:ind w:left="1134" w:hanging="567"/>
      </w:pPr>
      <w:r w:rsidRPr="00BB3FD1">
        <w:t xml:space="preserve">prohlášení </w:t>
      </w:r>
      <w:r w:rsidR="00857B7A" w:rsidRPr="00BB3FD1">
        <w:t>Uchazeč</w:t>
      </w:r>
      <w:r w:rsidRPr="00BB3FD1">
        <w:t>e o tom, že neuzavřel a neuzavře zakázanou dohodu podle zvláštního právního předpisu</w:t>
      </w:r>
      <w:r w:rsidR="006B5B95" w:rsidRPr="00BB3FD1">
        <w:t xml:space="preserve"> (</w:t>
      </w:r>
      <w:r w:rsidR="00857B7A" w:rsidRPr="00BB3FD1">
        <w:t>Zákon</w:t>
      </w:r>
      <w:r w:rsidR="006B5B95" w:rsidRPr="00BB3FD1">
        <w:t xml:space="preserve"> č. 143/2001 Sb., o ochraně hospodářské soutěže a o změně některých </w:t>
      </w:r>
      <w:r w:rsidR="00857B7A" w:rsidRPr="00BB3FD1">
        <w:t>Zákon</w:t>
      </w:r>
      <w:r w:rsidR="006B5B95" w:rsidRPr="00BB3FD1">
        <w:t>ů, ve znění pozdějších předpisů)</w:t>
      </w:r>
      <w:r w:rsidRPr="00BB3FD1">
        <w:t xml:space="preserve"> v souvislosti se zadávanou veřejnou zakázkou</w:t>
      </w:r>
    </w:p>
    <w:p w:rsidR="00EB49B0" w:rsidRDefault="00434D42" w:rsidP="00EB49B0">
      <w:pPr>
        <w:widowControl w:val="0"/>
        <w:numPr>
          <w:ilvl w:val="0"/>
          <w:numId w:val="8"/>
        </w:numPr>
        <w:tabs>
          <w:tab w:val="clear" w:pos="3218"/>
          <w:tab w:val="num" w:pos="540"/>
        </w:tabs>
        <w:autoSpaceDE w:val="0"/>
        <w:autoSpaceDN w:val="0"/>
        <w:adjustRightInd w:val="0"/>
        <w:spacing w:line="273" w:lineRule="atLeast"/>
      </w:pPr>
      <w:r>
        <w:lastRenderedPageBreak/>
        <w:t>Vyplněné formuláře 1-10</w:t>
      </w:r>
    </w:p>
    <w:p w:rsidR="00BB3FD1" w:rsidRPr="00BB3FD1" w:rsidRDefault="00BB3FD1" w:rsidP="00BB3FD1">
      <w:pPr>
        <w:widowControl w:val="0"/>
        <w:numPr>
          <w:ilvl w:val="0"/>
          <w:numId w:val="8"/>
        </w:numPr>
        <w:tabs>
          <w:tab w:val="clear" w:pos="3218"/>
          <w:tab w:val="num" w:pos="540"/>
        </w:tabs>
        <w:autoSpaceDE w:val="0"/>
        <w:autoSpaceDN w:val="0"/>
        <w:adjustRightInd w:val="0"/>
        <w:spacing w:line="273" w:lineRule="atLeast"/>
      </w:pPr>
      <w:r w:rsidRPr="00BB3FD1">
        <w:t xml:space="preserve">Návrh smlouvy na plnění veřejné zakázky, včetně požadovaných dokumentů, tj. </w:t>
      </w:r>
    </w:p>
    <w:p w:rsidR="00C25B3A" w:rsidRPr="00BB3FD1" w:rsidRDefault="00C25B3A" w:rsidP="0074297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3" w:lineRule="atLeast"/>
        <w:ind w:left="1134" w:hanging="567"/>
      </w:pPr>
      <w:r w:rsidRPr="00BB3FD1">
        <w:t xml:space="preserve">vyplněné přílohy týkajících se </w:t>
      </w:r>
      <w:r w:rsidR="0076253D" w:rsidRPr="00BB3FD1">
        <w:t>subdodavatel</w:t>
      </w:r>
      <w:r w:rsidRPr="00BB3FD1">
        <w:t xml:space="preserve">ů (Seznam </w:t>
      </w:r>
      <w:r w:rsidR="0076253D" w:rsidRPr="00BB3FD1">
        <w:t>subdodavatel</w:t>
      </w:r>
      <w:r w:rsidRPr="00BB3FD1">
        <w:t>ů a popis jejich plnění a</w:t>
      </w:r>
      <w:r w:rsidR="0076253D" w:rsidRPr="00BB3FD1">
        <w:t xml:space="preserve"> </w:t>
      </w:r>
      <w:r w:rsidRPr="00BB3FD1">
        <w:t xml:space="preserve">Vzor seznamu </w:t>
      </w:r>
      <w:r w:rsidR="0076253D" w:rsidRPr="00BB3FD1">
        <w:t>subdodavatel</w:t>
      </w:r>
      <w:r w:rsidRPr="00BB3FD1">
        <w:t xml:space="preserve">ů dle § 147a </w:t>
      </w:r>
      <w:r w:rsidR="00857B7A" w:rsidRPr="00BB3FD1">
        <w:t>Zákon</w:t>
      </w:r>
      <w:r w:rsidRPr="00BB3FD1">
        <w:t xml:space="preserve">a o VZ) </w:t>
      </w:r>
    </w:p>
    <w:p w:rsidR="00742972" w:rsidRPr="00BB3FD1" w:rsidRDefault="0032697F" w:rsidP="0074297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3" w:lineRule="atLeast"/>
        <w:ind w:left="1134" w:hanging="567"/>
      </w:pPr>
      <w:r w:rsidRPr="00BB3FD1">
        <w:t>Č</w:t>
      </w:r>
      <w:r w:rsidR="00D4714F" w:rsidRPr="00BB3FD1">
        <w:t>asový plán výstavby - časový harmonogram</w:t>
      </w:r>
    </w:p>
    <w:p w:rsidR="0032697F" w:rsidRPr="00BB3FD1" w:rsidRDefault="0032697F" w:rsidP="0074297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3" w:lineRule="atLeast"/>
        <w:ind w:left="1134" w:hanging="567"/>
      </w:pPr>
      <w:r w:rsidRPr="00BB3FD1">
        <w:t>Vyplněný (oceněný) soupis prací a souhrnný list stavby</w:t>
      </w:r>
    </w:p>
    <w:p w:rsidR="00742972" w:rsidRPr="00BB3FD1" w:rsidRDefault="00742972" w:rsidP="00742972">
      <w:pPr>
        <w:widowControl w:val="0"/>
        <w:numPr>
          <w:ilvl w:val="0"/>
          <w:numId w:val="8"/>
        </w:numPr>
        <w:tabs>
          <w:tab w:val="clear" w:pos="3218"/>
          <w:tab w:val="num" w:pos="540"/>
        </w:tabs>
        <w:autoSpaceDE w:val="0"/>
        <w:autoSpaceDN w:val="0"/>
        <w:adjustRightInd w:val="0"/>
        <w:spacing w:line="273" w:lineRule="atLeast"/>
      </w:pPr>
      <w:r w:rsidRPr="00BB3FD1">
        <w:t>CD s elektronickou verzí nabídky</w:t>
      </w:r>
      <w:r w:rsidR="0032697F" w:rsidRPr="00BB3FD1">
        <w:t xml:space="preserve">, obsahující minimálně dokumenty dle bodu </w:t>
      </w:r>
      <w:r w:rsidR="00BB3FD1">
        <w:t>6</w:t>
      </w:r>
      <w:r w:rsidR="0032697F" w:rsidRPr="00BB3FD1">
        <w:t xml:space="preserve"> shora, tj. </w:t>
      </w:r>
      <w:r w:rsidRPr="00BB3FD1">
        <w:t xml:space="preserve">návrh smlouvy </w:t>
      </w:r>
      <w:r w:rsidR="00E027B9" w:rsidRPr="00BB3FD1">
        <w:t>na plnění veřejné zakázky</w:t>
      </w:r>
      <w:r w:rsidRPr="00BB3FD1">
        <w:t xml:space="preserve"> včetně </w:t>
      </w:r>
      <w:r w:rsidR="0032697F" w:rsidRPr="00BB3FD1">
        <w:t>požadovaných</w:t>
      </w:r>
      <w:r w:rsidRPr="00BB3FD1">
        <w:t xml:space="preserve"> </w:t>
      </w:r>
      <w:r w:rsidR="0075396B" w:rsidRPr="00BB3FD1">
        <w:t>dokumentů</w:t>
      </w:r>
    </w:p>
    <w:p w:rsidR="005643D9" w:rsidRPr="00BB3FD1" w:rsidRDefault="006B5B95" w:rsidP="00EB49B0">
      <w:pPr>
        <w:widowControl w:val="0"/>
        <w:numPr>
          <w:ilvl w:val="0"/>
          <w:numId w:val="8"/>
        </w:numPr>
        <w:tabs>
          <w:tab w:val="clear" w:pos="3218"/>
          <w:tab w:val="num" w:pos="540"/>
        </w:tabs>
        <w:autoSpaceDE w:val="0"/>
        <w:autoSpaceDN w:val="0"/>
        <w:adjustRightInd w:val="0"/>
        <w:spacing w:line="273" w:lineRule="atLeast"/>
      </w:pPr>
      <w:r w:rsidRPr="00BB3FD1">
        <w:t>S</w:t>
      </w:r>
      <w:r w:rsidR="009D022E" w:rsidRPr="00BB3FD1">
        <w:t>mlouva</w:t>
      </w:r>
      <w:r w:rsidR="00742972" w:rsidRPr="00BB3FD1">
        <w:t xml:space="preserve"> o společnosti</w:t>
      </w:r>
      <w:r w:rsidR="009D022E" w:rsidRPr="00BB3FD1">
        <w:t xml:space="preserve"> ve smyslu </w:t>
      </w:r>
      <w:r w:rsidR="00742972" w:rsidRPr="00BB3FD1">
        <w:t xml:space="preserve">ustanovení </w:t>
      </w:r>
      <w:r w:rsidR="009D022E" w:rsidRPr="00BB3FD1">
        <w:t>§</w:t>
      </w:r>
      <w:r w:rsidR="00742972" w:rsidRPr="00BB3FD1">
        <w:t> </w:t>
      </w:r>
      <w:r w:rsidR="009D022E" w:rsidRPr="00BB3FD1">
        <w:t xml:space="preserve">51 odst. 6 </w:t>
      </w:r>
      <w:r w:rsidR="00857B7A" w:rsidRPr="00BB3FD1">
        <w:t>Zákon</w:t>
      </w:r>
      <w:r w:rsidR="009D022E" w:rsidRPr="00BB3FD1">
        <w:t>a</w:t>
      </w:r>
      <w:r w:rsidR="005643D9" w:rsidRPr="00BB3FD1">
        <w:t xml:space="preserve"> (je-li relevantní</w:t>
      </w:r>
      <w:r w:rsidRPr="00BB3FD1">
        <w:t xml:space="preserve">, tj. předkládá-li nabídku sdružení </w:t>
      </w:r>
      <w:r w:rsidR="00857B7A" w:rsidRPr="00BB3FD1">
        <w:t>Uchazeč</w:t>
      </w:r>
      <w:r w:rsidRPr="00BB3FD1">
        <w:t>ů</w:t>
      </w:r>
      <w:r w:rsidR="005643D9" w:rsidRPr="00BB3FD1">
        <w:t>)</w:t>
      </w:r>
    </w:p>
    <w:p w:rsidR="00EB49B0" w:rsidRPr="00BB3FD1" w:rsidRDefault="00EB49B0" w:rsidP="00EB49B0">
      <w:pPr>
        <w:widowControl w:val="0"/>
        <w:numPr>
          <w:ilvl w:val="0"/>
          <w:numId w:val="8"/>
        </w:numPr>
        <w:tabs>
          <w:tab w:val="clear" w:pos="3218"/>
          <w:tab w:val="num" w:pos="540"/>
        </w:tabs>
        <w:autoSpaceDE w:val="0"/>
        <w:autoSpaceDN w:val="0"/>
        <w:adjustRightInd w:val="0"/>
        <w:spacing w:line="273" w:lineRule="atLeast"/>
      </w:pPr>
      <w:r w:rsidRPr="00BB3FD1">
        <w:t>Přílohy</w:t>
      </w:r>
      <w:r w:rsidR="00742972" w:rsidRPr="00BB3FD1">
        <w:t xml:space="preserve">, resp. další dokumenty dle uvážení </w:t>
      </w:r>
      <w:r w:rsidR="00857B7A" w:rsidRPr="00BB3FD1">
        <w:t>Uchazeč</w:t>
      </w:r>
      <w:r w:rsidR="00742972" w:rsidRPr="00BB3FD1">
        <w:t>e</w:t>
      </w:r>
      <w:r w:rsidRPr="00BB3FD1">
        <w:t xml:space="preserve"> (nepovinné)</w:t>
      </w:r>
    </w:p>
    <w:p w:rsidR="005E7B83" w:rsidRPr="00BD7418" w:rsidRDefault="005E7B83" w:rsidP="005E7B83">
      <w:pPr>
        <w:widowControl w:val="0"/>
        <w:autoSpaceDE w:val="0"/>
        <w:autoSpaceDN w:val="0"/>
        <w:adjustRightInd w:val="0"/>
        <w:spacing w:line="273" w:lineRule="atLeast"/>
        <w:ind w:left="567"/>
        <w:rPr>
          <w:sz w:val="22"/>
          <w:szCs w:val="22"/>
        </w:rPr>
      </w:pPr>
    </w:p>
    <w:p w:rsidR="002404FE" w:rsidRPr="00BD7418" w:rsidRDefault="002404FE" w:rsidP="002404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1</w:t>
      </w:r>
      <w:r w:rsidR="006D46D8" w:rsidRPr="00BD7418">
        <w:rPr>
          <w:b/>
          <w:sz w:val="22"/>
          <w:szCs w:val="22"/>
        </w:rPr>
        <w:t>4</w:t>
      </w:r>
      <w:r w:rsidRPr="00BD7418">
        <w:rPr>
          <w:b/>
          <w:sz w:val="22"/>
          <w:szCs w:val="22"/>
        </w:rPr>
        <w:t>.</w:t>
      </w:r>
      <w:r w:rsidR="002159A8" w:rsidRPr="00BD7418">
        <w:rPr>
          <w:b/>
          <w:sz w:val="22"/>
          <w:szCs w:val="22"/>
        </w:rPr>
        <w:tab/>
      </w:r>
      <w:r w:rsidRPr="00BD7418">
        <w:rPr>
          <w:b/>
          <w:sz w:val="22"/>
          <w:szCs w:val="22"/>
        </w:rPr>
        <w:t>LHŮTA A MÍSTO PRO PODÁNÍ NABÍDEK</w:t>
      </w:r>
    </w:p>
    <w:p w:rsidR="002404FE" w:rsidRPr="00BD7418" w:rsidRDefault="002404FE" w:rsidP="002404FE">
      <w:pPr>
        <w:widowControl w:val="0"/>
        <w:autoSpaceDE w:val="0"/>
        <w:autoSpaceDN w:val="0"/>
        <w:adjustRightInd w:val="0"/>
        <w:spacing w:line="273" w:lineRule="atLeast"/>
        <w:rPr>
          <w:sz w:val="22"/>
          <w:szCs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7"/>
        <w:gridCol w:w="369"/>
        <w:gridCol w:w="5493"/>
      </w:tblGrid>
      <w:tr w:rsidR="002404FE" w:rsidRPr="00BB3FD1" w:rsidTr="00B262D9">
        <w:trPr>
          <w:trHeight w:hRule="exact" w:val="668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FE" w:rsidRPr="00BB3FD1" w:rsidRDefault="002404FE" w:rsidP="00A446A7">
            <w:pPr>
              <w:widowControl w:val="0"/>
              <w:autoSpaceDE w:val="0"/>
              <w:autoSpaceDN w:val="0"/>
              <w:adjustRightInd w:val="0"/>
              <w:spacing w:line="331" w:lineRule="atLeast"/>
              <w:ind w:left="360"/>
              <w:rPr>
                <w:b/>
                <w:smallCaps/>
              </w:rPr>
            </w:pPr>
            <w:r w:rsidRPr="00BB3FD1">
              <w:rPr>
                <w:b/>
                <w:smallCaps/>
              </w:rPr>
              <w:t>Lhůta pro podání nabídek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FE" w:rsidRPr="00BB3FD1" w:rsidRDefault="002404FE" w:rsidP="00A446A7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 w:rsidRPr="00BB3FD1">
              <w:rPr>
                <w:b/>
              </w:rPr>
              <w:t>: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FE" w:rsidRPr="00BB3FD1" w:rsidRDefault="00D57387" w:rsidP="00434D42">
            <w:pPr>
              <w:rPr>
                <w:b/>
              </w:rPr>
            </w:pPr>
            <w:r>
              <w:rPr>
                <w:b/>
              </w:rPr>
              <w:t>25.5.2015</w:t>
            </w:r>
            <w:r w:rsidR="000B347A" w:rsidRPr="00BB3FD1">
              <w:rPr>
                <w:b/>
              </w:rPr>
              <w:t xml:space="preserve">, </w:t>
            </w:r>
            <w:r w:rsidR="00434D42">
              <w:rPr>
                <w:b/>
              </w:rPr>
              <w:t>10:00</w:t>
            </w:r>
            <w:r w:rsidR="00A858E8" w:rsidRPr="00BB3FD1">
              <w:rPr>
                <w:iCs/>
              </w:rPr>
              <w:t xml:space="preserve"> </w:t>
            </w:r>
            <w:r w:rsidR="000B347A" w:rsidRPr="00BB3FD1">
              <w:rPr>
                <w:b/>
              </w:rPr>
              <w:t>hodin</w:t>
            </w:r>
          </w:p>
        </w:tc>
      </w:tr>
      <w:tr w:rsidR="004623F4" w:rsidRPr="00BB3FD1" w:rsidTr="00B262D9">
        <w:trPr>
          <w:trHeight w:hRule="exact" w:val="1245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F4" w:rsidRPr="00BB3FD1" w:rsidRDefault="004623F4" w:rsidP="004623F4">
            <w:pPr>
              <w:widowControl w:val="0"/>
              <w:autoSpaceDE w:val="0"/>
              <w:autoSpaceDN w:val="0"/>
              <w:adjustRightInd w:val="0"/>
              <w:spacing w:line="331" w:lineRule="atLeast"/>
              <w:ind w:left="360"/>
              <w:rPr>
                <w:b/>
                <w:smallCaps/>
              </w:rPr>
            </w:pPr>
            <w:r w:rsidRPr="00BB3FD1">
              <w:rPr>
                <w:b/>
                <w:smallCaps/>
              </w:rPr>
              <w:t>Místo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F4" w:rsidRPr="00BB3FD1" w:rsidRDefault="004623F4" w:rsidP="00A446A7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 w:rsidRPr="00BB3FD1">
              <w:rPr>
                <w:b/>
              </w:rPr>
              <w:t>: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2D9" w:rsidRPr="00BB3FD1" w:rsidRDefault="00B262D9" w:rsidP="00B262D9">
            <w:pPr>
              <w:rPr>
                <w:rFonts w:eastAsia="Arial Unicode MS"/>
              </w:rPr>
            </w:pPr>
            <w:r w:rsidRPr="00BB3FD1">
              <w:rPr>
                <w:iCs/>
              </w:rPr>
              <w:t>podatelna Krajské</w:t>
            </w:r>
            <w:r w:rsidR="00156A77" w:rsidRPr="00BB3FD1">
              <w:rPr>
                <w:iCs/>
              </w:rPr>
              <w:t xml:space="preserve"> správy a údržby silnic Středočeského kraje, příspěvkové organizace</w:t>
            </w:r>
            <w:r w:rsidRPr="00BB3FD1">
              <w:rPr>
                <w:iCs/>
              </w:rPr>
              <w:t xml:space="preserve"> </w:t>
            </w:r>
            <w:r w:rsidR="00156A77" w:rsidRPr="00BB3FD1">
              <w:rPr>
                <w:iCs/>
              </w:rPr>
              <w:t>Zborovská 81/11, 150 21 Praha 5</w:t>
            </w:r>
          </w:p>
          <w:p w:rsidR="004623F4" w:rsidRPr="00BB3FD1" w:rsidRDefault="004623F4" w:rsidP="006D4C51">
            <w:pPr>
              <w:rPr>
                <w:bCs/>
              </w:rPr>
            </w:pPr>
          </w:p>
        </w:tc>
      </w:tr>
    </w:tbl>
    <w:p w:rsidR="004623F4" w:rsidRPr="00BB3FD1" w:rsidRDefault="00D10325" w:rsidP="00101D12">
      <w:r w:rsidRPr="00BB3FD1">
        <w:t xml:space="preserve">    </w:t>
      </w:r>
    </w:p>
    <w:p w:rsidR="001C52D4" w:rsidRPr="00BB3FD1" w:rsidRDefault="001C52D4" w:rsidP="001C52D4">
      <w:r w:rsidRPr="00BB3FD1">
        <w:t>Nabídky, které budou podány po lhůtě pro podání nabídek</w:t>
      </w:r>
      <w:r w:rsidR="00742972" w:rsidRPr="00BB3FD1">
        <w:t>,</w:t>
      </w:r>
      <w:r w:rsidRPr="00BB3FD1">
        <w:t xml:space="preserve"> </w:t>
      </w:r>
      <w:r w:rsidR="00857B7A" w:rsidRPr="00BB3FD1">
        <w:t>Zadavatel</w:t>
      </w:r>
      <w:r w:rsidR="00A24A59" w:rsidRPr="00BB3FD1">
        <w:t xml:space="preserve"> </w:t>
      </w:r>
      <w:r w:rsidRPr="00BB3FD1">
        <w:t>neotevře</w:t>
      </w:r>
      <w:r w:rsidR="00DB0EE3" w:rsidRPr="00BB3FD1">
        <w:t xml:space="preserve"> a bude na n</w:t>
      </w:r>
      <w:r w:rsidR="00742972" w:rsidRPr="00BB3FD1">
        <w:t>ě</w:t>
      </w:r>
      <w:r w:rsidR="00DB0EE3" w:rsidRPr="00BB3FD1">
        <w:t xml:space="preserve"> pohlíženo, jako by nebyl</w:t>
      </w:r>
      <w:r w:rsidR="00742972" w:rsidRPr="00BB3FD1">
        <w:t>y</w:t>
      </w:r>
      <w:r w:rsidR="00DB0EE3" w:rsidRPr="00BB3FD1">
        <w:t xml:space="preserve"> podán</w:t>
      </w:r>
      <w:r w:rsidR="00742972" w:rsidRPr="00BB3FD1">
        <w:t>y</w:t>
      </w:r>
      <w:r w:rsidRPr="00BB3FD1">
        <w:t>. Tyto nabídky si</w:t>
      </w:r>
      <w:r w:rsidR="00742972" w:rsidRPr="00BB3FD1">
        <w:t xml:space="preserve"> </w:t>
      </w:r>
      <w:r w:rsidR="00857B7A" w:rsidRPr="00BB3FD1">
        <w:t>Zadavatel</w:t>
      </w:r>
      <w:r w:rsidRPr="00BB3FD1">
        <w:t xml:space="preserve"> ponechá</w:t>
      </w:r>
      <w:r w:rsidR="00742972" w:rsidRPr="00BB3FD1">
        <w:t>, přičemž příslušného</w:t>
      </w:r>
      <w:r w:rsidRPr="00BB3FD1">
        <w:t xml:space="preserve"> </w:t>
      </w:r>
      <w:r w:rsidR="00857B7A" w:rsidRPr="00BB3FD1">
        <w:t>Uchazeč</w:t>
      </w:r>
      <w:r w:rsidR="00A858E8" w:rsidRPr="00BB3FD1">
        <w:t>e v souladu s</w:t>
      </w:r>
      <w:r w:rsidR="00742972" w:rsidRPr="00BB3FD1">
        <w:t> ustanovením</w:t>
      </w:r>
      <w:r w:rsidR="00A858E8" w:rsidRPr="00BB3FD1">
        <w:t xml:space="preserve"> § 71 odst. 5</w:t>
      </w:r>
      <w:r w:rsidRPr="00BB3FD1">
        <w:t xml:space="preserve"> </w:t>
      </w:r>
      <w:r w:rsidR="00857B7A" w:rsidRPr="00BB3FD1">
        <w:t>Zákon</w:t>
      </w:r>
      <w:r w:rsidRPr="00BB3FD1">
        <w:t>a bezodkladně písemně vyrozumí o tom, že jeho nabídka byla podána po</w:t>
      </w:r>
      <w:r w:rsidR="00742972" w:rsidRPr="00BB3FD1">
        <w:t> </w:t>
      </w:r>
      <w:r w:rsidRPr="00BB3FD1">
        <w:t>lhůtě pro podání nabídek.</w:t>
      </w:r>
      <w:r w:rsidR="00A14BEC" w:rsidRPr="00BB3FD1">
        <w:t xml:space="preserve"> Včasné doručení nabídky je rizikem </w:t>
      </w:r>
      <w:r w:rsidR="002B133B" w:rsidRPr="00BB3FD1">
        <w:t>U</w:t>
      </w:r>
      <w:r w:rsidR="00A14BEC" w:rsidRPr="00BB3FD1">
        <w:t>chazeče.</w:t>
      </w:r>
    </w:p>
    <w:p w:rsidR="00DA2722" w:rsidRPr="00BB3FD1" w:rsidRDefault="00DA2722" w:rsidP="003219F7">
      <w:pPr>
        <w:pStyle w:val="Zkladntext"/>
        <w:keepLines/>
        <w:spacing w:before="240" w:after="120"/>
        <w:jc w:val="both"/>
        <w:rPr>
          <w:b w:val="0"/>
          <w:i w:val="0"/>
          <w:sz w:val="24"/>
          <w:szCs w:val="24"/>
          <w:u w:val="none"/>
        </w:rPr>
      </w:pPr>
      <w:r w:rsidRPr="00BB3FD1">
        <w:rPr>
          <w:b w:val="0"/>
          <w:i w:val="0"/>
          <w:sz w:val="24"/>
          <w:szCs w:val="24"/>
          <w:u w:val="none"/>
        </w:rPr>
        <w:t>Kontaktní osobou v organizačních věcech souvisejících s touto veřejnou zakázkou je</w:t>
      </w:r>
      <w:r w:rsidR="00BB3FD1" w:rsidRPr="00BB3FD1">
        <w:rPr>
          <w:b w:val="0"/>
          <w:i w:val="0"/>
          <w:sz w:val="24"/>
          <w:szCs w:val="24"/>
          <w:u w:val="none"/>
        </w:rPr>
        <w:t xml:space="preserve"> </w:t>
      </w:r>
      <w:r w:rsidR="00095B0F">
        <w:rPr>
          <w:b w:val="0"/>
          <w:i w:val="0"/>
          <w:sz w:val="24"/>
          <w:szCs w:val="24"/>
          <w:u w:val="none"/>
        </w:rPr>
        <w:t>Radka Dejmková, tel. 702 288 033, e-mail: radka.dejmkova@ksus.cz</w:t>
      </w:r>
    </w:p>
    <w:p w:rsidR="00524DE9" w:rsidRPr="00BD7418" w:rsidRDefault="00524DE9" w:rsidP="002404FE">
      <w:pPr>
        <w:rPr>
          <w:sz w:val="22"/>
          <w:szCs w:val="22"/>
        </w:rPr>
      </w:pPr>
    </w:p>
    <w:p w:rsidR="006D46D8" w:rsidRPr="00BD7418" w:rsidRDefault="006D46D8" w:rsidP="006D46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15.</w:t>
      </w:r>
      <w:r w:rsidR="002159A8" w:rsidRPr="00BD7418">
        <w:rPr>
          <w:b/>
          <w:sz w:val="22"/>
          <w:szCs w:val="22"/>
        </w:rPr>
        <w:tab/>
      </w:r>
      <w:r w:rsidRPr="00BD7418">
        <w:rPr>
          <w:b/>
          <w:sz w:val="22"/>
          <w:szCs w:val="22"/>
        </w:rPr>
        <w:t>ČAS A MÍSTO OTEVÍRÁNÍ OBÁLEK</w:t>
      </w:r>
    </w:p>
    <w:p w:rsidR="006D46D8" w:rsidRPr="00BD7418" w:rsidRDefault="006D46D8" w:rsidP="006D46D8">
      <w:pPr>
        <w:widowControl w:val="0"/>
        <w:autoSpaceDE w:val="0"/>
        <w:autoSpaceDN w:val="0"/>
        <w:adjustRightInd w:val="0"/>
        <w:spacing w:line="273" w:lineRule="atLeast"/>
        <w:rPr>
          <w:sz w:val="22"/>
          <w:szCs w:val="22"/>
        </w:rPr>
      </w:pPr>
    </w:p>
    <w:tbl>
      <w:tblPr>
        <w:tblW w:w="9747" w:type="dxa"/>
        <w:tblLayout w:type="fixed"/>
        <w:tblLook w:val="01E0"/>
      </w:tblPr>
      <w:tblGrid>
        <w:gridCol w:w="3868"/>
        <w:gridCol w:w="358"/>
        <w:gridCol w:w="5521"/>
      </w:tblGrid>
      <w:tr w:rsidR="006D46D8" w:rsidRPr="00BB3FD1" w:rsidTr="0023571C">
        <w:trPr>
          <w:trHeight w:hRule="exact" w:val="865"/>
        </w:trPr>
        <w:tc>
          <w:tcPr>
            <w:tcW w:w="3868" w:type="dxa"/>
            <w:vAlign w:val="center"/>
          </w:tcPr>
          <w:p w:rsidR="006D46D8" w:rsidRPr="00BB3FD1" w:rsidRDefault="006D4C51" w:rsidP="006D4C51">
            <w:pPr>
              <w:widowControl w:val="0"/>
              <w:autoSpaceDE w:val="0"/>
              <w:autoSpaceDN w:val="0"/>
              <w:adjustRightInd w:val="0"/>
              <w:spacing w:line="331" w:lineRule="atLeast"/>
              <w:ind w:left="360"/>
              <w:rPr>
                <w:b/>
                <w:smallCaps/>
              </w:rPr>
            </w:pPr>
            <w:r w:rsidRPr="00BB3FD1">
              <w:rPr>
                <w:b/>
                <w:smallCaps/>
              </w:rPr>
              <w:t>ČAS OTEVÍRÁNÍ OBÁLEK</w:t>
            </w:r>
          </w:p>
        </w:tc>
        <w:tc>
          <w:tcPr>
            <w:tcW w:w="358" w:type="dxa"/>
            <w:vAlign w:val="center"/>
          </w:tcPr>
          <w:p w:rsidR="006D46D8" w:rsidRPr="00BB3FD1" w:rsidRDefault="006D46D8" w:rsidP="000242B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 w:rsidRPr="00BB3FD1">
              <w:rPr>
                <w:b/>
              </w:rPr>
              <w:t>:</w:t>
            </w:r>
          </w:p>
        </w:tc>
        <w:tc>
          <w:tcPr>
            <w:tcW w:w="5521" w:type="dxa"/>
            <w:vAlign w:val="center"/>
          </w:tcPr>
          <w:p w:rsidR="006D46D8" w:rsidRPr="00BB3FD1" w:rsidRDefault="00D57387" w:rsidP="00434D42">
            <w:r>
              <w:rPr>
                <w:b/>
              </w:rPr>
              <w:t>25.5.2015</w:t>
            </w:r>
            <w:r w:rsidR="009D5000" w:rsidRPr="00BB3FD1">
              <w:rPr>
                <w:b/>
              </w:rPr>
              <w:t>,</w:t>
            </w:r>
            <w:r w:rsidR="00B72E02" w:rsidRPr="00BB3FD1">
              <w:rPr>
                <w:b/>
              </w:rPr>
              <w:t xml:space="preserve"> </w:t>
            </w:r>
            <w:r w:rsidR="00434D42">
              <w:rPr>
                <w:b/>
              </w:rPr>
              <w:t xml:space="preserve">10:00 </w:t>
            </w:r>
            <w:r w:rsidR="006D46D8" w:rsidRPr="00BB3FD1">
              <w:rPr>
                <w:b/>
              </w:rPr>
              <w:t>hodin</w:t>
            </w:r>
            <w:r w:rsidR="006D4C51" w:rsidRPr="00BB3FD1">
              <w:t xml:space="preserve"> (otevírání obálek bude zahájeno neprodleně po uplynutí lhůty pro</w:t>
            </w:r>
            <w:r w:rsidR="00952FCE" w:rsidRPr="00BB3FD1">
              <w:t> </w:t>
            </w:r>
            <w:r w:rsidR="006D4C51" w:rsidRPr="00BB3FD1">
              <w:t>podání nabídek)</w:t>
            </w:r>
          </w:p>
        </w:tc>
      </w:tr>
      <w:tr w:rsidR="006D46D8" w:rsidRPr="00BB3FD1" w:rsidTr="0023571C">
        <w:trPr>
          <w:trHeight w:hRule="exact" w:val="858"/>
        </w:trPr>
        <w:tc>
          <w:tcPr>
            <w:tcW w:w="3868" w:type="dxa"/>
            <w:vAlign w:val="center"/>
          </w:tcPr>
          <w:p w:rsidR="006D46D8" w:rsidRPr="00BB3FD1" w:rsidRDefault="006D46D8" w:rsidP="006D4C51">
            <w:pPr>
              <w:widowControl w:val="0"/>
              <w:autoSpaceDE w:val="0"/>
              <w:autoSpaceDN w:val="0"/>
              <w:adjustRightInd w:val="0"/>
              <w:spacing w:line="331" w:lineRule="atLeast"/>
              <w:ind w:left="360"/>
              <w:rPr>
                <w:b/>
                <w:smallCaps/>
              </w:rPr>
            </w:pPr>
            <w:r w:rsidRPr="00BB3FD1">
              <w:rPr>
                <w:b/>
                <w:smallCaps/>
              </w:rPr>
              <w:t>Místo</w:t>
            </w:r>
            <w:r w:rsidR="006D4C51" w:rsidRPr="00BB3FD1">
              <w:rPr>
                <w:b/>
                <w:smallCaps/>
              </w:rPr>
              <w:t xml:space="preserve"> OTEVÍRÁNÍ OBÁLEK</w:t>
            </w:r>
          </w:p>
        </w:tc>
        <w:tc>
          <w:tcPr>
            <w:tcW w:w="358" w:type="dxa"/>
            <w:vAlign w:val="center"/>
          </w:tcPr>
          <w:p w:rsidR="006D46D8" w:rsidRPr="00BB3FD1" w:rsidRDefault="006D46D8" w:rsidP="000242B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 w:rsidRPr="00BB3FD1">
              <w:rPr>
                <w:b/>
              </w:rPr>
              <w:t>:</w:t>
            </w:r>
          </w:p>
        </w:tc>
        <w:tc>
          <w:tcPr>
            <w:tcW w:w="5521" w:type="dxa"/>
            <w:vAlign w:val="center"/>
          </w:tcPr>
          <w:p w:rsidR="006D46D8" w:rsidRPr="00BB3FD1" w:rsidRDefault="00156A77" w:rsidP="00BB3FD1">
            <w:pPr>
              <w:rPr>
                <w:bCs/>
              </w:rPr>
            </w:pPr>
            <w:r w:rsidRPr="00BB3FD1">
              <w:rPr>
                <w:iCs/>
              </w:rPr>
              <w:t xml:space="preserve">Krajská správa a údržba silnic Středočeského kraje, příspěvkové </w:t>
            </w:r>
            <w:bookmarkStart w:id="3" w:name="_GoBack"/>
            <w:bookmarkEnd w:id="3"/>
            <w:r w:rsidRPr="00BB3FD1">
              <w:rPr>
                <w:iCs/>
              </w:rPr>
              <w:t>organizace</w:t>
            </w:r>
            <w:r w:rsidR="003168A5" w:rsidRPr="00BB3FD1">
              <w:rPr>
                <w:iCs/>
              </w:rPr>
              <w:t xml:space="preserve"> Zborovská </w:t>
            </w:r>
            <w:r w:rsidR="006D6BAE" w:rsidRPr="00BB3FD1">
              <w:rPr>
                <w:iCs/>
              </w:rPr>
              <w:t>81</w:t>
            </w:r>
            <w:r w:rsidR="003168A5" w:rsidRPr="00BB3FD1">
              <w:rPr>
                <w:iCs/>
              </w:rPr>
              <w:t>/11</w:t>
            </w:r>
            <w:r w:rsidR="006D6BAE" w:rsidRPr="00BB3FD1">
              <w:rPr>
                <w:iCs/>
              </w:rPr>
              <w:t>, 150 21 Praha 5</w:t>
            </w:r>
          </w:p>
        </w:tc>
      </w:tr>
    </w:tbl>
    <w:p w:rsidR="006D46D8" w:rsidRPr="00BB3FD1" w:rsidRDefault="006D46D8" w:rsidP="006D46D8">
      <w:r w:rsidRPr="00BB3FD1">
        <w:t xml:space="preserve">    </w:t>
      </w:r>
    </w:p>
    <w:p w:rsidR="006D46D8" w:rsidRPr="00BB3FD1" w:rsidRDefault="006D46D8" w:rsidP="006D46D8">
      <w:pPr>
        <w:pStyle w:val="Zkladntext"/>
        <w:keepLines/>
        <w:spacing w:after="120"/>
        <w:jc w:val="both"/>
        <w:rPr>
          <w:b w:val="0"/>
          <w:i w:val="0"/>
          <w:sz w:val="24"/>
          <w:szCs w:val="24"/>
          <w:u w:val="none"/>
        </w:rPr>
      </w:pPr>
      <w:r w:rsidRPr="00BB3FD1">
        <w:rPr>
          <w:b w:val="0"/>
          <w:i w:val="0"/>
          <w:sz w:val="24"/>
          <w:szCs w:val="24"/>
          <w:u w:val="none"/>
        </w:rPr>
        <w:lastRenderedPageBreak/>
        <w:t xml:space="preserve">Otevírání obálek má právo být přítomen, kromě osob účastnících se ze strany </w:t>
      </w:r>
      <w:r w:rsidR="00857B7A" w:rsidRPr="00BB3FD1">
        <w:rPr>
          <w:b w:val="0"/>
          <w:i w:val="0"/>
          <w:sz w:val="24"/>
          <w:szCs w:val="24"/>
          <w:u w:val="none"/>
        </w:rPr>
        <w:t>Zadavatel</w:t>
      </w:r>
      <w:r w:rsidRPr="00BB3FD1">
        <w:rPr>
          <w:b w:val="0"/>
          <w:i w:val="0"/>
          <w:sz w:val="24"/>
          <w:szCs w:val="24"/>
          <w:u w:val="none"/>
        </w:rPr>
        <w:t xml:space="preserve">e, maximálně 1 zástupce každého </w:t>
      </w:r>
      <w:r w:rsidR="00857B7A" w:rsidRPr="00BB3FD1">
        <w:rPr>
          <w:b w:val="0"/>
          <w:i w:val="0"/>
          <w:sz w:val="24"/>
          <w:szCs w:val="24"/>
          <w:u w:val="none"/>
        </w:rPr>
        <w:t>Uchazeč</w:t>
      </w:r>
      <w:r w:rsidR="006D4C51" w:rsidRPr="00BB3FD1">
        <w:rPr>
          <w:b w:val="0"/>
          <w:i w:val="0"/>
          <w:sz w:val="24"/>
          <w:szCs w:val="24"/>
          <w:u w:val="none"/>
        </w:rPr>
        <w:t>e</w:t>
      </w:r>
      <w:r w:rsidRPr="00BB3FD1">
        <w:rPr>
          <w:b w:val="0"/>
          <w:i w:val="0"/>
          <w:sz w:val="24"/>
          <w:szCs w:val="24"/>
          <w:u w:val="none"/>
        </w:rPr>
        <w:t>,</w:t>
      </w:r>
      <w:r w:rsidR="00742972" w:rsidRPr="00BB3FD1">
        <w:rPr>
          <w:b w:val="0"/>
          <w:i w:val="0"/>
          <w:sz w:val="24"/>
          <w:szCs w:val="24"/>
          <w:u w:val="none"/>
        </w:rPr>
        <w:t xml:space="preserve"> který podal nabídku na plnění této veřejné zakázky,</w:t>
      </w:r>
      <w:r w:rsidRPr="00BB3FD1">
        <w:rPr>
          <w:b w:val="0"/>
          <w:i w:val="0"/>
          <w:sz w:val="24"/>
          <w:szCs w:val="24"/>
          <w:u w:val="none"/>
        </w:rPr>
        <w:t xml:space="preserve"> který se prokáže, v</w:t>
      </w:r>
      <w:r w:rsidR="00742972" w:rsidRPr="00BB3FD1">
        <w:rPr>
          <w:b w:val="0"/>
          <w:i w:val="0"/>
          <w:sz w:val="24"/>
          <w:szCs w:val="24"/>
          <w:u w:val="none"/>
        </w:rPr>
        <w:t> </w:t>
      </w:r>
      <w:r w:rsidRPr="00BB3FD1">
        <w:rPr>
          <w:b w:val="0"/>
          <w:i w:val="0"/>
          <w:sz w:val="24"/>
          <w:szCs w:val="24"/>
          <w:u w:val="none"/>
        </w:rPr>
        <w:t xml:space="preserve">případě statutárního zástupce výpisem z obchodního rejstříku, v případě jiné osoby plnou mocí vystavenou statutárním orgánem </w:t>
      </w:r>
      <w:r w:rsidR="00857B7A" w:rsidRPr="00BB3FD1">
        <w:rPr>
          <w:b w:val="0"/>
          <w:i w:val="0"/>
          <w:sz w:val="24"/>
          <w:szCs w:val="24"/>
          <w:u w:val="none"/>
        </w:rPr>
        <w:t>Uchazeč</w:t>
      </w:r>
      <w:r w:rsidRPr="00BB3FD1">
        <w:rPr>
          <w:b w:val="0"/>
          <w:i w:val="0"/>
          <w:sz w:val="24"/>
          <w:szCs w:val="24"/>
          <w:u w:val="none"/>
        </w:rPr>
        <w:t xml:space="preserve">e a některým z dokladů prokazujícího jeho totožnost. Osoba zastupující </w:t>
      </w:r>
      <w:r w:rsidR="00857B7A" w:rsidRPr="00BB3FD1">
        <w:rPr>
          <w:b w:val="0"/>
          <w:i w:val="0"/>
          <w:sz w:val="24"/>
          <w:szCs w:val="24"/>
          <w:u w:val="none"/>
        </w:rPr>
        <w:t>Uchazeč</w:t>
      </w:r>
      <w:r w:rsidR="006D4C51" w:rsidRPr="00BB3FD1">
        <w:rPr>
          <w:b w:val="0"/>
          <w:i w:val="0"/>
          <w:sz w:val="24"/>
          <w:szCs w:val="24"/>
          <w:u w:val="none"/>
        </w:rPr>
        <w:t xml:space="preserve">e </w:t>
      </w:r>
      <w:r w:rsidRPr="00BB3FD1">
        <w:rPr>
          <w:b w:val="0"/>
          <w:i w:val="0"/>
          <w:sz w:val="24"/>
          <w:szCs w:val="24"/>
          <w:u w:val="none"/>
        </w:rPr>
        <w:t xml:space="preserve">svou přítomnost potvrdí podpisem v prezenční listině účastníků otevírání obálek. U zahraničního </w:t>
      </w:r>
      <w:r w:rsidR="00857B7A" w:rsidRPr="00BB3FD1">
        <w:rPr>
          <w:b w:val="0"/>
          <w:i w:val="0"/>
          <w:sz w:val="24"/>
          <w:szCs w:val="24"/>
          <w:u w:val="none"/>
        </w:rPr>
        <w:t>Uchazeč</w:t>
      </w:r>
      <w:r w:rsidR="006D4C51" w:rsidRPr="00BB3FD1">
        <w:rPr>
          <w:b w:val="0"/>
          <w:i w:val="0"/>
          <w:sz w:val="24"/>
          <w:szCs w:val="24"/>
          <w:u w:val="none"/>
        </w:rPr>
        <w:t xml:space="preserve">e </w:t>
      </w:r>
      <w:r w:rsidRPr="00BB3FD1">
        <w:rPr>
          <w:b w:val="0"/>
          <w:i w:val="0"/>
          <w:sz w:val="24"/>
          <w:szCs w:val="24"/>
          <w:u w:val="none"/>
        </w:rPr>
        <w:t>je dále možná přítomnost jednoho tlumočníka.</w:t>
      </w:r>
    </w:p>
    <w:p w:rsidR="006D46D8" w:rsidRPr="00BD7418" w:rsidRDefault="006D46D8" w:rsidP="002404FE">
      <w:pPr>
        <w:rPr>
          <w:sz w:val="22"/>
          <w:szCs w:val="22"/>
        </w:rPr>
      </w:pPr>
    </w:p>
    <w:p w:rsidR="002404FE" w:rsidRPr="00BD7418" w:rsidRDefault="002404FE" w:rsidP="002404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1</w:t>
      </w:r>
      <w:r w:rsidR="00D424E1" w:rsidRPr="00BD7418">
        <w:rPr>
          <w:b/>
          <w:sz w:val="22"/>
          <w:szCs w:val="22"/>
        </w:rPr>
        <w:t>6</w:t>
      </w:r>
      <w:r w:rsidRPr="00BD7418">
        <w:rPr>
          <w:b/>
          <w:sz w:val="22"/>
          <w:szCs w:val="22"/>
        </w:rPr>
        <w:t>.</w:t>
      </w:r>
      <w:r w:rsidR="002159A8" w:rsidRPr="00BD7418">
        <w:rPr>
          <w:b/>
          <w:sz w:val="22"/>
          <w:szCs w:val="22"/>
        </w:rPr>
        <w:tab/>
      </w:r>
      <w:r w:rsidRPr="00BD7418">
        <w:rPr>
          <w:b/>
          <w:sz w:val="22"/>
          <w:szCs w:val="22"/>
        </w:rPr>
        <w:t>ZADÁVACÍ LHŮTA</w:t>
      </w:r>
    </w:p>
    <w:p w:rsidR="002404FE" w:rsidRPr="00BD7418" w:rsidRDefault="002404FE" w:rsidP="00EE7AD7">
      <w:pPr>
        <w:rPr>
          <w:sz w:val="22"/>
          <w:szCs w:val="22"/>
        </w:rPr>
      </w:pPr>
    </w:p>
    <w:p w:rsidR="002404FE" w:rsidRPr="00BB3FD1" w:rsidRDefault="002404FE" w:rsidP="002404FE">
      <w:pPr>
        <w:spacing w:line="240" w:lineRule="atLeast"/>
        <w:outlineLvl w:val="0"/>
      </w:pPr>
      <w:r w:rsidRPr="00BB3FD1">
        <w:t xml:space="preserve">Zadávací lhůta začíná běžet okamžikem skončení lhůty pro podání nabídek a </w:t>
      </w:r>
      <w:r w:rsidRPr="00BB3FD1">
        <w:rPr>
          <w:b/>
        </w:rPr>
        <w:t xml:space="preserve">trvá </w:t>
      </w:r>
      <w:r w:rsidR="00BB3FD1" w:rsidRPr="00BB3FD1">
        <w:rPr>
          <w:b/>
        </w:rPr>
        <w:t>90</w:t>
      </w:r>
      <w:r w:rsidR="00DB0EE3" w:rsidRPr="00BB3FD1">
        <w:rPr>
          <w:b/>
        </w:rPr>
        <w:t xml:space="preserve"> dnů</w:t>
      </w:r>
      <w:r w:rsidRPr="00BB3FD1">
        <w:rPr>
          <w:b/>
        </w:rPr>
        <w:t>.</w:t>
      </w:r>
    </w:p>
    <w:p w:rsidR="00BE13EC" w:rsidRPr="00BD7418" w:rsidRDefault="00BE13EC" w:rsidP="000C4240">
      <w:pPr>
        <w:rPr>
          <w:sz w:val="22"/>
          <w:szCs w:val="22"/>
        </w:rPr>
      </w:pPr>
    </w:p>
    <w:p w:rsidR="00A02E3C" w:rsidRPr="00BD7418" w:rsidRDefault="006C1733" w:rsidP="00197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1</w:t>
      </w:r>
      <w:r w:rsidR="00D424E1" w:rsidRPr="00BD7418">
        <w:rPr>
          <w:b/>
          <w:sz w:val="22"/>
          <w:szCs w:val="22"/>
        </w:rPr>
        <w:t>7</w:t>
      </w:r>
      <w:r w:rsidR="00A02E3C" w:rsidRPr="00BD7418">
        <w:rPr>
          <w:b/>
          <w:sz w:val="22"/>
          <w:szCs w:val="22"/>
        </w:rPr>
        <w:t>.</w:t>
      </w:r>
      <w:r w:rsidR="002159A8" w:rsidRPr="00BD7418">
        <w:rPr>
          <w:b/>
          <w:sz w:val="22"/>
          <w:szCs w:val="22"/>
        </w:rPr>
        <w:tab/>
      </w:r>
      <w:r w:rsidR="00742972" w:rsidRPr="00BD7418">
        <w:rPr>
          <w:b/>
          <w:sz w:val="22"/>
          <w:szCs w:val="22"/>
        </w:rPr>
        <w:t xml:space="preserve">DALŠÍ </w:t>
      </w:r>
      <w:r w:rsidR="00A02E3C" w:rsidRPr="00BD7418">
        <w:rPr>
          <w:b/>
          <w:sz w:val="22"/>
          <w:szCs w:val="22"/>
        </w:rPr>
        <w:t>POKYNY PRO ZPRACOVÁNÍ NABÍDKY</w:t>
      </w:r>
    </w:p>
    <w:p w:rsidR="00B17E1E" w:rsidRPr="00BD7418" w:rsidRDefault="00B17E1E" w:rsidP="00EE7AD7">
      <w:pPr>
        <w:rPr>
          <w:sz w:val="22"/>
          <w:szCs w:val="22"/>
        </w:rPr>
      </w:pPr>
    </w:p>
    <w:p w:rsidR="00BB3FD1" w:rsidRPr="00BB3FD1" w:rsidRDefault="00A02E3C" w:rsidP="00BB3FD1">
      <w:pPr>
        <w:rPr>
          <w:b/>
        </w:rPr>
      </w:pPr>
      <w:r w:rsidRPr="00BB3FD1">
        <w:t>Nabídka bude předána</w:t>
      </w:r>
      <w:r w:rsidRPr="00BB3FD1">
        <w:rPr>
          <w:b/>
        </w:rPr>
        <w:t xml:space="preserve"> v</w:t>
      </w:r>
      <w:r w:rsidR="00036FD2" w:rsidRPr="00BB3FD1">
        <w:rPr>
          <w:b/>
        </w:rPr>
        <w:t xml:space="preserve"> </w:t>
      </w:r>
      <w:r w:rsidR="008A6B06" w:rsidRPr="00BB3FD1">
        <w:rPr>
          <w:b/>
        </w:rPr>
        <w:t>je</w:t>
      </w:r>
      <w:r w:rsidR="00036FD2" w:rsidRPr="00BB3FD1">
        <w:rPr>
          <w:b/>
        </w:rPr>
        <w:t>d</w:t>
      </w:r>
      <w:r w:rsidR="008A6B06" w:rsidRPr="00BB3FD1">
        <w:rPr>
          <w:b/>
        </w:rPr>
        <w:t>n</w:t>
      </w:r>
      <w:r w:rsidR="00036FD2" w:rsidRPr="00BB3FD1">
        <w:rPr>
          <w:b/>
        </w:rPr>
        <w:t>o</w:t>
      </w:r>
      <w:r w:rsidR="008A6B06" w:rsidRPr="00BB3FD1">
        <w:rPr>
          <w:b/>
        </w:rPr>
        <w:t>m</w:t>
      </w:r>
      <w:r w:rsidR="00036FD2" w:rsidRPr="00BB3FD1">
        <w:rPr>
          <w:b/>
        </w:rPr>
        <w:t xml:space="preserve"> vyhotovení </w:t>
      </w:r>
      <w:r w:rsidR="00036FD2" w:rsidRPr="00BB3FD1">
        <w:t>(</w:t>
      </w:r>
      <w:r w:rsidRPr="00BB3FD1">
        <w:t>originál</w:t>
      </w:r>
      <w:r w:rsidR="008A6B06" w:rsidRPr="00BB3FD1">
        <w:t>u</w:t>
      </w:r>
      <w:r w:rsidR="00036FD2" w:rsidRPr="00BB3FD1">
        <w:t>)</w:t>
      </w:r>
      <w:r w:rsidR="00036FD2" w:rsidRPr="00BB3FD1">
        <w:rPr>
          <w:b/>
        </w:rPr>
        <w:t xml:space="preserve"> </w:t>
      </w:r>
      <w:r w:rsidRPr="00BB3FD1">
        <w:rPr>
          <w:b/>
        </w:rPr>
        <w:t>v</w:t>
      </w:r>
      <w:r w:rsidR="00036FD2" w:rsidRPr="00BB3FD1">
        <w:rPr>
          <w:b/>
        </w:rPr>
        <w:t> </w:t>
      </w:r>
      <w:r w:rsidR="00030C47" w:rsidRPr="00BB3FD1">
        <w:rPr>
          <w:b/>
        </w:rPr>
        <w:t>uzavřené obálce označené</w:t>
      </w:r>
      <w:r w:rsidR="00656E6F" w:rsidRPr="00BB3FD1">
        <w:rPr>
          <w:b/>
        </w:rPr>
        <w:t xml:space="preserve"> názvem zakázky a</w:t>
      </w:r>
      <w:r w:rsidR="00742972" w:rsidRPr="00BB3FD1">
        <w:rPr>
          <w:b/>
        </w:rPr>
        <w:t> </w:t>
      </w:r>
      <w:r w:rsidR="00BB3FD1" w:rsidRPr="00BB3FD1">
        <w:rPr>
          <w:b/>
        </w:rPr>
        <w:t>heslem</w:t>
      </w:r>
    </w:p>
    <w:p w:rsidR="00BB3FD1" w:rsidRPr="00BB3FD1" w:rsidRDefault="00BB3FD1" w:rsidP="00BB3FD1">
      <w:pPr>
        <w:rPr>
          <w:b/>
        </w:rPr>
      </w:pPr>
    </w:p>
    <w:p w:rsidR="00BB3FD1" w:rsidRPr="00BB3FD1" w:rsidRDefault="00656E6F" w:rsidP="00BB3FD1">
      <w:pPr>
        <w:jc w:val="center"/>
      </w:pPr>
      <w:r w:rsidRPr="00BB3FD1">
        <w:rPr>
          <w:b/>
        </w:rPr>
        <w:t>„</w:t>
      </w:r>
      <w:r w:rsidR="00EB426F" w:rsidRPr="00BB3FD1">
        <w:rPr>
          <w:b/>
        </w:rPr>
        <w:t>NABÍDKA</w:t>
      </w:r>
      <w:r w:rsidR="00BB3FD1" w:rsidRPr="00BB3FD1">
        <w:rPr>
          <w:b/>
        </w:rPr>
        <w:t xml:space="preserve"> </w:t>
      </w:r>
      <w:r w:rsidR="00095B0F" w:rsidRPr="00095B0F">
        <w:rPr>
          <w:b/>
        </w:rPr>
        <w:t>III/2018 Kamenné Žehrovice rekonstrukce mostu ev. č. 2018-3</w:t>
      </w:r>
      <w:r w:rsidR="00095B0F">
        <w:rPr>
          <w:b/>
        </w:rPr>
        <w:t xml:space="preserve"> </w:t>
      </w:r>
      <w:r w:rsidR="00EB426F" w:rsidRPr="00BB3FD1">
        <w:rPr>
          <w:b/>
        </w:rPr>
        <w:t xml:space="preserve">- </w:t>
      </w:r>
      <w:r w:rsidRPr="00BB3FD1">
        <w:rPr>
          <w:b/>
        </w:rPr>
        <w:t>NEOTEVÍRAT“</w:t>
      </w:r>
      <w:r w:rsidR="0033445C" w:rsidRPr="00BB3FD1">
        <w:t>.</w:t>
      </w:r>
    </w:p>
    <w:p w:rsidR="00BB3FD1" w:rsidRPr="00BB3FD1" w:rsidRDefault="00BB3FD1" w:rsidP="00BB3FD1">
      <w:pPr>
        <w:jc w:val="center"/>
      </w:pPr>
    </w:p>
    <w:p w:rsidR="00A02E3C" w:rsidRPr="00722373" w:rsidRDefault="00A46C00" w:rsidP="00722373">
      <w:r w:rsidRPr="00722373">
        <w:t xml:space="preserve">Na obálce bude též uvedena adresa </w:t>
      </w:r>
      <w:r w:rsidR="00857B7A" w:rsidRPr="00722373">
        <w:t>Uchazeč</w:t>
      </w:r>
      <w:r w:rsidRPr="00722373">
        <w:t>e</w:t>
      </w:r>
      <w:r w:rsidR="00722373" w:rsidRPr="00722373">
        <w:t>, případně název Sdružení a adresa vedoucího uchazeče</w:t>
      </w:r>
      <w:r w:rsidRPr="00722373">
        <w:t xml:space="preserve">, na kterou je případně možné zaslat oznámení dle ustanovení § 71 odst. 5, resp. 6 </w:t>
      </w:r>
      <w:r w:rsidR="00857B7A" w:rsidRPr="00722373">
        <w:t>Zákon</w:t>
      </w:r>
      <w:r w:rsidRPr="00722373">
        <w:t xml:space="preserve">a. </w:t>
      </w:r>
    </w:p>
    <w:p w:rsidR="00AC40C3" w:rsidRPr="00722373" w:rsidRDefault="00AC40C3" w:rsidP="00D34993">
      <w:pPr>
        <w:rPr>
          <w:caps/>
        </w:rPr>
      </w:pPr>
    </w:p>
    <w:p w:rsidR="00EB49B0" w:rsidRPr="00722373" w:rsidRDefault="00AB2595" w:rsidP="00742972">
      <w:pPr>
        <w:rPr>
          <w:b/>
          <w:u w:val="single"/>
        </w:rPr>
      </w:pPr>
      <w:r w:rsidRPr="00722373">
        <w:rPr>
          <w:b/>
          <w:u w:val="single"/>
        </w:rPr>
        <w:t>Nabídka bude zpracována písemně, přičemž bude předložena v listinné podobě.</w:t>
      </w:r>
      <w:r w:rsidRPr="00722373">
        <w:t xml:space="preserve"> </w:t>
      </w:r>
      <w:r w:rsidR="00EB49B0" w:rsidRPr="00722373">
        <w:rPr>
          <w:b/>
          <w:u w:val="single"/>
        </w:rPr>
        <w:t xml:space="preserve">Součástí nabídky bude elektronická podoba návrhu smlouvy </w:t>
      </w:r>
      <w:r w:rsidR="002159A8" w:rsidRPr="00722373">
        <w:rPr>
          <w:b/>
          <w:u w:val="single"/>
        </w:rPr>
        <w:t>na plnění veřejné zakázky</w:t>
      </w:r>
      <w:r w:rsidR="00EB49B0" w:rsidRPr="00722373">
        <w:rPr>
          <w:b/>
          <w:u w:val="single"/>
        </w:rPr>
        <w:t xml:space="preserve"> (včetně </w:t>
      </w:r>
      <w:r w:rsidR="00952FCE" w:rsidRPr="00722373">
        <w:rPr>
          <w:b/>
          <w:u w:val="single"/>
        </w:rPr>
        <w:t>požadovaných</w:t>
      </w:r>
      <w:r w:rsidR="00EB49B0" w:rsidRPr="00722373">
        <w:rPr>
          <w:b/>
          <w:u w:val="single"/>
        </w:rPr>
        <w:t xml:space="preserve"> </w:t>
      </w:r>
      <w:r w:rsidR="003E604B" w:rsidRPr="00722373">
        <w:rPr>
          <w:b/>
          <w:u w:val="single"/>
        </w:rPr>
        <w:t xml:space="preserve">dokumentů </w:t>
      </w:r>
      <w:r w:rsidR="00952FCE" w:rsidRPr="00722373">
        <w:rPr>
          <w:b/>
          <w:u w:val="single"/>
        </w:rPr>
        <w:t>– viz čl. 13 ZD</w:t>
      </w:r>
      <w:r w:rsidR="00EB49B0" w:rsidRPr="00722373">
        <w:rPr>
          <w:b/>
          <w:u w:val="single"/>
        </w:rPr>
        <w:t xml:space="preserve">) v otevřeném </w:t>
      </w:r>
      <w:r w:rsidR="00031FBF" w:rsidRPr="00722373">
        <w:rPr>
          <w:b/>
          <w:u w:val="single"/>
        </w:rPr>
        <w:t xml:space="preserve">(editovatelném) </w:t>
      </w:r>
      <w:r w:rsidR="00EB49B0" w:rsidRPr="00722373">
        <w:rPr>
          <w:b/>
          <w:u w:val="single"/>
        </w:rPr>
        <w:t>formátu.</w:t>
      </w:r>
    </w:p>
    <w:p w:rsidR="006B3413" w:rsidRPr="00722373" w:rsidRDefault="006B3413" w:rsidP="00D34993"/>
    <w:p w:rsidR="00A02E3C" w:rsidRPr="00722373" w:rsidRDefault="00A02E3C" w:rsidP="00D34993">
      <w:r w:rsidRPr="00722373">
        <w:t xml:space="preserve">Nabídka bude zpracována </w:t>
      </w:r>
      <w:r w:rsidR="00E640A8" w:rsidRPr="00722373">
        <w:t xml:space="preserve">v souladu se </w:t>
      </w:r>
      <w:r w:rsidR="00857B7A" w:rsidRPr="00722373">
        <w:t>Zákon</w:t>
      </w:r>
      <w:r w:rsidR="00E640A8" w:rsidRPr="00722373">
        <w:t xml:space="preserve">em a </w:t>
      </w:r>
      <w:r w:rsidRPr="00722373">
        <w:t xml:space="preserve">dle formálních, technických a smluvních požadavků </w:t>
      </w:r>
      <w:r w:rsidR="00857B7A" w:rsidRPr="00722373">
        <w:t>Zadavatel</w:t>
      </w:r>
      <w:r w:rsidRPr="00722373">
        <w:t xml:space="preserve">e uvedených v této </w:t>
      </w:r>
      <w:r w:rsidR="00370715" w:rsidRPr="00722373">
        <w:t>ZD</w:t>
      </w:r>
      <w:r w:rsidR="00E640A8" w:rsidRPr="00722373">
        <w:t xml:space="preserve"> </w:t>
      </w:r>
      <w:r w:rsidR="00952FCE" w:rsidRPr="00722373">
        <w:t>a jejích přílohách</w:t>
      </w:r>
      <w:r w:rsidR="005F7043" w:rsidRPr="00722373">
        <w:t>.</w:t>
      </w:r>
      <w:r w:rsidR="00A46C00" w:rsidRPr="00722373">
        <w:t xml:space="preserve"> Nabídka musí být zpracována v českém jazyce, to neplatí pro doklady vyhotovené ve slovenském jazyce, kterými je prokazováno splnění požadované kvalifikace.</w:t>
      </w:r>
    </w:p>
    <w:p w:rsidR="008151A2" w:rsidRPr="00722373" w:rsidRDefault="008151A2" w:rsidP="000C4240"/>
    <w:p w:rsidR="00A02E3C" w:rsidRPr="00722373" w:rsidRDefault="00742972" w:rsidP="00D34993">
      <w:r w:rsidRPr="00722373">
        <w:t xml:space="preserve">Nabídka musí být datována. Nabídka, resp. její titulní list, návrh smlouvy </w:t>
      </w:r>
      <w:r w:rsidR="002159A8" w:rsidRPr="00722373">
        <w:t>na plnění veřejné zakázky</w:t>
      </w:r>
      <w:r w:rsidRPr="00722373">
        <w:t>, jakož i</w:t>
      </w:r>
      <w:r w:rsidR="00857B7A" w:rsidRPr="00722373">
        <w:t> </w:t>
      </w:r>
      <w:r w:rsidR="00370715" w:rsidRPr="00722373">
        <w:t xml:space="preserve">další </w:t>
      </w:r>
      <w:r w:rsidR="00857B7A" w:rsidRPr="00722373">
        <w:t>Uchazeč</w:t>
      </w:r>
      <w:r w:rsidR="00370715" w:rsidRPr="00722373">
        <w:t>em vyhotovené dokumenty</w:t>
      </w:r>
      <w:r w:rsidR="00952FCE" w:rsidRPr="00722373">
        <w:t xml:space="preserve"> předkládané v nabídce</w:t>
      </w:r>
      <w:r w:rsidRPr="00722373">
        <w:t>, musí být podepsány (příp. orazítkovány</w:t>
      </w:r>
      <w:r w:rsidR="00A02E3C" w:rsidRPr="00722373">
        <w:t xml:space="preserve"> pokud </w:t>
      </w:r>
      <w:r w:rsidR="00857B7A" w:rsidRPr="00722373">
        <w:t>Uchazeč</w:t>
      </w:r>
      <w:r w:rsidR="00A02E3C" w:rsidRPr="00722373">
        <w:t xml:space="preserve"> používá razítko) </w:t>
      </w:r>
      <w:r w:rsidR="00857B7A" w:rsidRPr="00722373">
        <w:t>Uchazeč</w:t>
      </w:r>
      <w:r w:rsidR="00A02E3C" w:rsidRPr="00722373">
        <w:t xml:space="preserve">em, resp. osobou oprávněnou </w:t>
      </w:r>
      <w:r w:rsidR="00BA33AF" w:rsidRPr="00722373">
        <w:t>jednat za</w:t>
      </w:r>
      <w:r w:rsidR="00A02E3C" w:rsidRPr="00722373">
        <w:t xml:space="preserve"> </w:t>
      </w:r>
      <w:r w:rsidR="00857B7A" w:rsidRPr="00722373">
        <w:t>Uchazeč</w:t>
      </w:r>
      <w:r w:rsidR="00A02E3C" w:rsidRPr="00722373">
        <w:t>e v souladu se způsobem podepisování za</w:t>
      </w:r>
      <w:r w:rsidRPr="00722373">
        <w:t> společnost uvedený</w:t>
      </w:r>
      <w:r w:rsidR="00A02E3C" w:rsidRPr="00722373">
        <w:t>m v</w:t>
      </w:r>
      <w:r w:rsidRPr="00722373">
        <w:t> </w:t>
      </w:r>
      <w:r w:rsidR="00A02E3C" w:rsidRPr="00722373">
        <w:t>obchodním rejstříku, příp. osobou zmocněnou k</w:t>
      </w:r>
      <w:r w:rsidR="00857B7A" w:rsidRPr="00722373">
        <w:t> </w:t>
      </w:r>
      <w:r w:rsidR="00A02E3C" w:rsidRPr="00722373">
        <w:t>takovému úkonu</w:t>
      </w:r>
      <w:r w:rsidRPr="00722373">
        <w:t xml:space="preserve"> na základě plné moci</w:t>
      </w:r>
      <w:r w:rsidR="00A02E3C" w:rsidRPr="00722373">
        <w:t xml:space="preserve">, v takovém případě doloží </w:t>
      </w:r>
      <w:r w:rsidR="00857B7A" w:rsidRPr="00722373">
        <w:t>Uchazeč</w:t>
      </w:r>
      <w:r w:rsidR="00A02E3C" w:rsidRPr="00722373">
        <w:t xml:space="preserve"> v nabídce originál nebo úředně ověřenou kopii </w:t>
      </w:r>
      <w:r w:rsidR="00BA33AF" w:rsidRPr="00722373">
        <w:t xml:space="preserve">příslušné </w:t>
      </w:r>
      <w:r w:rsidR="00A02E3C" w:rsidRPr="00722373">
        <w:t>plné moci.</w:t>
      </w:r>
    </w:p>
    <w:p w:rsidR="000A5054" w:rsidRPr="00722373" w:rsidRDefault="000A5054" w:rsidP="000C4240"/>
    <w:p w:rsidR="00A02E3C" w:rsidRPr="00722373" w:rsidRDefault="00A02E3C" w:rsidP="006D4C51">
      <w:pPr>
        <w:spacing w:after="240"/>
      </w:pPr>
      <w:r w:rsidRPr="00722373">
        <w:t>Jednotlivé listy nabídky nesmí obsahova</w:t>
      </w:r>
      <w:r w:rsidR="00BA33AF" w:rsidRPr="00722373">
        <w:t xml:space="preserve">t přepisy, škrty či jiné úpravy. </w:t>
      </w:r>
      <w:r w:rsidR="00857B7A" w:rsidRPr="00722373">
        <w:t>Zadavatel</w:t>
      </w:r>
      <w:r w:rsidR="00AA21A3" w:rsidRPr="00722373">
        <w:t xml:space="preserve"> doporučuje všechny listy nabídky, včetně příloh, řádně očíslovat vzestupnou číselnou řadou počínaje číslem 1. Číslovány nemusí být úřední doklady, popř. jejich úředně ověřené kopie. </w:t>
      </w:r>
      <w:r w:rsidR="00857B7A" w:rsidRPr="00722373">
        <w:t>Uchazeč</w:t>
      </w:r>
      <w:r w:rsidR="00AA21A3" w:rsidRPr="00722373">
        <w:t xml:space="preserve"> je povinen nabídku svázat tak, aby nebylo možné s jednotlivými listy manipulovat bez poškození vazby nebo jiného bezpečnostního prvku (</w:t>
      </w:r>
      <w:r w:rsidR="00857B7A" w:rsidRPr="00722373">
        <w:t>Zadavatel</w:t>
      </w:r>
      <w:r w:rsidR="00AA21A3" w:rsidRPr="00722373">
        <w:t xml:space="preserve"> doporučuje jako jeden z možných bezpečnostních prvků sešití provázkem s použitím přelepek opatřených např. podpisem statutárního orgánu </w:t>
      </w:r>
      <w:r w:rsidR="00857B7A" w:rsidRPr="00722373">
        <w:t>Uchazeč</w:t>
      </w:r>
      <w:r w:rsidR="00AA21A3" w:rsidRPr="00722373">
        <w:t xml:space="preserve">e a </w:t>
      </w:r>
      <w:r w:rsidR="00AA21A3" w:rsidRPr="00722373">
        <w:lastRenderedPageBreak/>
        <w:t xml:space="preserve">jeho razítkem). </w:t>
      </w:r>
      <w:r w:rsidRPr="00722373">
        <w:t>Pokud nabídka bude obsahovat přílohy</w:t>
      </w:r>
      <w:r w:rsidR="00FF0187" w:rsidRPr="00722373">
        <w:t xml:space="preserve">, pak tyto přílohy budou </w:t>
      </w:r>
      <w:r w:rsidRPr="00722373">
        <w:t xml:space="preserve">neoddělitelně zařazeny až na konci za vlastní nabídkou </w:t>
      </w:r>
      <w:r w:rsidR="00857B7A" w:rsidRPr="00722373">
        <w:t>Uchazeč</w:t>
      </w:r>
      <w:r w:rsidRPr="00722373">
        <w:t>e</w:t>
      </w:r>
      <w:r w:rsidR="007603E8" w:rsidRPr="00722373">
        <w:t>.</w:t>
      </w:r>
    </w:p>
    <w:p w:rsidR="00EA3996" w:rsidRPr="00BD7418" w:rsidRDefault="00EA3996" w:rsidP="00D34993">
      <w:pPr>
        <w:rPr>
          <w:sz w:val="22"/>
          <w:szCs w:val="22"/>
        </w:rPr>
      </w:pPr>
    </w:p>
    <w:p w:rsidR="00A02E3C" w:rsidRPr="00BD7418" w:rsidRDefault="006C1733" w:rsidP="002052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31" w:lineRule="atLeast"/>
        <w:rPr>
          <w:b/>
          <w:bCs/>
          <w:sz w:val="22"/>
          <w:szCs w:val="22"/>
        </w:rPr>
      </w:pPr>
      <w:r w:rsidRPr="00BD7418">
        <w:rPr>
          <w:b/>
          <w:sz w:val="22"/>
          <w:szCs w:val="22"/>
        </w:rPr>
        <w:t>1</w:t>
      </w:r>
      <w:r w:rsidR="00D424E1" w:rsidRPr="00BD7418">
        <w:rPr>
          <w:b/>
          <w:sz w:val="22"/>
          <w:szCs w:val="22"/>
        </w:rPr>
        <w:t>8</w:t>
      </w:r>
      <w:r w:rsidR="00205249" w:rsidRPr="00BD7418">
        <w:rPr>
          <w:b/>
          <w:sz w:val="22"/>
          <w:szCs w:val="22"/>
        </w:rPr>
        <w:t>.</w:t>
      </w:r>
      <w:r w:rsidR="002159A8" w:rsidRPr="00BD7418">
        <w:rPr>
          <w:b/>
          <w:sz w:val="22"/>
          <w:szCs w:val="22"/>
        </w:rPr>
        <w:tab/>
      </w:r>
      <w:r w:rsidR="00A02E3C" w:rsidRPr="00BD7418">
        <w:rPr>
          <w:b/>
          <w:sz w:val="22"/>
          <w:szCs w:val="22"/>
        </w:rPr>
        <w:t xml:space="preserve">DALŠÍ PODMÍNKY A VYHRAZENÁ PRÁVA </w:t>
      </w:r>
      <w:r w:rsidR="00857B7A" w:rsidRPr="00BD7418">
        <w:rPr>
          <w:b/>
          <w:sz w:val="22"/>
          <w:szCs w:val="22"/>
        </w:rPr>
        <w:t>ZADAVATEL</w:t>
      </w:r>
      <w:r w:rsidR="00A02E3C" w:rsidRPr="00BD7418">
        <w:rPr>
          <w:b/>
          <w:sz w:val="22"/>
          <w:szCs w:val="22"/>
        </w:rPr>
        <w:t>E</w:t>
      </w:r>
    </w:p>
    <w:p w:rsidR="00A02E3C" w:rsidRPr="00BD7418" w:rsidRDefault="00A02E3C" w:rsidP="00DC07FC">
      <w:pPr>
        <w:rPr>
          <w:sz w:val="22"/>
          <w:szCs w:val="22"/>
        </w:rPr>
      </w:pPr>
    </w:p>
    <w:p w:rsidR="004C5276" w:rsidRPr="00722373" w:rsidRDefault="00857B7A" w:rsidP="004C5276">
      <w:pPr>
        <w:numPr>
          <w:ilvl w:val="0"/>
          <w:numId w:val="9"/>
        </w:numPr>
        <w:tabs>
          <w:tab w:val="clear" w:pos="1429"/>
          <w:tab w:val="num" w:pos="360"/>
        </w:tabs>
        <w:ind w:left="360"/>
        <w:rPr>
          <w:b/>
        </w:rPr>
      </w:pPr>
      <w:bookmarkStart w:id="4" w:name="_Toc294096251"/>
      <w:bookmarkStart w:id="5" w:name="_Toc298755012"/>
      <w:bookmarkStart w:id="6" w:name="_Toc318801848"/>
      <w:r w:rsidRPr="00722373">
        <w:rPr>
          <w:b/>
        </w:rPr>
        <w:t>Zadavatel</w:t>
      </w:r>
      <w:r w:rsidR="004C5276" w:rsidRPr="00722373">
        <w:rPr>
          <w:b/>
        </w:rPr>
        <w:t xml:space="preserve"> nepřipouští žádné varianty nabídek.</w:t>
      </w:r>
      <w:bookmarkEnd w:id="4"/>
      <w:bookmarkEnd w:id="5"/>
      <w:bookmarkEnd w:id="6"/>
    </w:p>
    <w:p w:rsidR="008E7EAB" w:rsidRPr="00722373" w:rsidRDefault="00857B7A" w:rsidP="008E7EAB">
      <w:pPr>
        <w:numPr>
          <w:ilvl w:val="0"/>
          <w:numId w:val="9"/>
        </w:numPr>
        <w:tabs>
          <w:tab w:val="clear" w:pos="1429"/>
          <w:tab w:val="num" w:pos="360"/>
        </w:tabs>
        <w:ind w:left="360"/>
      </w:pPr>
      <w:r w:rsidRPr="00722373">
        <w:t>Zadavatel</w:t>
      </w:r>
      <w:r w:rsidR="00510155" w:rsidRPr="00722373">
        <w:t xml:space="preserve"> si vyhrazuje právo</w:t>
      </w:r>
      <w:r w:rsidR="001D6AF3" w:rsidRPr="00722373">
        <w:t xml:space="preserve"> v průběhu lhůty pro podání nabídek dodatečně upřesnit nebo upravit </w:t>
      </w:r>
      <w:r w:rsidR="00510155" w:rsidRPr="00722373">
        <w:t>zadávací podmínky.</w:t>
      </w:r>
    </w:p>
    <w:p w:rsidR="00DB0EE3" w:rsidRPr="00722373" w:rsidRDefault="001D6AF3" w:rsidP="00FA203C">
      <w:pPr>
        <w:numPr>
          <w:ilvl w:val="0"/>
          <w:numId w:val="9"/>
        </w:numPr>
        <w:tabs>
          <w:tab w:val="clear" w:pos="1429"/>
          <w:tab w:val="num" w:pos="360"/>
        </w:tabs>
        <w:ind w:left="360"/>
      </w:pPr>
      <w:r w:rsidRPr="00722373">
        <w:t xml:space="preserve">Podáním nabídky </w:t>
      </w:r>
      <w:r w:rsidR="00857B7A" w:rsidRPr="00722373">
        <w:t>Uchazeč</w:t>
      </w:r>
      <w:r w:rsidRPr="00722373">
        <w:t xml:space="preserve"> potvrzuje svůj bezpodmínečný souhlas s podmínkami stanovenými v ZD a</w:t>
      </w:r>
      <w:r w:rsidR="0032697F" w:rsidRPr="00722373">
        <w:t> </w:t>
      </w:r>
      <w:r w:rsidRPr="00722373">
        <w:t>jejích přílohách</w:t>
      </w:r>
      <w:r w:rsidR="0032697F" w:rsidRPr="00722373">
        <w:t xml:space="preserve">, včetně všech dodatečných informací poskytnutých </w:t>
      </w:r>
      <w:r w:rsidR="00857B7A" w:rsidRPr="00722373">
        <w:t>Zadavatel</w:t>
      </w:r>
      <w:r w:rsidR="0032697F" w:rsidRPr="00722373">
        <w:t>em v průběhu lhůty pro podání nabídek</w:t>
      </w:r>
      <w:r w:rsidRPr="00722373">
        <w:t xml:space="preserve">. </w:t>
      </w:r>
      <w:r w:rsidR="00857B7A" w:rsidRPr="00722373">
        <w:t>Uchazeč</w:t>
      </w:r>
      <w:r w:rsidR="00DB0EE3" w:rsidRPr="00722373">
        <w:t xml:space="preserve"> podáním nabídky výslovně souhlasí s tím, aby </w:t>
      </w:r>
      <w:r w:rsidR="00857B7A" w:rsidRPr="00722373">
        <w:t>Zadavatel</w:t>
      </w:r>
      <w:r w:rsidR="00DB0EE3" w:rsidRPr="00722373">
        <w:t xml:space="preserve"> </w:t>
      </w:r>
      <w:r w:rsidR="00C13FF7" w:rsidRPr="00722373">
        <w:t>uveřejnil na svém profilu</w:t>
      </w:r>
      <w:r w:rsidR="0032697F" w:rsidRPr="00722373">
        <w:t xml:space="preserve"> </w:t>
      </w:r>
      <w:r w:rsidR="00857B7A" w:rsidRPr="00722373">
        <w:t>Zadavatel</w:t>
      </w:r>
      <w:r w:rsidR="0032697F" w:rsidRPr="00722373">
        <w:t>e</w:t>
      </w:r>
      <w:r w:rsidR="00C13FF7" w:rsidRPr="00722373">
        <w:t xml:space="preserve"> informace a</w:t>
      </w:r>
      <w:r w:rsidR="00BA33AF" w:rsidRPr="00722373">
        <w:t> </w:t>
      </w:r>
      <w:r w:rsidR="00C13FF7" w:rsidRPr="00722373">
        <w:t>dokumenty dle</w:t>
      </w:r>
      <w:r w:rsidR="00DB0EE3" w:rsidRPr="00722373">
        <w:t xml:space="preserve"> </w:t>
      </w:r>
      <w:r w:rsidR="00952FCE" w:rsidRPr="00722373">
        <w:t xml:space="preserve">ustanovení </w:t>
      </w:r>
      <w:r w:rsidR="00DB0EE3" w:rsidRPr="00722373">
        <w:t xml:space="preserve">§ 147a </w:t>
      </w:r>
      <w:r w:rsidR="00857B7A" w:rsidRPr="00722373">
        <w:t>Zákon</w:t>
      </w:r>
      <w:r w:rsidR="00DB0EE3" w:rsidRPr="00722373">
        <w:t>a</w:t>
      </w:r>
      <w:r w:rsidR="00C13FF7" w:rsidRPr="00722373">
        <w:t>, jakož i další doklady a</w:t>
      </w:r>
      <w:r w:rsidR="00952FCE" w:rsidRPr="00722373">
        <w:t> </w:t>
      </w:r>
      <w:r w:rsidR="00C13FF7" w:rsidRPr="00722373">
        <w:t xml:space="preserve">informace, k jejichž uveřejnění je </w:t>
      </w:r>
      <w:r w:rsidR="00857B7A" w:rsidRPr="00722373">
        <w:t>Zadavatel</w:t>
      </w:r>
      <w:r w:rsidR="00C13FF7" w:rsidRPr="00722373">
        <w:t xml:space="preserve"> ze</w:t>
      </w:r>
      <w:r w:rsidR="00BA33AF" w:rsidRPr="00722373">
        <w:t> </w:t>
      </w:r>
      <w:r w:rsidR="00857B7A" w:rsidRPr="00722373">
        <w:t>Zákon</w:t>
      </w:r>
      <w:r w:rsidR="00C13FF7" w:rsidRPr="00722373">
        <w:t>a povinen</w:t>
      </w:r>
      <w:r w:rsidR="00DB0EE3" w:rsidRPr="00722373">
        <w:t xml:space="preserve">. </w:t>
      </w:r>
    </w:p>
    <w:p w:rsidR="001D6AF3" w:rsidRPr="00722373" w:rsidRDefault="001D6AF3" w:rsidP="00E63613">
      <w:pPr>
        <w:numPr>
          <w:ilvl w:val="0"/>
          <w:numId w:val="9"/>
        </w:numPr>
        <w:tabs>
          <w:tab w:val="clear" w:pos="1429"/>
          <w:tab w:val="num" w:pos="360"/>
        </w:tabs>
        <w:ind w:left="360"/>
      </w:pPr>
      <w:r w:rsidRPr="00722373">
        <w:t xml:space="preserve">Pokud </w:t>
      </w:r>
      <w:r w:rsidR="00857B7A" w:rsidRPr="00722373">
        <w:t>Uchazeč</w:t>
      </w:r>
      <w:r w:rsidRPr="00722373">
        <w:t xml:space="preserve"> podá více nabídek samo</w:t>
      </w:r>
      <w:r w:rsidR="00952FCE" w:rsidRPr="00722373">
        <w:t xml:space="preserve">statně nebo společně s dalšími </w:t>
      </w:r>
      <w:r w:rsidR="00857B7A" w:rsidRPr="00722373">
        <w:t>Uchazeč</w:t>
      </w:r>
      <w:r w:rsidRPr="00722373">
        <w:t xml:space="preserve">i, nebo je </w:t>
      </w:r>
      <w:r w:rsidR="0076253D" w:rsidRPr="00722373">
        <w:t>subdodavatel</w:t>
      </w:r>
      <w:r w:rsidRPr="00722373">
        <w:t xml:space="preserve">em, jehož prostřednictvím jiný </w:t>
      </w:r>
      <w:r w:rsidR="00857B7A" w:rsidRPr="00722373">
        <w:t>Uchazeč</w:t>
      </w:r>
      <w:r w:rsidRPr="00722373">
        <w:t xml:space="preserve"> v tomtéž zadávacím řízení prokazuje kvalifikaci, </w:t>
      </w:r>
      <w:r w:rsidR="00857B7A" w:rsidRPr="00722373">
        <w:t>Zadavatel</w:t>
      </w:r>
      <w:r w:rsidRPr="00722373">
        <w:t xml:space="preserve"> všechny nabídky podané takovým </w:t>
      </w:r>
      <w:r w:rsidR="00857B7A" w:rsidRPr="00722373">
        <w:t>Uchazeč</w:t>
      </w:r>
      <w:r w:rsidRPr="00722373">
        <w:t xml:space="preserve">em vyřadí.  </w:t>
      </w:r>
    </w:p>
    <w:p w:rsidR="00F82F95" w:rsidRPr="00722373" w:rsidRDefault="00857B7A" w:rsidP="00E63613">
      <w:pPr>
        <w:numPr>
          <w:ilvl w:val="0"/>
          <w:numId w:val="9"/>
        </w:numPr>
        <w:tabs>
          <w:tab w:val="clear" w:pos="1429"/>
          <w:tab w:val="num" w:pos="360"/>
        </w:tabs>
        <w:ind w:left="360"/>
      </w:pPr>
      <w:r w:rsidRPr="00722373">
        <w:t>Zadavatel</w:t>
      </w:r>
      <w:r w:rsidR="00F82F95" w:rsidRPr="00722373">
        <w:t xml:space="preserve"> zruší nebo může zrušit zadávací řízení </w:t>
      </w:r>
      <w:r w:rsidR="00BA33AF" w:rsidRPr="00722373">
        <w:t>za podmínek stanovených v</w:t>
      </w:r>
      <w:r w:rsidR="00F82F95" w:rsidRPr="00722373">
        <w:t xml:space="preserve"> ustanovení § 84 </w:t>
      </w:r>
      <w:r w:rsidRPr="00722373">
        <w:t>Zákon</w:t>
      </w:r>
      <w:r w:rsidR="00F82F95" w:rsidRPr="00722373">
        <w:t>a.</w:t>
      </w:r>
    </w:p>
    <w:p w:rsidR="00F82F95" w:rsidRPr="00722373" w:rsidRDefault="00857B7A" w:rsidP="00E63613">
      <w:pPr>
        <w:numPr>
          <w:ilvl w:val="0"/>
          <w:numId w:val="9"/>
        </w:numPr>
        <w:tabs>
          <w:tab w:val="clear" w:pos="1429"/>
          <w:tab w:val="num" w:pos="360"/>
        </w:tabs>
        <w:ind w:left="360"/>
      </w:pPr>
      <w:r w:rsidRPr="00722373">
        <w:t>Zadavatel</w:t>
      </w:r>
      <w:r w:rsidR="00F82F95" w:rsidRPr="00722373">
        <w:t xml:space="preserve"> si vyhrazuje právo před rozhodnutím o výběru nejvhodnější nabídky ověřit informace a</w:t>
      </w:r>
      <w:r w:rsidR="00BA33AF" w:rsidRPr="00722373">
        <w:t> </w:t>
      </w:r>
      <w:r w:rsidR="00F82F95" w:rsidRPr="00722373">
        <w:t xml:space="preserve">skutečnosti deklarované </w:t>
      </w:r>
      <w:r w:rsidRPr="00722373">
        <w:t>Uchazeč</w:t>
      </w:r>
      <w:r w:rsidR="00F82F95" w:rsidRPr="00722373">
        <w:t>em v jeho nabídce.</w:t>
      </w:r>
    </w:p>
    <w:p w:rsidR="00C743F6" w:rsidRPr="00722373" w:rsidRDefault="00857B7A" w:rsidP="00E63613">
      <w:pPr>
        <w:numPr>
          <w:ilvl w:val="0"/>
          <w:numId w:val="9"/>
        </w:numPr>
        <w:tabs>
          <w:tab w:val="clear" w:pos="1429"/>
          <w:tab w:val="num" w:pos="360"/>
        </w:tabs>
        <w:ind w:left="360"/>
      </w:pPr>
      <w:r w:rsidRPr="00722373">
        <w:t>Uchazeč</w:t>
      </w:r>
      <w:r w:rsidR="00C743F6" w:rsidRPr="00722373">
        <w:t>i nesou veškeré náklady spojené s vypracováním a podáním nabídky.</w:t>
      </w:r>
    </w:p>
    <w:p w:rsidR="001D6AF3" w:rsidRPr="00722373" w:rsidRDefault="001D6AF3" w:rsidP="0064491E">
      <w:pPr>
        <w:numPr>
          <w:ilvl w:val="0"/>
          <w:numId w:val="9"/>
        </w:numPr>
        <w:tabs>
          <w:tab w:val="clear" w:pos="1429"/>
          <w:tab w:val="num" w:pos="360"/>
        </w:tabs>
        <w:ind w:left="360"/>
      </w:pPr>
      <w:r w:rsidRPr="00722373">
        <w:t xml:space="preserve">Práva a povinnosti výslovně v ZD neupravené se řídí </w:t>
      </w:r>
      <w:r w:rsidR="00857B7A" w:rsidRPr="00722373">
        <w:t>Zákon</w:t>
      </w:r>
      <w:r w:rsidRPr="00722373">
        <w:t xml:space="preserve">em. </w:t>
      </w:r>
    </w:p>
    <w:p w:rsidR="00420DEC" w:rsidRPr="00BD7418" w:rsidRDefault="00420DEC" w:rsidP="00AC40C3">
      <w:pPr>
        <w:pStyle w:val="Zkladntext"/>
        <w:jc w:val="left"/>
        <w:rPr>
          <w:i w:val="0"/>
          <w:sz w:val="22"/>
        </w:rPr>
      </w:pPr>
    </w:p>
    <w:p w:rsidR="00E87FD2" w:rsidRPr="00722373" w:rsidRDefault="005719CB" w:rsidP="005719CB">
      <w:pPr>
        <w:spacing w:line="240" w:lineRule="atLeast"/>
      </w:pPr>
      <w:r w:rsidRPr="00722373">
        <w:t>V</w:t>
      </w:r>
      <w:r w:rsidR="00177414" w:rsidRPr="00722373">
        <w:t> </w:t>
      </w:r>
      <w:r w:rsidR="00722373" w:rsidRPr="00722373">
        <w:t>Říčanech</w:t>
      </w:r>
      <w:r w:rsidR="00952FCE" w:rsidRPr="00722373">
        <w:t xml:space="preserve"> </w:t>
      </w:r>
      <w:r w:rsidRPr="00722373">
        <w:t xml:space="preserve">dne </w:t>
      </w:r>
      <w:r w:rsidR="00D57387">
        <w:t>30.4.2015</w:t>
      </w:r>
    </w:p>
    <w:p w:rsidR="00E87FD2" w:rsidRPr="00722373" w:rsidRDefault="00E87FD2" w:rsidP="005719CB">
      <w:pPr>
        <w:spacing w:line="240" w:lineRule="atLeast"/>
      </w:pPr>
    </w:p>
    <w:p w:rsidR="00254385" w:rsidRPr="00722373" w:rsidRDefault="00254385" w:rsidP="005719CB">
      <w:pPr>
        <w:spacing w:line="240" w:lineRule="atLeast"/>
      </w:pPr>
    </w:p>
    <w:tbl>
      <w:tblPr>
        <w:tblW w:w="13655" w:type="dxa"/>
        <w:tblInd w:w="108" w:type="dxa"/>
        <w:tblLook w:val="01E0"/>
      </w:tblPr>
      <w:tblGrid>
        <w:gridCol w:w="5837"/>
        <w:gridCol w:w="3909"/>
        <w:gridCol w:w="3909"/>
      </w:tblGrid>
      <w:tr w:rsidR="003C6590" w:rsidRPr="00722373" w:rsidTr="0076253D">
        <w:trPr>
          <w:trHeight w:val="1246"/>
        </w:trPr>
        <w:tc>
          <w:tcPr>
            <w:tcW w:w="5837" w:type="dxa"/>
            <w:shd w:val="clear" w:color="auto" w:fill="auto"/>
          </w:tcPr>
          <w:p w:rsidR="003C6590" w:rsidRPr="00722373" w:rsidRDefault="003C6590" w:rsidP="00A446A7">
            <w:pPr>
              <w:spacing w:before="48"/>
            </w:pPr>
          </w:p>
          <w:p w:rsidR="003C6590" w:rsidRPr="00722373" w:rsidRDefault="003C6590" w:rsidP="00A446A7">
            <w:pPr>
              <w:spacing w:before="48"/>
            </w:pPr>
          </w:p>
        </w:tc>
        <w:tc>
          <w:tcPr>
            <w:tcW w:w="3909" w:type="dxa"/>
          </w:tcPr>
          <w:p w:rsidR="003C6590" w:rsidRPr="00722373" w:rsidRDefault="003C6590" w:rsidP="00311184">
            <w:pPr>
              <w:spacing w:before="48"/>
              <w:jc w:val="center"/>
            </w:pPr>
            <w:r w:rsidRPr="00722373">
              <w:t>…………………………………</w:t>
            </w:r>
          </w:p>
          <w:p w:rsidR="0076253D" w:rsidRPr="00722373" w:rsidRDefault="0076253D" w:rsidP="00311184">
            <w:pPr>
              <w:spacing w:before="48" w:line="240" w:lineRule="exact"/>
              <w:jc w:val="center"/>
              <w:rPr>
                <w:b/>
                <w:iCs/>
              </w:rPr>
            </w:pPr>
            <w:r w:rsidRPr="00722373">
              <w:rPr>
                <w:iCs/>
              </w:rPr>
              <w:t>Krajská správa a údržba silnic Středočeského kraje, příspěvková organizace</w:t>
            </w:r>
          </w:p>
          <w:p w:rsidR="003C6590" w:rsidRPr="00722373" w:rsidRDefault="003C6590" w:rsidP="00311184">
            <w:pPr>
              <w:spacing w:before="48" w:line="240" w:lineRule="exact"/>
              <w:jc w:val="center"/>
              <w:rPr>
                <w:b/>
                <w:iCs/>
              </w:rPr>
            </w:pPr>
            <w:r w:rsidRPr="00722373">
              <w:rPr>
                <w:b/>
                <w:iCs/>
              </w:rPr>
              <w:t>Bc. Zdeněk Dvořák, ředitel</w:t>
            </w:r>
          </w:p>
          <w:p w:rsidR="003C6590" w:rsidRPr="00722373" w:rsidRDefault="003C6590" w:rsidP="00A446A7">
            <w:pPr>
              <w:spacing w:before="48"/>
              <w:jc w:val="center"/>
            </w:pPr>
          </w:p>
        </w:tc>
        <w:tc>
          <w:tcPr>
            <w:tcW w:w="3909" w:type="dxa"/>
            <w:shd w:val="clear" w:color="auto" w:fill="auto"/>
          </w:tcPr>
          <w:p w:rsidR="003C6590" w:rsidRPr="00722373" w:rsidRDefault="003C6590" w:rsidP="0038511E">
            <w:pPr>
              <w:spacing w:before="48" w:line="240" w:lineRule="exact"/>
              <w:jc w:val="center"/>
            </w:pPr>
          </w:p>
        </w:tc>
      </w:tr>
    </w:tbl>
    <w:p w:rsidR="002B2BF3" w:rsidRPr="00BD7418" w:rsidRDefault="002B2BF3" w:rsidP="00A02E3C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sectPr w:rsidR="002B2BF3" w:rsidRPr="00BD7418" w:rsidSect="002F0E69">
      <w:footerReference w:type="default" r:id="rId22"/>
      <w:footerReference w:type="first" r:id="rId23"/>
      <w:pgSz w:w="11906" w:h="16838" w:code="9"/>
      <w:pgMar w:top="1701" w:right="1134" w:bottom="1985" w:left="1134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1C" w:rsidRDefault="00C27D1C">
      <w:r>
        <w:separator/>
      </w:r>
    </w:p>
  </w:endnote>
  <w:endnote w:type="continuationSeparator" w:id="0">
    <w:p w:rsidR="00C27D1C" w:rsidRDefault="00C27D1C">
      <w:r>
        <w:continuationSeparator/>
      </w:r>
    </w:p>
  </w:endnote>
  <w:endnote w:type="continuationNotice" w:id="1">
    <w:p w:rsidR="00C27D1C" w:rsidRDefault="00C27D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7A" w:rsidRPr="002818F8" w:rsidRDefault="00857B7A" w:rsidP="00420C7E">
    <w:pPr>
      <w:pStyle w:val="Zpat"/>
      <w:jc w:val="right"/>
      <w:rPr>
        <w:rFonts w:ascii="Arial Narrow" w:hAnsi="Arial Narrow"/>
        <w:color w:val="333333"/>
        <w:sz w:val="16"/>
        <w:szCs w:val="16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="008125DD"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="008125DD" w:rsidRPr="007D42F3">
      <w:rPr>
        <w:rFonts w:ascii="Calibri" w:hAnsi="Calibri" w:cs="Calibri"/>
        <w:b/>
        <w:sz w:val="22"/>
        <w:szCs w:val="22"/>
      </w:rPr>
      <w:fldChar w:fldCharType="separate"/>
    </w:r>
    <w:r w:rsidR="00D57387">
      <w:rPr>
        <w:rFonts w:ascii="Calibri" w:hAnsi="Calibri" w:cs="Calibri"/>
        <w:b/>
        <w:noProof/>
        <w:sz w:val="22"/>
        <w:szCs w:val="22"/>
      </w:rPr>
      <w:t>17</w:t>
    </w:r>
    <w:r w:rsidR="008125DD"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="008125DD"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="008125DD" w:rsidRPr="007D42F3">
      <w:rPr>
        <w:rFonts w:ascii="Calibri" w:hAnsi="Calibri" w:cs="Calibri"/>
        <w:b/>
        <w:sz w:val="22"/>
        <w:szCs w:val="22"/>
      </w:rPr>
      <w:fldChar w:fldCharType="separate"/>
    </w:r>
    <w:r w:rsidR="00D57387">
      <w:rPr>
        <w:rFonts w:ascii="Calibri" w:hAnsi="Calibri" w:cs="Calibri"/>
        <w:b/>
        <w:noProof/>
        <w:sz w:val="22"/>
        <w:szCs w:val="22"/>
      </w:rPr>
      <w:t>17</w:t>
    </w:r>
    <w:r w:rsidR="008125DD" w:rsidRPr="007D42F3">
      <w:rPr>
        <w:rFonts w:ascii="Calibri" w:hAnsi="Calibri" w:cs="Calibri"/>
        <w:b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7A" w:rsidRPr="00177414" w:rsidRDefault="00857B7A" w:rsidP="00177414">
    <w:pPr>
      <w:pStyle w:val="Zpat"/>
      <w:rPr>
        <w:szCs w:val="12"/>
      </w:rPr>
    </w:pPr>
    <w:r>
      <w:rPr>
        <w:rFonts w:cs="Arial"/>
        <w:noProof/>
        <w:color w:val="000000"/>
      </w:rPr>
      <w:tab/>
    </w:r>
    <w:r>
      <w:rPr>
        <w:rFonts w:cs="Arial"/>
        <w:noProof/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1C" w:rsidRDefault="00C27D1C">
      <w:r>
        <w:separator/>
      </w:r>
    </w:p>
  </w:footnote>
  <w:footnote w:type="continuationSeparator" w:id="0">
    <w:p w:rsidR="00C27D1C" w:rsidRDefault="00C27D1C">
      <w:r>
        <w:continuationSeparator/>
      </w:r>
    </w:p>
  </w:footnote>
  <w:footnote w:type="continuationNotice" w:id="1">
    <w:p w:rsidR="00C27D1C" w:rsidRDefault="00C27D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AE"/>
    <w:multiLevelType w:val="hybridMultilevel"/>
    <w:tmpl w:val="D102DFF0"/>
    <w:lvl w:ilvl="0" w:tplc="0A025496">
      <w:start w:val="1"/>
      <w:numFmt w:val="ordinal"/>
      <w:lvlText w:val="%1"/>
      <w:lvlJc w:val="left"/>
      <w:pPr>
        <w:tabs>
          <w:tab w:val="num" w:pos="3218"/>
        </w:tabs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13CE"/>
    <w:multiLevelType w:val="multilevel"/>
    <w:tmpl w:val="427C1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Garamond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1E6A50"/>
    <w:multiLevelType w:val="hybridMultilevel"/>
    <w:tmpl w:val="349E23C0"/>
    <w:lvl w:ilvl="0" w:tplc="045C7E9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14E80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D1A35"/>
    <w:multiLevelType w:val="hybridMultilevel"/>
    <w:tmpl w:val="1F2E8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758CE"/>
    <w:multiLevelType w:val="hybridMultilevel"/>
    <w:tmpl w:val="386AC8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3052"/>
    <w:multiLevelType w:val="hybridMultilevel"/>
    <w:tmpl w:val="F84C473A"/>
    <w:lvl w:ilvl="0" w:tplc="6FC2016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7AF1A97"/>
    <w:multiLevelType w:val="hybridMultilevel"/>
    <w:tmpl w:val="9A286CCE"/>
    <w:lvl w:ilvl="0" w:tplc="04050017">
      <w:start w:val="1"/>
      <w:numFmt w:val="lowerLetter"/>
      <w:lvlText w:val="%1)"/>
      <w:lvlJc w:val="left"/>
      <w:pPr>
        <w:tabs>
          <w:tab w:val="num" w:pos="154"/>
        </w:tabs>
        <w:ind w:left="1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</w:lvl>
  </w:abstractNum>
  <w:abstractNum w:abstractNumId="7">
    <w:nsid w:val="27C030EE"/>
    <w:multiLevelType w:val="hybridMultilevel"/>
    <w:tmpl w:val="ACDE4700"/>
    <w:lvl w:ilvl="0" w:tplc="042A0B1C">
      <w:start w:val="18"/>
      <w:numFmt w:val="bullet"/>
      <w:lvlText w:val="-"/>
      <w:lvlJc w:val="left"/>
      <w:pPr>
        <w:ind w:left="78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28394AD6"/>
    <w:multiLevelType w:val="hybridMultilevel"/>
    <w:tmpl w:val="89F2A7D0"/>
    <w:lvl w:ilvl="0" w:tplc="0A025496">
      <w:start w:val="1"/>
      <w:numFmt w:val="ordinal"/>
      <w:lvlText w:val="%1"/>
      <w:lvlJc w:val="left"/>
      <w:pPr>
        <w:tabs>
          <w:tab w:val="num" w:pos="3218"/>
        </w:tabs>
        <w:ind w:left="567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E4F67"/>
    <w:multiLevelType w:val="hybridMultilevel"/>
    <w:tmpl w:val="368E2DB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6926E3"/>
    <w:multiLevelType w:val="hybridMultilevel"/>
    <w:tmpl w:val="34BEAD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62763"/>
    <w:multiLevelType w:val="hybridMultilevel"/>
    <w:tmpl w:val="84542176"/>
    <w:lvl w:ilvl="0" w:tplc="04050017">
      <w:start w:val="1"/>
      <w:numFmt w:val="lowerLetter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67C796C"/>
    <w:multiLevelType w:val="hybridMultilevel"/>
    <w:tmpl w:val="F0EAEC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00969"/>
    <w:multiLevelType w:val="hybridMultilevel"/>
    <w:tmpl w:val="066CD778"/>
    <w:lvl w:ilvl="0" w:tplc="B83C5B9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D88CF9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pStyle w:val="Textbodu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73B6D"/>
    <w:multiLevelType w:val="hybridMultilevel"/>
    <w:tmpl w:val="2480C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16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F34DB3"/>
    <w:multiLevelType w:val="hybridMultilevel"/>
    <w:tmpl w:val="A2C629B2"/>
    <w:lvl w:ilvl="0" w:tplc="9BC0A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B28DB"/>
    <w:multiLevelType w:val="multilevel"/>
    <w:tmpl w:val="756C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4562F7F"/>
    <w:multiLevelType w:val="multilevel"/>
    <w:tmpl w:val="C8B2EFE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8B73222"/>
    <w:multiLevelType w:val="singleLevel"/>
    <w:tmpl w:val="00000006"/>
    <w:lvl w:ilvl="0">
      <w:start w:val="1"/>
      <w:numFmt w:val="lowerRoman"/>
      <w:lvlText w:val="%1)"/>
      <w:lvlJc w:val="left"/>
      <w:pPr>
        <w:tabs>
          <w:tab w:val="num" w:pos="1288"/>
        </w:tabs>
        <w:ind w:left="1288" w:hanging="720"/>
      </w:pPr>
    </w:lvl>
  </w:abstractNum>
  <w:abstractNum w:abstractNumId="21">
    <w:nsid w:val="5B1160B2"/>
    <w:multiLevelType w:val="hybridMultilevel"/>
    <w:tmpl w:val="98382ED6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4763B"/>
    <w:multiLevelType w:val="hybridMultilevel"/>
    <w:tmpl w:val="6CB6E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010262"/>
    <w:multiLevelType w:val="hybridMultilevel"/>
    <w:tmpl w:val="53E042A2"/>
    <w:lvl w:ilvl="0" w:tplc="04050017">
      <w:start w:val="6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SimSu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4">
    <w:nsid w:val="6B723CFD"/>
    <w:multiLevelType w:val="multilevel"/>
    <w:tmpl w:val="0FF6B76E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097168F"/>
    <w:multiLevelType w:val="hybridMultilevel"/>
    <w:tmpl w:val="38B851A0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19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3"/>
  </w:num>
  <w:num w:numId="15">
    <w:abstractNumId w:val="7"/>
  </w:num>
  <w:num w:numId="16">
    <w:abstractNumId w:val="12"/>
  </w:num>
  <w:num w:numId="17">
    <w:abstractNumId w:val="14"/>
  </w:num>
  <w:num w:numId="18">
    <w:abstractNumId w:val="0"/>
  </w:num>
  <w:num w:numId="19">
    <w:abstractNumId w:val="11"/>
  </w:num>
  <w:num w:numId="20">
    <w:abstractNumId w:val="20"/>
    <w:lvlOverride w:ilvl="0">
      <w:startOverride w:val="1"/>
    </w:lvlOverride>
  </w:num>
  <w:num w:numId="21">
    <w:abstractNumId w:val="24"/>
  </w:num>
  <w:num w:numId="22">
    <w:abstractNumId w:val="6"/>
  </w:num>
  <w:num w:numId="23">
    <w:abstractNumId w:val="4"/>
  </w:num>
  <w:num w:numId="24">
    <w:abstractNumId w:val="25"/>
  </w:num>
  <w:num w:numId="25">
    <w:abstractNumId w:val="21"/>
  </w:num>
  <w:num w:numId="26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oNotTrackFormatting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C48F3"/>
    <w:rsid w:val="0000269A"/>
    <w:rsid w:val="0000557A"/>
    <w:rsid w:val="0000649C"/>
    <w:rsid w:val="00006530"/>
    <w:rsid w:val="00007F8C"/>
    <w:rsid w:val="0001128D"/>
    <w:rsid w:val="00012474"/>
    <w:rsid w:val="000138C9"/>
    <w:rsid w:val="00014856"/>
    <w:rsid w:val="000148AD"/>
    <w:rsid w:val="00017EFE"/>
    <w:rsid w:val="00020DDB"/>
    <w:rsid w:val="00021428"/>
    <w:rsid w:val="000215FA"/>
    <w:rsid w:val="00022654"/>
    <w:rsid w:val="00022FD5"/>
    <w:rsid w:val="000242B1"/>
    <w:rsid w:val="00024E94"/>
    <w:rsid w:val="00026F3A"/>
    <w:rsid w:val="0002755B"/>
    <w:rsid w:val="00027BBB"/>
    <w:rsid w:val="00030C47"/>
    <w:rsid w:val="00031FBF"/>
    <w:rsid w:val="00032769"/>
    <w:rsid w:val="000358A7"/>
    <w:rsid w:val="00035E60"/>
    <w:rsid w:val="0003631B"/>
    <w:rsid w:val="00036FD2"/>
    <w:rsid w:val="000378D5"/>
    <w:rsid w:val="00037FD7"/>
    <w:rsid w:val="00040C09"/>
    <w:rsid w:val="00041A91"/>
    <w:rsid w:val="000437AE"/>
    <w:rsid w:val="00043D8C"/>
    <w:rsid w:val="00043F7E"/>
    <w:rsid w:val="000443AB"/>
    <w:rsid w:val="00045074"/>
    <w:rsid w:val="00046166"/>
    <w:rsid w:val="00051D66"/>
    <w:rsid w:val="00053EEA"/>
    <w:rsid w:val="00056346"/>
    <w:rsid w:val="00056926"/>
    <w:rsid w:val="00057A08"/>
    <w:rsid w:val="00061F73"/>
    <w:rsid w:val="00063A57"/>
    <w:rsid w:val="00064B0B"/>
    <w:rsid w:val="0007052E"/>
    <w:rsid w:val="00071BF1"/>
    <w:rsid w:val="000729CC"/>
    <w:rsid w:val="00075C95"/>
    <w:rsid w:val="00076AE5"/>
    <w:rsid w:val="000770CB"/>
    <w:rsid w:val="00080D40"/>
    <w:rsid w:val="00086657"/>
    <w:rsid w:val="0009255B"/>
    <w:rsid w:val="00094106"/>
    <w:rsid w:val="000952DE"/>
    <w:rsid w:val="00095B0F"/>
    <w:rsid w:val="00095D5F"/>
    <w:rsid w:val="00096D91"/>
    <w:rsid w:val="000A02CA"/>
    <w:rsid w:val="000A07DB"/>
    <w:rsid w:val="000A0DED"/>
    <w:rsid w:val="000A40B0"/>
    <w:rsid w:val="000A467E"/>
    <w:rsid w:val="000A4AC8"/>
    <w:rsid w:val="000A4CE9"/>
    <w:rsid w:val="000A5054"/>
    <w:rsid w:val="000A6C39"/>
    <w:rsid w:val="000A6E2D"/>
    <w:rsid w:val="000A79F5"/>
    <w:rsid w:val="000A7B11"/>
    <w:rsid w:val="000B347A"/>
    <w:rsid w:val="000B5735"/>
    <w:rsid w:val="000C2A86"/>
    <w:rsid w:val="000C3395"/>
    <w:rsid w:val="000C419E"/>
    <w:rsid w:val="000C4240"/>
    <w:rsid w:val="000C5077"/>
    <w:rsid w:val="000C545F"/>
    <w:rsid w:val="000C5F14"/>
    <w:rsid w:val="000C778A"/>
    <w:rsid w:val="000C7A20"/>
    <w:rsid w:val="000D0EF9"/>
    <w:rsid w:val="000D1E77"/>
    <w:rsid w:val="000D3ED2"/>
    <w:rsid w:val="000D4ACC"/>
    <w:rsid w:val="000D6914"/>
    <w:rsid w:val="000D6A6B"/>
    <w:rsid w:val="000D7980"/>
    <w:rsid w:val="000D7FEA"/>
    <w:rsid w:val="000E0E93"/>
    <w:rsid w:val="000E1353"/>
    <w:rsid w:val="000E2DE9"/>
    <w:rsid w:val="000E337F"/>
    <w:rsid w:val="000E4FA4"/>
    <w:rsid w:val="000E5EFE"/>
    <w:rsid w:val="000E6171"/>
    <w:rsid w:val="000F0685"/>
    <w:rsid w:val="000F2618"/>
    <w:rsid w:val="000F5606"/>
    <w:rsid w:val="000F699C"/>
    <w:rsid w:val="000F6C1B"/>
    <w:rsid w:val="000F715F"/>
    <w:rsid w:val="000F7980"/>
    <w:rsid w:val="000F7FE0"/>
    <w:rsid w:val="00100C8E"/>
    <w:rsid w:val="00101424"/>
    <w:rsid w:val="00101D12"/>
    <w:rsid w:val="00107282"/>
    <w:rsid w:val="0011213D"/>
    <w:rsid w:val="00114085"/>
    <w:rsid w:val="00117DF7"/>
    <w:rsid w:val="00120368"/>
    <w:rsid w:val="00121AF2"/>
    <w:rsid w:val="00121FB9"/>
    <w:rsid w:val="00122DAE"/>
    <w:rsid w:val="00122DD9"/>
    <w:rsid w:val="00122FAE"/>
    <w:rsid w:val="001246F5"/>
    <w:rsid w:val="001258BA"/>
    <w:rsid w:val="00127802"/>
    <w:rsid w:val="00130D52"/>
    <w:rsid w:val="001311E4"/>
    <w:rsid w:val="001314B7"/>
    <w:rsid w:val="00132294"/>
    <w:rsid w:val="00133878"/>
    <w:rsid w:val="00134B23"/>
    <w:rsid w:val="00137951"/>
    <w:rsid w:val="00141456"/>
    <w:rsid w:val="00141EE2"/>
    <w:rsid w:val="00143005"/>
    <w:rsid w:val="00143492"/>
    <w:rsid w:val="0014399C"/>
    <w:rsid w:val="00144AE3"/>
    <w:rsid w:val="001465C7"/>
    <w:rsid w:val="001477A8"/>
    <w:rsid w:val="00150281"/>
    <w:rsid w:val="001502E1"/>
    <w:rsid w:val="00152387"/>
    <w:rsid w:val="001536EB"/>
    <w:rsid w:val="0015680F"/>
    <w:rsid w:val="00156A77"/>
    <w:rsid w:val="00156A9C"/>
    <w:rsid w:val="001576CF"/>
    <w:rsid w:val="00162EEC"/>
    <w:rsid w:val="001645D3"/>
    <w:rsid w:val="00164E2F"/>
    <w:rsid w:val="001669FC"/>
    <w:rsid w:val="00166E0E"/>
    <w:rsid w:val="0017425C"/>
    <w:rsid w:val="001759C2"/>
    <w:rsid w:val="00177414"/>
    <w:rsid w:val="00180997"/>
    <w:rsid w:val="001833DF"/>
    <w:rsid w:val="001870CD"/>
    <w:rsid w:val="001902A8"/>
    <w:rsid w:val="00191043"/>
    <w:rsid w:val="00192D91"/>
    <w:rsid w:val="00192F38"/>
    <w:rsid w:val="0019578A"/>
    <w:rsid w:val="00196005"/>
    <w:rsid w:val="00197B7E"/>
    <w:rsid w:val="00197F34"/>
    <w:rsid w:val="001A119E"/>
    <w:rsid w:val="001A225A"/>
    <w:rsid w:val="001A328E"/>
    <w:rsid w:val="001A3526"/>
    <w:rsid w:val="001A4377"/>
    <w:rsid w:val="001A7AE2"/>
    <w:rsid w:val="001B0A9F"/>
    <w:rsid w:val="001B1E39"/>
    <w:rsid w:val="001B2093"/>
    <w:rsid w:val="001B2B15"/>
    <w:rsid w:val="001B3003"/>
    <w:rsid w:val="001B375F"/>
    <w:rsid w:val="001B38D7"/>
    <w:rsid w:val="001B4F64"/>
    <w:rsid w:val="001B5266"/>
    <w:rsid w:val="001B6E89"/>
    <w:rsid w:val="001C09F4"/>
    <w:rsid w:val="001C1CD5"/>
    <w:rsid w:val="001C2F04"/>
    <w:rsid w:val="001C34BC"/>
    <w:rsid w:val="001C460A"/>
    <w:rsid w:val="001C52D4"/>
    <w:rsid w:val="001C57FA"/>
    <w:rsid w:val="001C5CAF"/>
    <w:rsid w:val="001C6BDB"/>
    <w:rsid w:val="001D2E51"/>
    <w:rsid w:val="001D4B8B"/>
    <w:rsid w:val="001D63D7"/>
    <w:rsid w:val="001D6691"/>
    <w:rsid w:val="001D66B6"/>
    <w:rsid w:val="001D6AF3"/>
    <w:rsid w:val="001E7C99"/>
    <w:rsid w:val="001F0F27"/>
    <w:rsid w:val="001F1DC0"/>
    <w:rsid w:val="001F2417"/>
    <w:rsid w:val="001F289B"/>
    <w:rsid w:val="001F412D"/>
    <w:rsid w:val="001F45FF"/>
    <w:rsid w:val="001F5893"/>
    <w:rsid w:val="001F75FF"/>
    <w:rsid w:val="001F7FDF"/>
    <w:rsid w:val="002011C4"/>
    <w:rsid w:val="00201322"/>
    <w:rsid w:val="0020194B"/>
    <w:rsid w:val="002031D4"/>
    <w:rsid w:val="002032CF"/>
    <w:rsid w:val="0020345D"/>
    <w:rsid w:val="0020357D"/>
    <w:rsid w:val="00203F34"/>
    <w:rsid w:val="00205249"/>
    <w:rsid w:val="00206C4C"/>
    <w:rsid w:val="00210222"/>
    <w:rsid w:val="00211F8D"/>
    <w:rsid w:val="00211FAA"/>
    <w:rsid w:val="0021328E"/>
    <w:rsid w:val="0021353E"/>
    <w:rsid w:val="00214480"/>
    <w:rsid w:val="00214705"/>
    <w:rsid w:val="002158F7"/>
    <w:rsid w:val="002159A8"/>
    <w:rsid w:val="002160AA"/>
    <w:rsid w:val="0021738B"/>
    <w:rsid w:val="0022415C"/>
    <w:rsid w:val="00231E74"/>
    <w:rsid w:val="00233D91"/>
    <w:rsid w:val="00234AD0"/>
    <w:rsid w:val="002353C1"/>
    <w:rsid w:val="0023571C"/>
    <w:rsid w:val="00236F49"/>
    <w:rsid w:val="0023785C"/>
    <w:rsid w:val="002404FE"/>
    <w:rsid w:val="00241F94"/>
    <w:rsid w:val="002420F8"/>
    <w:rsid w:val="00242685"/>
    <w:rsid w:val="0024386D"/>
    <w:rsid w:val="0024645D"/>
    <w:rsid w:val="00246842"/>
    <w:rsid w:val="00246BF2"/>
    <w:rsid w:val="00247AD6"/>
    <w:rsid w:val="00250A7A"/>
    <w:rsid w:val="002512FF"/>
    <w:rsid w:val="00252190"/>
    <w:rsid w:val="00252240"/>
    <w:rsid w:val="00252D33"/>
    <w:rsid w:val="00254385"/>
    <w:rsid w:val="00255984"/>
    <w:rsid w:val="00255A6A"/>
    <w:rsid w:val="002565B8"/>
    <w:rsid w:val="00263665"/>
    <w:rsid w:val="002648D5"/>
    <w:rsid w:val="00265A7C"/>
    <w:rsid w:val="002703A3"/>
    <w:rsid w:val="00270BEE"/>
    <w:rsid w:val="00271F53"/>
    <w:rsid w:val="002818F8"/>
    <w:rsid w:val="0028289A"/>
    <w:rsid w:val="00282C0F"/>
    <w:rsid w:val="00282CAE"/>
    <w:rsid w:val="002842EE"/>
    <w:rsid w:val="002849EE"/>
    <w:rsid w:val="00287A93"/>
    <w:rsid w:val="002910C4"/>
    <w:rsid w:val="002A18BD"/>
    <w:rsid w:val="002A1CC3"/>
    <w:rsid w:val="002A1E0D"/>
    <w:rsid w:val="002A24F7"/>
    <w:rsid w:val="002A346A"/>
    <w:rsid w:val="002A5112"/>
    <w:rsid w:val="002A5622"/>
    <w:rsid w:val="002A7030"/>
    <w:rsid w:val="002B0B13"/>
    <w:rsid w:val="002B133B"/>
    <w:rsid w:val="002B2BF3"/>
    <w:rsid w:val="002B6EDD"/>
    <w:rsid w:val="002C00F3"/>
    <w:rsid w:val="002C10C5"/>
    <w:rsid w:val="002C3CF7"/>
    <w:rsid w:val="002C4CF3"/>
    <w:rsid w:val="002C6A65"/>
    <w:rsid w:val="002C6D4A"/>
    <w:rsid w:val="002D6C04"/>
    <w:rsid w:val="002E1555"/>
    <w:rsid w:val="002E1A5B"/>
    <w:rsid w:val="002E2481"/>
    <w:rsid w:val="002E25A2"/>
    <w:rsid w:val="002E28C3"/>
    <w:rsid w:val="002E374C"/>
    <w:rsid w:val="002E5483"/>
    <w:rsid w:val="002E6844"/>
    <w:rsid w:val="002E6F79"/>
    <w:rsid w:val="002E7386"/>
    <w:rsid w:val="002F0AA9"/>
    <w:rsid w:val="002F0E69"/>
    <w:rsid w:val="002F3FC2"/>
    <w:rsid w:val="002F5010"/>
    <w:rsid w:val="002F5F76"/>
    <w:rsid w:val="002F610A"/>
    <w:rsid w:val="002F6D8C"/>
    <w:rsid w:val="002F7FA9"/>
    <w:rsid w:val="00301D50"/>
    <w:rsid w:val="00302E6B"/>
    <w:rsid w:val="00303132"/>
    <w:rsid w:val="00304C2B"/>
    <w:rsid w:val="0030687B"/>
    <w:rsid w:val="00306BC4"/>
    <w:rsid w:val="00310F81"/>
    <w:rsid w:val="00311184"/>
    <w:rsid w:val="00311EF2"/>
    <w:rsid w:val="00313287"/>
    <w:rsid w:val="00314B98"/>
    <w:rsid w:val="003168A5"/>
    <w:rsid w:val="00316AA0"/>
    <w:rsid w:val="003173F4"/>
    <w:rsid w:val="00320120"/>
    <w:rsid w:val="00320212"/>
    <w:rsid w:val="003219F7"/>
    <w:rsid w:val="00321D5B"/>
    <w:rsid w:val="00322DD7"/>
    <w:rsid w:val="00323178"/>
    <w:rsid w:val="0032334F"/>
    <w:rsid w:val="0032697F"/>
    <w:rsid w:val="00327BCA"/>
    <w:rsid w:val="0033006F"/>
    <w:rsid w:val="0033008C"/>
    <w:rsid w:val="003301EA"/>
    <w:rsid w:val="0033092A"/>
    <w:rsid w:val="003316EC"/>
    <w:rsid w:val="00332593"/>
    <w:rsid w:val="00332E67"/>
    <w:rsid w:val="0033445C"/>
    <w:rsid w:val="00335D60"/>
    <w:rsid w:val="00336EFD"/>
    <w:rsid w:val="00340570"/>
    <w:rsid w:val="00340A11"/>
    <w:rsid w:val="00340D61"/>
    <w:rsid w:val="0034161C"/>
    <w:rsid w:val="00343E46"/>
    <w:rsid w:val="003472C0"/>
    <w:rsid w:val="003474A4"/>
    <w:rsid w:val="0034755E"/>
    <w:rsid w:val="00354A4F"/>
    <w:rsid w:val="00355102"/>
    <w:rsid w:val="0035634C"/>
    <w:rsid w:val="00356367"/>
    <w:rsid w:val="00360D1B"/>
    <w:rsid w:val="00361E34"/>
    <w:rsid w:val="003623B0"/>
    <w:rsid w:val="00364B23"/>
    <w:rsid w:val="003660BF"/>
    <w:rsid w:val="00366F31"/>
    <w:rsid w:val="003674B5"/>
    <w:rsid w:val="00370715"/>
    <w:rsid w:val="00371542"/>
    <w:rsid w:val="00372E59"/>
    <w:rsid w:val="003738E5"/>
    <w:rsid w:val="0037414E"/>
    <w:rsid w:val="003749C8"/>
    <w:rsid w:val="00374E50"/>
    <w:rsid w:val="00375780"/>
    <w:rsid w:val="003769AB"/>
    <w:rsid w:val="00377E8B"/>
    <w:rsid w:val="00380E08"/>
    <w:rsid w:val="00380F4B"/>
    <w:rsid w:val="00381B71"/>
    <w:rsid w:val="00381CCE"/>
    <w:rsid w:val="003822D4"/>
    <w:rsid w:val="00382862"/>
    <w:rsid w:val="00383616"/>
    <w:rsid w:val="0038379B"/>
    <w:rsid w:val="00384FC8"/>
    <w:rsid w:val="0038511E"/>
    <w:rsid w:val="003853B0"/>
    <w:rsid w:val="00385C14"/>
    <w:rsid w:val="00391723"/>
    <w:rsid w:val="0039562F"/>
    <w:rsid w:val="003A1786"/>
    <w:rsid w:val="003A1FBC"/>
    <w:rsid w:val="003A281B"/>
    <w:rsid w:val="003A2B06"/>
    <w:rsid w:val="003A593B"/>
    <w:rsid w:val="003A5ABF"/>
    <w:rsid w:val="003A5BEC"/>
    <w:rsid w:val="003A5D6A"/>
    <w:rsid w:val="003A674B"/>
    <w:rsid w:val="003B25BB"/>
    <w:rsid w:val="003B3FD2"/>
    <w:rsid w:val="003B54AD"/>
    <w:rsid w:val="003B64DC"/>
    <w:rsid w:val="003B74CD"/>
    <w:rsid w:val="003C0DC9"/>
    <w:rsid w:val="003C1301"/>
    <w:rsid w:val="003C1B29"/>
    <w:rsid w:val="003C26AA"/>
    <w:rsid w:val="003C2E7A"/>
    <w:rsid w:val="003C4218"/>
    <w:rsid w:val="003C462F"/>
    <w:rsid w:val="003C615B"/>
    <w:rsid w:val="003C6590"/>
    <w:rsid w:val="003C6702"/>
    <w:rsid w:val="003C77E9"/>
    <w:rsid w:val="003C7C84"/>
    <w:rsid w:val="003D01E7"/>
    <w:rsid w:val="003D23E5"/>
    <w:rsid w:val="003D33E2"/>
    <w:rsid w:val="003D3F06"/>
    <w:rsid w:val="003D45EA"/>
    <w:rsid w:val="003D5082"/>
    <w:rsid w:val="003D7A6B"/>
    <w:rsid w:val="003E194B"/>
    <w:rsid w:val="003E39CB"/>
    <w:rsid w:val="003E5A43"/>
    <w:rsid w:val="003E604B"/>
    <w:rsid w:val="003E6A21"/>
    <w:rsid w:val="003E73BB"/>
    <w:rsid w:val="003F1FD1"/>
    <w:rsid w:val="003F2958"/>
    <w:rsid w:val="003F29EF"/>
    <w:rsid w:val="003F388D"/>
    <w:rsid w:val="003F7BD8"/>
    <w:rsid w:val="00401562"/>
    <w:rsid w:val="00401D93"/>
    <w:rsid w:val="00402106"/>
    <w:rsid w:val="004037A8"/>
    <w:rsid w:val="00403B23"/>
    <w:rsid w:val="004075BB"/>
    <w:rsid w:val="0041168A"/>
    <w:rsid w:val="00411C3B"/>
    <w:rsid w:val="00412677"/>
    <w:rsid w:val="004141B6"/>
    <w:rsid w:val="00414585"/>
    <w:rsid w:val="00416D43"/>
    <w:rsid w:val="00420C7E"/>
    <w:rsid w:val="00420DEC"/>
    <w:rsid w:val="004221D2"/>
    <w:rsid w:val="00422C19"/>
    <w:rsid w:val="00423537"/>
    <w:rsid w:val="0042394A"/>
    <w:rsid w:val="004246FE"/>
    <w:rsid w:val="00424FE9"/>
    <w:rsid w:val="00426A6A"/>
    <w:rsid w:val="00430F23"/>
    <w:rsid w:val="00432188"/>
    <w:rsid w:val="00432F48"/>
    <w:rsid w:val="00434D42"/>
    <w:rsid w:val="00434EBA"/>
    <w:rsid w:val="004357A3"/>
    <w:rsid w:val="00437B73"/>
    <w:rsid w:val="00441A33"/>
    <w:rsid w:val="00441C9D"/>
    <w:rsid w:val="00443CD4"/>
    <w:rsid w:val="00445F75"/>
    <w:rsid w:val="004472DA"/>
    <w:rsid w:val="00450DC1"/>
    <w:rsid w:val="004525E5"/>
    <w:rsid w:val="004528EE"/>
    <w:rsid w:val="004528FF"/>
    <w:rsid w:val="00452A86"/>
    <w:rsid w:val="0045334B"/>
    <w:rsid w:val="0045487C"/>
    <w:rsid w:val="004623F4"/>
    <w:rsid w:val="00464836"/>
    <w:rsid w:val="004648EA"/>
    <w:rsid w:val="004655F2"/>
    <w:rsid w:val="00471911"/>
    <w:rsid w:val="00472920"/>
    <w:rsid w:val="00476377"/>
    <w:rsid w:val="004773D9"/>
    <w:rsid w:val="004808B9"/>
    <w:rsid w:val="004835DC"/>
    <w:rsid w:val="0048531C"/>
    <w:rsid w:val="004854E6"/>
    <w:rsid w:val="004875A3"/>
    <w:rsid w:val="00487C50"/>
    <w:rsid w:val="00492124"/>
    <w:rsid w:val="00492206"/>
    <w:rsid w:val="00494F3E"/>
    <w:rsid w:val="00495972"/>
    <w:rsid w:val="00495F6D"/>
    <w:rsid w:val="00496EA8"/>
    <w:rsid w:val="00496F6A"/>
    <w:rsid w:val="00497F07"/>
    <w:rsid w:val="004A2212"/>
    <w:rsid w:val="004A2998"/>
    <w:rsid w:val="004A2C77"/>
    <w:rsid w:val="004A56A8"/>
    <w:rsid w:val="004A597A"/>
    <w:rsid w:val="004A5FD2"/>
    <w:rsid w:val="004B036D"/>
    <w:rsid w:val="004B1CB6"/>
    <w:rsid w:val="004B21E1"/>
    <w:rsid w:val="004B33A5"/>
    <w:rsid w:val="004B3625"/>
    <w:rsid w:val="004B3C14"/>
    <w:rsid w:val="004B4B3B"/>
    <w:rsid w:val="004C2F15"/>
    <w:rsid w:val="004C3017"/>
    <w:rsid w:val="004C4282"/>
    <w:rsid w:val="004C4514"/>
    <w:rsid w:val="004C5276"/>
    <w:rsid w:val="004C5C86"/>
    <w:rsid w:val="004C710D"/>
    <w:rsid w:val="004D1F7C"/>
    <w:rsid w:val="004D2D51"/>
    <w:rsid w:val="004D3015"/>
    <w:rsid w:val="004D416F"/>
    <w:rsid w:val="004D4AB0"/>
    <w:rsid w:val="004D5C68"/>
    <w:rsid w:val="004E07D1"/>
    <w:rsid w:val="004E0996"/>
    <w:rsid w:val="004E57B5"/>
    <w:rsid w:val="004E5DB7"/>
    <w:rsid w:val="004E6447"/>
    <w:rsid w:val="004F1CCE"/>
    <w:rsid w:val="004F2F1B"/>
    <w:rsid w:val="004F381A"/>
    <w:rsid w:val="004F5E58"/>
    <w:rsid w:val="004F6F65"/>
    <w:rsid w:val="00501D8C"/>
    <w:rsid w:val="00503627"/>
    <w:rsid w:val="00504BAF"/>
    <w:rsid w:val="00504FD1"/>
    <w:rsid w:val="00505E24"/>
    <w:rsid w:val="00506A05"/>
    <w:rsid w:val="00506D0B"/>
    <w:rsid w:val="00507404"/>
    <w:rsid w:val="00507CE4"/>
    <w:rsid w:val="00510155"/>
    <w:rsid w:val="00511623"/>
    <w:rsid w:val="005134E8"/>
    <w:rsid w:val="00516354"/>
    <w:rsid w:val="00516B74"/>
    <w:rsid w:val="00516DE7"/>
    <w:rsid w:val="00520374"/>
    <w:rsid w:val="00521741"/>
    <w:rsid w:val="00521941"/>
    <w:rsid w:val="0052338B"/>
    <w:rsid w:val="005233C4"/>
    <w:rsid w:val="00524DE9"/>
    <w:rsid w:val="00526C15"/>
    <w:rsid w:val="00527935"/>
    <w:rsid w:val="00530192"/>
    <w:rsid w:val="00533423"/>
    <w:rsid w:val="00533D49"/>
    <w:rsid w:val="00534D5D"/>
    <w:rsid w:val="00536EEF"/>
    <w:rsid w:val="00537EA3"/>
    <w:rsid w:val="00542661"/>
    <w:rsid w:val="0054299D"/>
    <w:rsid w:val="005433AD"/>
    <w:rsid w:val="00545703"/>
    <w:rsid w:val="00546352"/>
    <w:rsid w:val="00546C91"/>
    <w:rsid w:val="00555F46"/>
    <w:rsid w:val="00560469"/>
    <w:rsid w:val="00561AA9"/>
    <w:rsid w:val="005632FC"/>
    <w:rsid w:val="00563883"/>
    <w:rsid w:val="00563E52"/>
    <w:rsid w:val="0056428B"/>
    <w:rsid w:val="005643D9"/>
    <w:rsid w:val="00565DE3"/>
    <w:rsid w:val="005663C0"/>
    <w:rsid w:val="00566464"/>
    <w:rsid w:val="00567EF3"/>
    <w:rsid w:val="0057046A"/>
    <w:rsid w:val="005704B9"/>
    <w:rsid w:val="005705A6"/>
    <w:rsid w:val="00570CBD"/>
    <w:rsid w:val="0057133D"/>
    <w:rsid w:val="005719CB"/>
    <w:rsid w:val="00574422"/>
    <w:rsid w:val="0057494B"/>
    <w:rsid w:val="005749F7"/>
    <w:rsid w:val="00575746"/>
    <w:rsid w:val="00577B12"/>
    <w:rsid w:val="00581F20"/>
    <w:rsid w:val="00582F46"/>
    <w:rsid w:val="0058478B"/>
    <w:rsid w:val="00584C50"/>
    <w:rsid w:val="00586FDB"/>
    <w:rsid w:val="005904A6"/>
    <w:rsid w:val="00590931"/>
    <w:rsid w:val="00590978"/>
    <w:rsid w:val="00591050"/>
    <w:rsid w:val="0059115D"/>
    <w:rsid w:val="00591FA5"/>
    <w:rsid w:val="0059613E"/>
    <w:rsid w:val="0059705A"/>
    <w:rsid w:val="00597FAE"/>
    <w:rsid w:val="005A1897"/>
    <w:rsid w:val="005A2898"/>
    <w:rsid w:val="005A3D3F"/>
    <w:rsid w:val="005A51B2"/>
    <w:rsid w:val="005A5984"/>
    <w:rsid w:val="005A5CC7"/>
    <w:rsid w:val="005B00CD"/>
    <w:rsid w:val="005B0BBF"/>
    <w:rsid w:val="005B0E9F"/>
    <w:rsid w:val="005B26A1"/>
    <w:rsid w:val="005B4F10"/>
    <w:rsid w:val="005B72F4"/>
    <w:rsid w:val="005C4808"/>
    <w:rsid w:val="005C4DF1"/>
    <w:rsid w:val="005C5BF3"/>
    <w:rsid w:val="005C6DA0"/>
    <w:rsid w:val="005C71B8"/>
    <w:rsid w:val="005D2917"/>
    <w:rsid w:val="005D4FAB"/>
    <w:rsid w:val="005D5D46"/>
    <w:rsid w:val="005D67E6"/>
    <w:rsid w:val="005D68C6"/>
    <w:rsid w:val="005D6A47"/>
    <w:rsid w:val="005E1C50"/>
    <w:rsid w:val="005E6799"/>
    <w:rsid w:val="005E7195"/>
    <w:rsid w:val="005E7B83"/>
    <w:rsid w:val="005F2698"/>
    <w:rsid w:val="005F2A2D"/>
    <w:rsid w:val="005F2B03"/>
    <w:rsid w:val="005F4E41"/>
    <w:rsid w:val="005F68C4"/>
    <w:rsid w:val="005F7043"/>
    <w:rsid w:val="006029FB"/>
    <w:rsid w:val="006042C4"/>
    <w:rsid w:val="0060557D"/>
    <w:rsid w:val="006058EB"/>
    <w:rsid w:val="0060641A"/>
    <w:rsid w:val="006066B3"/>
    <w:rsid w:val="00607583"/>
    <w:rsid w:val="00611A0C"/>
    <w:rsid w:val="0061204F"/>
    <w:rsid w:val="006140FB"/>
    <w:rsid w:val="006142C6"/>
    <w:rsid w:val="00614E3A"/>
    <w:rsid w:val="00615A66"/>
    <w:rsid w:val="00620C0D"/>
    <w:rsid w:val="00623502"/>
    <w:rsid w:val="0062524B"/>
    <w:rsid w:val="00630D64"/>
    <w:rsid w:val="00630D69"/>
    <w:rsid w:val="00632CCC"/>
    <w:rsid w:val="00633B64"/>
    <w:rsid w:val="00633FD6"/>
    <w:rsid w:val="006403A7"/>
    <w:rsid w:val="0064198C"/>
    <w:rsid w:val="0064491E"/>
    <w:rsid w:val="006475A2"/>
    <w:rsid w:val="006515E2"/>
    <w:rsid w:val="00651635"/>
    <w:rsid w:val="006527B9"/>
    <w:rsid w:val="00653A6E"/>
    <w:rsid w:val="006545B8"/>
    <w:rsid w:val="00656E6F"/>
    <w:rsid w:val="00657E07"/>
    <w:rsid w:val="00660620"/>
    <w:rsid w:val="0066126F"/>
    <w:rsid w:val="00661BB4"/>
    <w:rsid w:val="00661D37"/>
    <w:rsid w:val="006636AD"/>
    <w:rsid w:val="0066423D"/>
    <w:rsid w:val="00664494"/>
    <w:rsid w:val="006646EB"/>
    <w:rsid w:val="00664E59"/>
    <w:rsid w:val="00664F89"/>
    <w:rsid w:val="00670E45"/>
    <w:rsid w:val="00671F8E"/>
    <w:rsid w:val="00672B57"/>
    <w:rsid w:val="00673451"/>
    <w:rsid w:val="00674641"/>
    <w:rsid w:val="00681ADF"/>
    <w:rsid w:val="00682080"/>
    <w:rsid w:val="00682171"/>
    <w:rsid w:val="0068409A"/>
    <w:rsid w:val="00685240"/>
    <w:rsid w:val="00685D69"/>
    <w:rsid w:val="006863EE"/>
    <w:rsid w:val="00687C3D"/>
    <w:rsid w:val="0069017D"/>
    <w:rsid w:val="00693265"/>
    <w:rsid w:val="006932EC"/>
    <w:rsid w:val="00693D96"/>
    <w:rsid w:val="006977F3"/>
    <w:rsid w:val="006A1326"/>
    <w:rsid w:val="006A41A2"/>
    <w:rsid w:val="006A50C6"/>
    <w:rsid w:val="006A67F0"/>
    <w:rsid w:val="006A6B74"/>
    <w:rsid w:val="006A6FF4"/>
    <w:rsid w:val="006A7D65"/>
    <w:rsid w:val="006B2177"/>
    <w:rsid w:val="006B2D79"/>
    <w:rsid w:val="006B3413"/>
    <w:rsid w:val="006B3769"/>
    <w:rsid w:val="006B4687"/>
    <w:rsid w:val="006B5B95"/>
    <w:rsid w:val="006B666C"/>
    <w:rsid w:val="006B70CB"/>
    <w:rsid w:val="006B72C7"/>
    <w:rsid w:val="006B7FB3"/>
    <w:rsid w:val="006C1733"/>
    <w:rsid w:val="006C4B0B"/>
    <w:rsid w:val="006C4C2C"/>
    <w:rsid w:val="006C628E"/>
    <w:rsid w:val="006C7F11"/>
    <w:rsid w:val="006D0306"/>
    <w:rsid w:val="006D11DF"/>
    <w:rsid w:val="006D25BC"/>
    <w:rsid w:val="006D3814"/>
    <w:rsid w:val="006D46D8"/>
    <w:rsid w:val="006D4C51"/>
    <w:rsid w:val="006D5894"/>
    <w:rsid w:val="006D6BAE"/>
    <w:rsid w:val="006E0AD3"/>
    <w:rsid w:val="006E3BA9"/>
    <w:rsid w:val="006E55CB"/>
    <w:rsid w:val="006E6B92"/>
    <w:rsid w:val="006E6D35"/>
    <w:rsid w:val="006F0FED"/>
    <w:rsid w:val="006F1360"/>
    <w:rsid w:val="006F4221"/>
    <w:rsid w:val="007013B1"/>
    <w:rsid w:val="00701DC1"/>
    <w:rsid w:val="0070287A"/>
    <w:rsid w:val="00703678"/>
    <w:rsid w:val="00703B99"/>
    <w:rsid w:val="00703CDC"/>
    <w:rsid w:val="0071161A"/>
    <w:rsid w:val="007127AE"/>
    <w:rsid w:val="00713AE0"/>
    <w:rsid w:val="007163C8"/>
    <w:rsid w:val="00717B4A"/>
    <w:rsid w:val="00721F97"/>
    <w:rsid w:val="00722373"/>
    <w:rsid w:val="0072560C"/>
    <w:rsid w:val="00727C1F"/>
    <w:rsid w:val="00730B2F"/>
    <w:rsid w:val="00730D18"/>
    <w:rsid w:val="00731242"/>
    <w:rsid w:val="00732E97"/>
    <w:rsid w:val="00737B46"/>
    <w:rsid w:val="00740C92"/>
    <w:rsid w:val="00741923"/>
    <w:rsid w:val="00742972"/>
    <w:rsid w:val="007436AA"/>
    <w:rsid w:val="00746D9D"/>
    <w:rsid w:val="00747829"/>
    <w:rsid w:val="00747AD0"/>
    <w:rsid w:val="00747C41"/>
    <w:rsid w:val="00747E45"/>
    <w:rsid w:val="00747EAF"/>
    <w:rsid w:val="00752764"/>
    <w:rsid w:val="0075396B"/>
    <w:rsid w:val="00754FF5"/>
    <w:rsid w:val="007556BD"/>
    <w:rsid w:val="007564AA"/>
    <w:rsid w:val="00757671"/>
    <w:rsid w:val="007603E8"/>
    <w:rsid w:val="00762449"/>
    <w:rsid w:val="0076253D"/>
    <w:rsid w:val="00764BEE"/>
    <w:rsid w:val="00767B6C"/>
    <w:rsid w:val="007700D1"/>
    <w:rsid w:val="00770BE5"/>
    <w:rsid w:val="00772753"/>
    <w:rsid w:val="007757ED"/>
    <w:rsid w:val="007762BD"/>
    <w:rsid w:val="00781121"/>
    <w:rsid w:val="00781D8B"/>
    <w:rsid w:val="007820CF"/>
    <w:rsid w:val="00782DD2"/>
    <w:rsid w:val="007838D4"/>
    <w:rsid w:val="00783F4E"/>
    <w:rsid w:val="00784254"/>
    <w:rsid w:val="00784F83"/>
    <w:rsid w:val="007859F4"/>
    <w:rsid w:val="007863D7"/>
    <w:rsid w:val="00787832"/>
    <w:rsid w:val="00790F35"/>
    <w:rsid w:val="00794AEC"/>
    <w:rsid w:val="00794D97"/>
    <w:rsid w:val="007A1174"/>
    <w:rsid w:val="007A1444"/>
    <w:rsid w:val="007A1ECC"/>
    <w:rsid w:val="007A2E6B"/>
    <w:rsid w:val="007A39EB"/>
    <w:rsid w:val="007A60A4"/>
    <w:rsid w:val="007A7036"/>
    <w:rsid w:val="007A7C8F"/>
    <w:rsid w:val="007B13F4"/>
    <w:rsid w:val="007B1FD7"/>
    <w:rsid w:val="007B2976"/>
    <w:rsid w:val="007B352C"/>
    <w:rsid w:val="007B6EF0"/>
    <w:rsid w:val="007B7B43"/>
    <w:rsid w:val="007C160B"/>
    <w:rsid w:val="007C1A96"/>
    <w:rsid w:val="007C1CBB"/>
    <w:rsid w:val="007C2083"/>
    <w:rsid w:val="007C2B05"/>
    <w:rsid w:val="007C2F63"/>
    <w:rsid w:val="007C35DC"/>
    <w:rsid w:val="007C3E22"/>
    <w:rsid w:val="007C47A7"/>
    <w:rsid w:val="007C723C"/>
    <w:rsid w:val="007D0487"/>
    <w:rsid w:val="007D260F"/>
    <w:rsid w:val="007D3DB8"/>
    <w:rsid w:val="007D5394"/>
    <w:rsid w:val="007D6A80"/>
    <w:rsid w:val="007E1F2D"/>
    <w:rsid w:val="007E1FB2"/>
    <w:rsid w:val="007E3774"/>
    <w:rsid w:val="007E45EB"/>
    <w:rsid w:val="007E4C2A"/>
    <w:rsid w:val="007E5287"/>
    <w:rsid w:val="007F5676"/>
    <w:rsid w:val="007F63CF"/>
    <w:rsid w:val="007F64F0"/>
    <w:rsid w:val="0080061E"/>
    <w:rsid w:val="0080246F"/>
    <w:rsid w:val="00802F59"/>
    <w:rsid w:val="00803063"/>
    <w:rsid w:val="00804455"/>
    <w:rsid w:val="00805707"/>
    <w:rsid w:val="00806658"/>
    <w:rsid w:val="00807E5A"/>
    <w:rsid w:val="00811303"/>
    <w:rsid w:val="00812241"/>
    <w:rsid w:val="008125DD"/>
    <w:rsid w:val="0081301E"/>
    <w:rsid w:val="00813F34"/>
    <w:rsid w:val="008142A8"/>
    <w:rsid w:val="008151A2"/>
    <w:rsid w:val="00815873"/>
    <w:rsid w:val="008230CC"/>
    <w:rsid w:val="008251FA"/>
    <w:rsid w:val="00825345"/>
    <w:rsid w:val="00834989"/>
    <w:rsid w:val="00834D89"/>
    <w:rsid w:val="0083581F"/>
    <w:rsid w:val="00835AD2"/>
    <w:rsid w:val="008372D3"/>
    <w:rsid w:val="008374E6"/>
    <w:rsid w:val="00841D15"/>
    <w:rsid w:val="00841F42"/>
    <w:rsid w:val="00846540"/>
    <w:rsid w:val="00846801"/>
    <w:rsid w:val="00847536"/>
    <w:rsid w:val="008502D8"/>
    <w:rsid w:val="00852356"/>
    <w:rsid w:val="00853B90"/>
    <w:rsid w:val="00854B9A"/>
    <w:rsid w:val="00855461"/>
    <w:rsid w:val="00855AFD"/>
    <w:rsid w:val="00857B7A"/>
    <w:rsid w:val="008600E8"/>
    <w:rsid w:val="00860798"/>
    <w:rsid w:val="008608CB"/>
    <w:rsid w:val="0086113B"/>
    <w:rsid w:val="008629FC"/>
    <w:rsid w:val="00867F3C"/>
    <w:rsid w:val="008700F3"/>
    <w:rsid w:val="008714B4"/>
    <w:rsid w:val="00872B22"/>
    <w:rsid w:val="00873991"/>
    <w:rsid w:val="0087420F"/>
    <w:rsid w:val="008756E8"/>
    <w:rsid w:val="00875B9D"/>
    <w:rsid w:val="008763F6"/>
    <w:rsid w:val="008767BB"/>
    <w:rsid w:val="008771CB"/>
    <w:rsid w:val="00877EB6"/>
    <w:rsid w:val="00882CCC"/>
    <w:rsid w:val="00884D95"/>
    <w:rsid w:val="008865B0"/>
    <w:rsid w:val="008867CB"/>
    <w:rsid w:val="008868DC"/>
    <w:rsid w:val="00887032"/>
    <w:rsid w:val="00892223"/>
    <w:rsid w:val="00892664"/>
    <w:rsid w:val="008927BD"/>
    <w:rsid w:val="00892AF6"/>
    <w:rsid w:val="00894272"/>
    <w:rsid w:val="00894B8A"/>
    <w:rsid w:val="00894D5E"/>
    <w:rsid w:val="00895A77"/>
    <w:rsid w:val="008A0549"/>
    <w:rsid w:val="008A11E8"/>
    <w:rsid w:val="008A1757"/>
    <w:rsid w:val="008A26B9"/>
    <w:rsid w:val="008A3178"/>
    <w:rsid w:val="008A35A9"/>
    <w:rsid w:val="008A6B06"/>
    <w:rsid w:val="008A7C90"/>
    <w:rsid w:val="008A7F8D"/>
    <w:rsid w:val="008B0452"/>
    <w:rsid w:val="008B15A6"/>
    <w:rsid w:val="008B3968"/>
    <w:rsid w:val="008B4812"/>
    <w:rsid w:val="008B4E88"/>
    <w:rsid w:val="008B502C"/>
    <w:rsid w:val="008B6273"/>
    <w:rsid w:val="008B6D47"/>
    <w:rsid w:val="008B6E0E"/>
    <w:rsid w:val="008B769A"/>
    <w:rsid w:val="008C03B7"/>
    <w:rsid w:val="008C0E37"/>
    <w:rsid w:val="008C0FB2"/>
    <w:rsid w:val="008C1690"/>
    <w:rsid w:val="008C2566"/>
    <w:rsid w:val="008C31BA"/>
    <w:rsid w:val="008C5820"/>
    <w:rsid w:val="008C5B89"/>
    <w:rsid w:val="008C5DE7"/>
    <w:rsid w:val="008C6B31"/>
    <w:rsid w:val="008C7B93"/>
    <w:rsid w:val="008D0B1C"/>
    <w:rsid w:val="008D2576"/>
    <w:rsid w:val="008D2EA2"/>
    <w:rsid w:val="008D35D3"/>
    <w:rsid w:val="008D4762"/>
    <w:rsid w:val="008D65AF"/>
    <w:rsid w:val="008E09C0"/>
    <w:rsid w:val="008E0CD7"/>
    <w:rsid w:val="008E1408"/>
    <w:rsid w:val="008E188C"/>
    <w:rsid w:val="008E388B"/>
    <w:rsid w:val="008E4E56"/>
    <w:rsid w:val="008E51F9"/>
    <w:rsid w:val="008E63F7"/>
    <w:rsid w:val="008E66AB"/>
    <w:rsid w:val="008E7D51"/>
    <w:rsid w:val="008E7EAB"/>
    <w:rsid w:val="008F10AA"/>
    <w:rsid w:val="008F17CF"/>
    <w:rsid w:val="008F1DDB"/>
    <w:rsid w:val="008F2B34"/>
    <w:rsid w:val="008F40A2"/>
    <w:rsid w:val="008F445F"/>
    <w:rsid w:val="008F54AF"/>
    <w:rsid w:val="008F62C2"/>
    <w:rsid w:val="008F7537"/>
    <w:rsid w:val="008F7EC7"/>
    <w:rsid w:val="00900CCD"/>
    <w:rsid w:val="009016B9"/>
    <w:rsid w:val="00901A6A"/>
    <w:rsid w:val="009024CD"/>
    <w:rsid w:val="00902A48"/>
    <w:rsid w:val="00904E68"/>
    <w:rsid w:val="009059B2"/>
    <w:rsid w:val="00905ECF"/>
    <w:rsid w:val="009061B5"/>
    <w:rsid w:val="0090705F"/>
    <w:rsid w:val="009104D8"/>
    <w:rsid w:val="00910E1A"/>
    <w:rsid w:val="00910ED2"/>
    <w:rsid w:val="009118AD"/>
    <w:rsid w:val="00912979"/>
    <w:rsid w:val="0091458C"/>
    <w:rsid w:val="00915233"/>
    <w:rsid w:val="00917DA8"/>
    <w:rsid w:val="0092010B"/>
    <w:rsid w:val="00921C20"/>
    <w:rsid w:val="00925127"/>
    <w:rsid w:val="00926B6E"/>
    <w:rsid w:val="00926C79"/>
    <w:rsid w:val="00927822"/>
    <w:rsid w:val="0093558D"/>
    <w:rsid w:val="00937671"/>
    <w:rsid w:val="0094125C"/>
    <w:rsid w:val="009432FC"/>
    <w:rsid w:val="00943387"/>
    <w:rsid w:val="00944E68"/>
    <w:rsid w:val="009468AD"/>
    <w:rsid w:val="009471BB"/>
    <w:rsid w:val="00950F7B"/>
    <w:rsid w:val="0095127A"/>
    <w:rsid w:val="00952FCE"/>
    <w:rsid w:val="00954AAB"/>
    <w:rsid w:val="00954D18"/>
    <w:rsid w:val="00954EF2"/>
    <w:rsid w:val="00955228"/>
    <w:rsid w:val="009553E6"/>
    <w:rsid w:val="00960960"/>
    <w:rsid w:val="009614DD"/>
    <w:rsid w:val="0096180F"/>
    <w:rsid w:val="00961D95"/>
    <w:rsid w:val="00962133"/>
    <w:rsid w:val="009621BF"/>
    <w:rsid w:val="00963479"/>
    <w:rsid w:val="00963B8E"/>
    <w:rsid w:val="00964932"/>
    <w:rsid w:val="00965423"/>
    <w:rsid w:val="00966595"/>
    <w:rsid w:val="00966EED"/>
    <w:rsid w:val="00970ECD"/>
    <w:rsid w:val="00971768"/>
    <w:rsid w:val="00975AEE"/>
    <w:rsid w:val="00976A65"/>
    <w:rsid w:val="00980586"/>
    <w:rsid w:val="0098107F"/>
    <w:rsid w:val="00981E71"/>
    <w:rsid w:val="00982C8C"/>
    <w:rsid w:val="00984260"/>
    <w:rsid w:val="00984667"/>
    <w:rsid w:val="009850C8"/>
    <w:rsid w:val="00985BC7"/>
    <w:rsid w:val="00987FF2"/>
    <w:rsid w:val="00995191"/>
    <w:rsid w:val="00995820"/>
    <w:rsid w:val="00995EDB"/>
    <w:rsid w:val="0099767A"/>
    <w:rsid w:val="009A1D11"/>
    <w:rsid w:val="009A3EAB"/>
    <w:rsid w:val="009A6DF5"/>
    <w:rsid w:val="009A6F71"/>
    <w:rsid w:val="009B0E2D"/>
    <w:rsid w:val="009B15E5"/>
    <w:rsid w:val="009B2E5A"/>
    <w:rsid w:val="009C0920"/>
    <w:rsid w:val="009C3AAA"/>
    <w:rsid w:val="009C41BD"/>
    <w:rsid w:val="009C560E"/>
    <w:rsid w:val="009C7751"/>
    <w:rsid w:val="009D022E"/>
    <w:rsid w:val="009D3680"/>
    <w:rsid w:val="009D3AF6"/>
    <w:rsid w:val="009D49A2"/>
    <w:rsid w:val="009D5000"/>
    <w:rsid w:val="009D56EB"/>
    <w:rsid w:val="009D58D7"/>
    <w:rsid w:val="009D64D2"/>
    <w:rsid w:val="009D6741"/>
    <w:rsid w:val="009D7BCA"/>
    <w:rsid w:val="009D7ED2"/>
    <w:rsid w:val="009E056A"/>
    <w:rsid w:val="009E13AF"/>
    <w:rsid w:val="009E2348"/>
    <w:rsid w:val="009E3560"/>
    <w:rsid w:val="009E45F8"/>
    <w:rsid w:val="009F0ECB"/>
    <w:rsid w:val="009F26F3"/>
    <w:rsid w:val="009F2D6E"/>
    <w:rsid w:val="009F5BD5"/>
    <w:rsid w:val="00A0216E"/>
    <w:rsid w:val="00A02E3C"/>
    <w:rsid w:val="00A0644E"/>
    <w:rsid w:val="00A10F6E"/>
    <w:rsid w:val="00A11A74"/>
    <w:rsid w:val="00A14BEC"/>
    <w:rsid w:val="00A15B2E"/>
    <w:rsid w:val="00A2041C"/>
    <w:rsid w:val="00A23954"/>
    <w:rsid w:val="00A23CFB"/>
    <w:rsid w:val="00A24169"/>
    <w:rsid w:val="00A24A59"/>
    <w:rsid w:val="00A24DF2"/>
    <w:rsid w:val="00A302D6"/>
    <w:rsid w:val="00A32F5B"/>
    <w:rsid w:val="00A34A42"/>
    <w:rsid w:val="00A36347"/>
    <w:rsid w:val="00A37CE2"/>
    <w:rsid w:val="00A42A9D"/>
    <w:rsid w:val="00A42BAC"/>
    <w:rsid w:val="00A43CD9"/>
    <w:rsid w:val="00A446A7"/>
    <w:rsid w:val="00A44926"/>
    <w:rsid w:val="00A45F76"/>
    <w:rsid w:val="00A466BC"/>
    <w:rsid w:val="00A46C00"/>
    <w:rsid w:val="00A46F1D"/>
    <w:rsid w:val="00A4769F"/>
    <w:rsid w:val="00A50711"/>
    <w:rsid w:val="00A50986"/>
    <w:rsid w:val="00A50D1F"/>
    <w:rsid w:val="00A51BA0"/>
    <w:rsid w:val="00A52421"/>
    <w:rsid w:val="00A524C3"/>
    <w:rsid w:val="00A52818"/>
    <w:rsid w:val="00A52C8A"/>
    <w:rsid w:val="00A56D00"/>
    <w:rsid w:val="00A57C93"/>
    <w:rsid w:val="00A6102D"/>
    <w:rsid w:val="00A61D84"/>
    <w:rsid w:val="00A62A78"/>
    <w:rsid w:val="00A66855"/>
    <w:rsid w:val="00A67E73"/>
    <w:rsid w:val="00A70FB4"/>
    <w:rsid w:val="00A714AF"/>
    <w:rsid w:val="00A764FD"/>
    <w:rsid w:val="00A772CF"/>
    <w:rsid w:val="00A8095F"/>
    <w:rsid w:val="00A80AB0"/>
    <w:rsid w:val="00A8218A"/>
    <w:rsid w:val="00A840E3"/>
    <w:rsid w:val="00A857EB"/>
    <w:rsid w:val="00A858E8"/>
    <w:rsid w:val="00A91277"/>
    <w:rsid w:val="00A91DB9"/>
    <w:rsid w:val="00A9635B"/>
    <w:rsid w:val="00A97702"/>
    <w:rsid w:val="00AA21A3"/>
    <w:rsid w:val="00AA5777"/>
    <w:rsid w:val="00AA58F7"/>
    <w:rsid w:val="00AA5D53"/>
    <w:rsid w:val="00AA6329"/>
    <w:rsid w:val="00AA7794"/>
    <w:rsid w:val="00AA79AD"/>
    <w:rsid w:val="00AB0D4A"/>
    <w:rsid w:val="00AB2595"/>
    <w:rsid w:val="00AB2BE9"/>
    <w:rsid w:val="00AB4061"/>
    <w:rsid w:val="00AC0A80"/>
    <w:rsid w:val="00AC14C1"/>
    <w:rsid w:val="00AC40C3"/>
    <w:rsid w:val="00AD4E70"/>
    <w:rsid w:val="00AE1600"/>
    <w:rsid w:val="00AE2063"/>
    <w:rsid w:val="00AE3289"/>
    <w:rsid w:val="00AE6548"/>
    <w:rsid w:val="00AE6D29"/>
    <w:rsid w:val="00AF0C8D"/>
    <w:rsid w:val="00AF3B1E"/>
    <w:rsid w:val="00AF562E"/>
    <w:rsid w:val="00AF6A84"/>
    <w:rsid w:val="00B01174"/>
    <w:rsid w:val="00B01715"/>
    <w:rsid w:val="00B01B7B"/>
    <w:rsid w:val="00B02970"/>
    <w:rsid w:val="00B03AD3"/>
    <w:rsid w:val="00B04F2A"/>
    <w:rsid w:val="00B059CB"/>
    <w:rsid w:val="00B06650"/>
    <w:rsid w:val="00B0695A"/>
    <w:rsid w:val="00B06B66"/>
    <w:rsid w:val="00B06D3F"/>
    <w:rsid w:val="00B0771A"/>
    <w:rsid w:val="00B1119D"/>
    <w:rsid w:val="00B14F23"/>
    <w:rsid w:val="00B178BC"/>
    <w:rsid w:val="00B17E1E"/>
    <w:rsid w:val="00B17E89"/>
    <w:rsid w:val="00B203AD"/>
    <w:rsid w:val="00B22196"/>
    <w:rsid w:val="00B2248B"/>
    <w:rsid w:val="00B22F07"/>
    <w:rsid w:val="00B22F92"/>
    <w:rsid w:val="00B24819"/>
    <w:rsid w:val="00B262D9"/>
    <w:rsid w:val="00B276F9"/>
    <w:rsid w:val="00B323BA"/>
    <w:rsid w:val="00B32A83"/>
    <w:rsid w:val="00B33AE9"/>
    <w:rsid w:val="00B33CC0"/>
    <w:rsid w:val="00B36BDF"/>
    <w:rsid w:val="00B37A81"/>
    <w:rsid w:val="00B404DE"/>
    <w:rsid w:val="00B423BF"/>
    <w:rsid w:val="00B425D1"/>
    <w:rsid w:val="00B42A44"/>
    <w:rsid w:val="00B42E3F"/>
    <w:rsid w:val="00B435BF"/>
    <w:rsid w:val="00B4388C"/>
    <w:rsid w:val="00B43A46"/>
    <w:rsid w:val="00B51EB6"/>
    <w:rsid w:val="00B54933"/>
    <w:rsid w:val="00B552CA"/>
    <w:rsid w:val="00B568FB"/>
    <w:rsid w:val="00B56FAF"/>
    <w:rsid w:val="00B57F14"/>
    <w:rsid w:val="00B616B0"/>
    <w:rsid w:val="00B642AB"/>
    <w:rsid w:val="00B648E2"/>
    <w:rsid w:val="00B64918"/>
    <w:rsid w:val="00B64E6B"/>
    <w:rsid w:val="00B67089"/>
    <w:rsid w:val="00B72E02"/>
    <w:rsid w:val="00B744B8"/>
    <w:rsid w:val="00B777D3"/>
    <w:rsid w:val="00B77DC5"/>
    <w:rsid w:val="00B83387"/>
    <w:rsid w:val="00B83868"/>
    <w:rsid w:val="00B84B90"/>
    <w:rsid w:val="00B87030"/>
    <w:rsid w:val="00B8790E"/>
    <w:rsid w:val="00B87B5E"/>
    <w:rsid w:val="00B9377F"/>
    <w:rsid w:val="00B96094"/>
    <w:rsid w:val="00B966FA"/>
    <w:rsid w:val="00B968A3"/>
    <w:rsid w:val="00B97FF9"/>
    <w:rsid w:val="00BA00E6"/>
    <w:rsid w:val="00BA0920"/>
    <w:rsid w:val="00BA0E85"/>
    <w:rsid w:val="00BA1ACE"/>
    <w:rsid w:val="00BA33AF"/>
    <w:rsid w:val="00BA3FE5"/>
    <w:rsid w:val="00BA7B6F"/>
    <w:rsid w:val="00BB017A"/>
    <w:rsid w:val="00BB01B6"/>
    <w:rsid w:val="00BB1AB8"/>
    <w:rsid w:val="00BB3C10"/>
    <w:rsid w:val="00BB3C1E"/>
    <w:rsid w:val="00BB3D7E"/>
    <w:rsid w:val="00BB3FD1"/>
    <w:rsid w:val="00BB4375"/>
    <w:rsid w:val="00BB6076"/>
    <w:rsid w:val="00BC1847"/>
    <w:rsid w:val="00BC3580"/>
    <w:rsid w:val="00BD1946"/>
    <w:rsid w:val="00BD21C2"/>
    <w:rsid w:val="00BD2BD0"/>
    <w:rsid w:val="00BD2D95"/>
    <w:rsid w:val="00BD30DA"/>
    <w:rsid w:val="00BD345D"/>
    <w:rsid w:val="00BD38F8"/>
    <w:rsid w:val="00BD3925"/>
    <w:rsid w:val="00BD588B"/>
    <w:rsid w:val="00BD5D47"/>
    <w:rsid w:val="00BD7418"/>
    <w:rsid w:val="00BE0ED7"/>
    <w:rsid w:val="00BE13EC"/>
    <w:rsid w:val="00BE2BFC"/>
    <w:rsid w:val="00BE4876"/>
    <w:rsid w:val="00BE670C"/>
    <w:rsid w:val="00BE6C7C"/>
    <w:rsid w:val="00BF0A4D"/>
    <w:rsid w:val="00BF0E82"/>
    <w:rsid w:val="00BF15C5"/>
    <w:rsid w:val="00BF1D58"/>
    <w:rsid w:val="00BF208B"/>
    <w:rsid w:val="00BF2DD9"/>
    <w:rsid w:val="00BF3520"/>
    <w:rsid w:val="00BF6B8A"/>
    <w:rsid w:val="00C02A8D"/>
    <w:rsid w:val="00C04144"/>
    <w:rsid w:val="00C05DC7"/>
    <w:rsid w:val="00C0668E"/>
    <w:rsid w:val="00C06ADA"/>
    <w:rsid w:val="00C06E14"/>
    <w:rsid w:val="00C06F8B"/>
    <w:rsid w:val="00C07FB6"/>
    <w:rsid w:val="00C10A95"/>
    <w:rsid w:val="00C11DDA"/>
    <w:rsid w:val="00C12211"/>
    <w:rsid w:val="00C13AD1"/>
    <w:rsid w:val="00C13E4E"/>
    <w:rsid w:val="00C13FF7"/>
    <w:rsid w:val="00C140D7"/>
    <w:rsid w:val="00C15C97"/>
    <w:rsid w:val="00C16DE5"/>
    <w:rsid w:val="00C179C1"/>
    <w:rsid w:val="00C20FD4"/>
    <w:rsid w:val="00C21272"/>
    <w:rsid w:val="00C223E2"/>
    <w:rsid w:val="00C22D59"/>
    <w:rsid w:val="00C22F9D"/>
    <w:rsid w:val="00C232EB"/>
    <w:rsid w:val="00C25B3A"/>
    <w:rsid w:val="00C26451"/>
    <w:rsid w:val="00C27D1C"/>
    <w:rsid w:val="00C33DED"/>
    <w:rsid w:val="00C34927"/>
    <w:rsid w:val="00C34C62"/>
    <w:rsid w:val="00C35D41"/>
    <w:rsid w:val="00C36C39"/>
    <w:rsid w:val="00C3703C"/>
    <w:rsid w:val="00C37108"/>
    <w:rsid w:val="00C3774C"/>
    <w:rsid w:val="00C3778E"/>
    <w:rsid w:val="00C407EC"/>
    <w:rsid w:val="00C43A99"/>
    <w:rsid w:val="00C4632F"/>
    <w:rsid w:val="00C50B83"/>
    <w:rsid w:val="00C51B85"/>
    <w:rsid w:val="00C55651"/>
    <w:rsid w:val="00C55663"/>
    <w:rsid w:val="00C56B1B"/>
    <w:rsid w:val="00C56BBB"/>
    <w:rsid w:val="00C56F55"/>
    <w:rsid w:val="00C57A69"/>
    <w:rsid w:val="00C57BCB"/>
    <w:rsid w:val="00C57D81"/>
    <w:rsid w:val="00C60DFF"/>
    <w:rsid w:val="00C61D4D"/>
    <w:rsid w:val="00C622A7"/>
    <w:rsid w:val="00C62566"/>
    <w:rsid w:val="00C6284D"/>
    <w:rsid w:val="00C6370A"/>
    <w:rsid w:val="00C64A55"/>
    <w:rsid w:val="00C65823"/>
    <w:rsid w:val="00C65A70"/>
    <w:rsid w:val="00C66088"/>
    <w:rsid w:val="00C66616"/>
    <w:rsid w:val="00C66A86"/>
    <w:rsid w:val="00C66C89"/>
    <w:rsid w:val="00C70CC4"/>
    <w:rsid w:val="00C70D20"/>
    <w:rsid w:val="00C713F1"/>
    <w:rsid w:val="00C721B2"/>
    <w:rsid w:val="00C73F48"/>
    <w:rsid w:val="00C743F6"/>
    <w:rsid w:val="00C74BA2"/>
    <w:rsid w:val="00C802B3"/>
    <w:rsid w:val="00C807EF"/>
    <w:rsid w:val="00C82972"/>
    <w:rsid w:val="00C82D19"/>
    <w:rsid w:val="00C84292"/>
    <w:rsid w:val="00C843CD"/>
    <w:rsid w:val="00C851E1"/>
    <w:rsid w:val="00C85D1F"/>
    <w:rsid w:val="00C8740A"/>
    <w:rsid w:val="00C911D8"/>
    <w:rsid w:val="00C923B9"/>
    <w:rsid w:val="00C96B88"/>
    <w:rsid w:val="00C97169"/>
    <w:rsid w:val="00CA0615"/>
    <w:rsid w:val="00CA2EBD"/>
    <w:rsid w:val="00CA3086"/>
    <w:rsid w:val="00CA4A89"/>
    <w:rsid w:val="00CA67B8"/>
    <w:rsid w:val="00CA70A5"/>
    <w:rsid w:val="00CA74EF"/>
    <w:rsid w:val="00CA76B9"/>
    <w:rsid w:val="00CA7A92"/>
    <w:rsid w:val="00CB2323"/>
    <w:rsid w:val="00CB3A1F"/>
    <w:rsid w:val="00CB4475"/>
    <w:rsid w:val="00CB4E99"/>
    <w:rsid w:val="00CB6B20"/>
    <w:rsid w:val="00CB7EB7"/>
    <w:rsid w:val="00CC2B41"/>
    <w:rsid w:val="00CC3782"/>
    <w:rsid w:val="00CC48F3"/>
    <w:rsid w:val="00CC561F"/>
    <w:rsid w:val="00CC5B60"/>
    <w:rsid w:val="00CC7A20"/>
    <w:rsid w:val="00CC7DC0"/>
    <w:rsid w:val="00CD0DCE"/>
    <w:rsid w:val="00CD11EB"/>
    <w:rsid w:val="00CD1CF7"/>
    <w:rsid w:val="00CD26CA"/>
    <w:rsid w:val="00CD2B66"/>
    <w:rsid w:val="00CD2DFB"/>
    <w:rsid w:val="00CD59B8"/>
    <w:rsid w:val="00CD614F"/>
    <w:rsid w:val="00CE0143"/>
    <w:rsid w:val="00CE149D"/>
    <w:rsid w:val="00CE2064"/>
    <w:rsid w:val="00CE253A"/>
    <w:rsid w:val="00CE3513"/>
    <w:rsid w:val="00CE4C4D"/>
    <w:rsid w:val="00CE7E56"/>
    <w:rsid w:val="00CF1584"/>
    <w:rsid w:val="00CF19AD"/>
    <w:rsid w:val="00CF1C7F"/>
    <w:rsid w:val="00CF21CE"/>
    <w:rsid w:val="00CF3D41"/>
    <w:rsid w:val="00CF4261"/>
    <w:rsid w:val="00CF512C"/>
    <w:rsid w:val="00CF586F"/>
    <w:rsid w:val="00CF5C9F"/>
    <w:rsid w:val="00CF5E08"/>
    <w:rsid w:val="00CF6A72"/>
    <w:rsid w:val="00D02089"/>
    <w:rsid w:val="00D026FE"/>
    <w:rsid w:val="00D03722"/>
    <w:rsid w:val="00D06002"/>
    <w:rsid w:val="00D06F98"/>
    <w:rsid w:val="00D077DB"/>
    <w:rsid w:val="00D10325"/>
    <w:rsid w:val="00D10E30"/>
    <w:rsid w:val="00D1151D"/>
    <w:rsid w:val="00D11DEE"/>
    <w:rsid w:val="00D13025"/>
    <w:rsid w:val="00D162FA"/>
    <w:rsid w:val="00D17A49"/>
    <w:rsid w:val="00D223C7"/>
    <w:rsid w:val="00D2248F"/>
    <w:rsid w:val="00D22794"/>
    <w:rsid w:val="00D233C8"/>
    <w:rsid w:val="00D2404B"/>
    <w:rsid w:val="00D24B94"/>
    <w:rsid w:val="00D25E3A"/>
    <w:rsid w:val="00D26793"/>
    <w:rsid w:val="00D27AA6"/>
    <w:rsid w:val="00D325C9"/>
    <w:rsid w:val="00D34993"/>
    <w:rsid w:val="00D35C50"/>
    <w:rsid w:val="00D416AB"/>
    <w:rsid w:val="00D4215A"/>
    <w:rsid w:val="00D424E1"/>
    <w:rsid w:val="00D45231"/>
    <w:rsid w:val="00D45AC7"/>
    <w:rsid w:val="00D463CD"/>
    <w:rsid w:val="00D4714F"/>
    <w:rsid w:val="00D47842"/>
    <w:rsid w:val="00D47C55"/>
    <w:rsid w:val="00D47F94"/>
    <w:rsid w:val="00D5161E"/>
    <w:rsid w:val="00D52371"/>
    <w:rsid w:val="00D53EBB"/>
    <w:rsid w:val="00D57387"/>
    <w:rsid w:val="00D610B5"/>
    <w:rsid w:val="00D6159D"/>
    <w:rsid w:val="00D62040"/>
    <w:rsid w:val="00D63983"/>
    <w:rsid w:val="00D63E6D"/>
    <w:rsid w:val="00D6434A"/>
    <w:rsid w:val="00D6613D"/>
    <w:rsid w:val="00D6669B"/>
    <w:rsid w:val="00D667AB"/>
    <w:rsid w:val="00D66A80"/>
    <w:rsid w:val="00D66C9E"/>
    <w:rsid w:val="00D71A0B"/>
    <w:rsid w:val="00D72408"/>
    <w:rsid w:val="00D755E5"/>
    <w:rsid w:val="00D768B4"/>
    <w:rsid w:val="00D81B74"/>
    <w:rsid w:val="00D8245D"/>
    <w:rsid w:val="00D844E0"/>
    <w:rsid w:val="00D86082"/>
    <w:rsid w:val="00D86924"/>
    <w:rsid w:val="00D86A67"/>
    <w:rsid w:val="00D92B28"/>
    <w:rsid w:val="00D92B51"/>
    <w:rsid w:val="00D950A4"/>
    <w:rsid w:val="00D950FB"/>
    <w:rsid w:val="00D960AF"/>
    <w:rsid w:val="00DA0DB4"/>
    <w:rsid w:val="00DA2722"/>
    <w:rsid w:val="00DA2E73"/>
    <w:rsid w:val="00DA312B"/>
    <w:rsid w:val="00DA6C2A"/>
    <w:rsid w:val="00DB01CE"/>
    <w:rsid w:val="00DB0C72"/>
    <w:rsid w:val="00DB0EE3"/>
    <w:rsid w:val="00DB2B57"/>
    <w:rsid w:val="00DB3ED4"/>
    <w:rsid w:val="00DB456D"/>
    <w:rsid w:val="00DC0078"/>
    <w:rsid w:val="00DC07FC"/>
    <w:rsid w:val="00DC0E9E"/>
    <w:rsid w:val="00DC2F9B"/>
    <w:rsid w:val="00DC3073"/>
    <w:rsid w:val="00DC3390"/>
    <w:rsid w:val="00DC46CD"/>
    <w:rsid w:val="00DC476E"/>
    <w:rsid w:val="00DC593F"/>
    <w:rsid w:val="00DC5AF4"/>
    <w:rsid w:val="00DC7A44"/>
    <w:rsid w:val="00DD0B4E"/>
    <w:rsid w:val="00DD11A8"/>
    <w:rsid w:val="00DD2DC1"/>
    <w:rsid w:val="00DD31CB"/>
    <w:rsid w:val="00DD33AE"/>
    <w:rsid w:val="00DD7E84"/>
    <w:rsid w:val="00DE016B"/>
    <w:rsid w:val="00DE0EE0"/>
    <w:rsid w:val="00DE3130"/>
    <w:rsid w:val="00DE3A94"/>
    <w:rsid w:val="00DE5572"/>
    <w:rsid w:val="00DF10A1"/>
    <w:rsid w:val="00DF1312"/>
    <w:rsid w:val="00DF32E7"/>
    <w:rsid w:val="00DF50D4"/>
    <w:rsid w:val="00DF5193"/>
    <w:rsid w:val="00E027B9"/>
    <w:rsid w:val="00E0389A"/>
    <w:rsid w:val="00E03BF6"/>
    <w:rsid w:val="00E0451C"/>
    <w:rsid w:val="00E048F5"/>
    <w:rsid w:val="00E05215"/>
    <w:rsid w:val="00E05FC7"/>
    <w:rsid w:val="00E07747"/>
    <w:rsid w:val="00E1117E"/>
    <w:rsid w:val="00E116E7"/>
    <w:rsid w:val="00E1175B"/>
    <w:rsid w:val="00E1212A"/>
    <w:rsid w:val="00E13E69"/>
    <w:rsid w:val="00E15276"/>
    <w:rsid w:val="00E17144"/>
    <w:rsid w:val="00E172A8"/>
    <w:rsid w:val="00E21961"/>
    <w:rsid w:val="00E225FB"/>
    <w:rsid w:val="00E22F58"/>
    <w:rsid w:val="00E23693"/>
    <w:rsid w:val="00E23C82"/>
    <w:rsid w:val="00E24ABF"/>
    <w:rsid w:val="00E25531"/>
    <w:rsid w:val="00E25B89"/>
    <w:rsid w:val="00E30CB6"/>
    <w:rsid w:val="00E31D57"/>
    <w:rsid w:val="00E3231B"/>
    <w:rsid w:val="00E333CA"/>
    <w:rsid w:val="00E336F1"/>
    <w:rsid w:val="00E345B9"/>
    <w:rsid w:val="00E34E72"/>
    <w:rsid w:val="00E354EC"/>
    <w:rsid w:val="00E40B79"/>
    <w:rsid w:val="00E41FA1"/>
    <w:rsid w:val="00E421F5"/>
    <w:rsid w:val="00E43C17"/>
    <w:rsid w:val="00E43DA9"/>
    <w:rsid w:val="00E445E7"/>
    <w:rsid w:val="00E44796"/>
    <w:rsid w:val="00E45C02"/>
    <w:rsid w:val="00E468BC"/>
    <w:rsid w:val="00E504C8"/>
    <w:rsid w:val="00E5558A"/>
    <w:rsid w:val="00E55EB2"/>
    <w:rsid w:val="00E5615E"/>
    <w:rsid w:val="00E56D8F"/>
    <w:rsid w:val="00E57E25"/>
    <w:rsid w:val="00E60F08"/>
    <w:rsid w:val="00E629EA"/>
    <w:rsid w:val="00E62D54"/>
    <w:rsid w:val="00E63613"/>
    <w:rsid w:val="00E640A8"/>
    <w:rsid w:val="00E64909"/>
    <w:rsid w:val="00E6509B"/>
    <w:rsid w:val="00E65BA9"/>
    <w:rsid w:val="00E65D89"/>
    <w:rsid w:val="00E72D43"/>
    <w:rsid w:val="00E74505"/>
    <w:rsid w:val="00E82822"/>
    <w:rsid w:val="00E82899"/>
    <w:rsid w:val="00E83BE9"/>
    <w:rsid w:val="00E84FA8"/>
    <w:rsid w:val="00E86F65"/>
    <w:rsid w:val="00E87FD2"/>
    <w:rsid w:val="00E91955"/>
    <w:rsid w:val="00E91BE2"/>
    <w:rsid w:val="00E92117"/>
    <w:rsid w:val="00E9299A"/>
    <w:rsid w:val="00E95442"/>
    <w:rsid w:val="00E96C75"/>
    <w:rsid w:val="00E97420"/>
    <w:rsid w:val="00E97B0A"/>
    <w:rsid w:val="00EA285A"/>
    <w:rsid w:val="00EA3996"/>
    <w:rsid w:val="00EA5D11"/>
    <w:rsid w:val="00EA5D54"/>
    <w:rsid w:val="00EA7181"/>
    <w:rsid w:val="00EB083C"/>
    <w:rsid w:val="00EB0F66"/>
    <w:rsid w:val="00EB1081"/>
    <w:rsid w:val="00EB1F1A"/>
    <w:rsid w:val="00EB2841"/>
    <w:rsid w:val="00EB34BA"/>
    <w:rsid w:val="00EB426F"/>
    <w:rsid w:val="00EB49B0"/>
    <w:rsid w:val="00EB50E4"/>
    <w:rsid w:val="00EB5683"/>
    <w:rsid w:val="00EB5BB7"/>
    <w:rsid w:val="00EB66C2"/>
    <w:rsid w:val="00EB6E71"/>
    <w:rsid w:val="00EC21A9"/>
    <w:rsid w:val="00EC61CA"/>
    <w:rsid w:val="00EC6ED8"/>
    <w:rsid w:val="00ED0D9A"/>
    <w:rsid w:val="00ED23B3"/>
    <w:rsid w:val="00ED2528"/>
    <w:rsid w:val="00ED3126"/>
    <w:rsid w:val="00ED36B5"/>
    <w:rsid w:val="00ED64C3"/>
    <w:rsid w:val="00ED73A4"/>
    <w:rsid w:val="00EE0F4C"/>
    <w:rsid w:val="00EE2035"/>
    <w:rsid w:val="00EE2768"/>
    <w:rsid w:val="00EE51B9"/>
    <w:rsid w:val="00EE54FE"/>
    <w:rsid w:val="00EE6C77"/>
    <w:rsid w:val="00EE7AD7"/>
    <w:rsid w:val="00EF0522"/>
    <w:rsid w:val="00EF1151"/>
    <w:rsid w:val="00EF1600"/>
    <w:rsid w:val="00EF18B3"/>
    <w:rsid w:val="00EF1ED8"/>
    <w:rsid w:val="00EF4F0C"/>
    <w:rsid w:val="00EF55FB"/>
    <w:rsid w:val="00F01D63"/>
    <w:rsid w:val="00F0462D"/>
    <w:rsid w:val="00F04643"/>
    <w:rsid w:val="00F05DE9"/>
    <w:rsid w:val="00F06AF2"/>
    <w:rsid w:val="00F116DC"/>
    <w:rsid w:val="00F11D63"/>
    <w:rsid w:val="00F13179"/>
    <w:rsid w:val="00F134BD"/>
    <w:rsid w:val="00F1484F"/>
    <w:rsid w:val="00F16701"/>
    <w:rsid w:val="00F21AC7"/>
    <w:rsid w:val="00F23DD1"/>
    <w:rsid w:val="00F25D99"/>
    <w:rsid w:val="00F31B5B"/>
    <w:rsid w:val="00F31D39"/>
    <w:rsid w:val="00F3259C"/>
    <w:rsid w:val="00F3320F"/>
    <w:rsid w:val="00F337B5"/>
    <w:rsid w:val="00F349F0"/>
    <w:rsid w:val="00F35596"/>
    <w:rsid w:val="00F36254"/>
    <w:rsid w:val="00F37FD8"/>
    <w:rsid w:val="00F4138B"/>
    <w:rsid w:val="00F4366E"/>
    <w:rsid w:val="00F457D8"/>
    <w:rsid w:val="00F4611C"/>
    <w:rsid w:val="00F46DF3"/>
    <w:rsid w:val="00F47477"/>
    <w:rsid w:val="00F5002E"/>
    <w:rsid w:val="00F500DF"/>
    <w:rsid w:val="00F516D2"/>
    <w:rsid w:val="00F529F6"/>
    <w:rsid w:val="00F53368"/>
    <w:rsid w:val="00F54523"/>
    <w:rsid w:val="00F550DA"/>
    <w:rsid w:val="00F6215A"/>
    <w:rsid w:val="00F63509"/>
    <w:rsid w:val="00F642A4"/>
    <w:rsid w:val="00F6555C"/>
    <w:rsid w:val="00F65A16"/>
    <w:rsid w:val="00F67B50"/>
    <w:rsid w:val="00F70222"/>
    <w:rsid w:val="00F70717"/>
    <w:rsid w:val="00F70F27"/>
    <w:rsid w:val="00F712DD"/>
    <w:rsid w:val="00F71430"/>
    <w:rsid w:val="00F72013"/>
    <w:rsid w:val="00F73590"/>
    <w:rsid w:val="00F740AC"/>
    <w:rsid w:val="00F801BE"/>
    <w:rsid w:val="00F82B88"/>
    <w:rsid w:val="00F82F95"/>
    <w:rsid w:val="00F846A3"/>
    <w:rsid w:val="00F866AB"/>
    <w:rsid w:val="00F86F69"/>
    <w:rsid w:val="00F90C59"/>
    <w:rsid w:val="00F92030"/>
    <w:rsid w:val="00F92272"/>
    <w:rsid w:val="00F9293A"/>
    <w:rsid w:val="00F951E5"/>
    <w:rsid w:val="00FA0F9E"/>
    <w:rsid w:val="00FA113D"/>
    <w:rsid w:val="00FA203C"/>
    <w:rsid w:val="00FA2522"/>
    <w:rsid w:val="00FA298B"/>
    <w:rsid w:val="00FA32A8"/>
    <w:rsid w:val="00FA350A"/>
    <w:rsid w:val="00FA5FA8"/>
    <w:rsid w:val="00FA610D"/>
    <w:rsid w:val="00FA61CD"/>
    <w:rsid w:val="00FA61EE"/>
    <w:rsid w:val="00FA72DF"/>
    <w:rsid w:val="00FA7C01"/>
    <w:rsid w:val="00FB013F"/>
    <w:rsid w:val="00FB080B"/>
    <w:rsid w:val="00FB0F6A"/>
    <w:rsid w:val="00FB350C"/>
    <w:rsid w:val="00FB6501"/>
    <w:rsid w:val="00FB689D"/>
    <w:rsid w:val="00FB79EC"/>
    <w:rsid w:val="00FC0017"/>
    <w:rsid w:val="00FC0773"/>
    <w:rsid w:val="00FC09A7"/>
    <w:rsid w:val="00FC0E04"/>
    <w:rsid w:val="00FC1814"/>
    <w:rsid w:val="00FC1B7B"/>
    <w:rsid w:val="00FC2589"/>
    <w:rsid w:val="00FC26BD"/>
    <w:rsid w:val="00FC458D"/>
    <w:rsid w:val="00FC466A"/>
    <w:rsid w:val="00FC6873"/>
    <w:rsid w:val="00FC6B8E"/>
    <w:rsid w:val="00FC6D1C"/>
    <w:rsid w:val="00FC7459"/>
    <w:rsid w:val="00FC79C8"/>
    <w:rsid w:val="00FD19EB"/>
    <w:rsid w:val="00FD2230"/>
    <w:rsid w:val="00FD227F"/>
    <w:rsid w:val="00FD24E0"/>
    <w:rsid w:val="00FD2919"/>
    <w:rsid w:val="00FD3B41"/>
    <w:rsid w:val="00FE1859"/>
    <w:rsid w:val="00FE671F"/>
    <w:rsid w:val="00FE7986"/>
    <w:rsid w:val="00FF0187"/>
    <w:rsid w:val="00FF08D6"/>
    <w:rsid w:val="00FF0BB8"/>
    <w:rsid w:val="00FF19DD"/>
    <w:rsid w:val="00FF1A8E"/>
    <w:rsid w:val="00FF43C2"/>
    <w:rsid w:val="00FF448F"/>
    <w:rsid w:val="00FF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BEE"/>
    <w:pPr>
      <w:jc w:val="both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CA4A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A1326"/>
    <w:pPr>
      <w:keepNext/>
      <w:widowControl w:val="0"/>
      <w:autoSpaceDE w:val="0"/>
      <w:autoSpaceDN w:val="0"/>
      <w:adjustRightInd w:val="0"/>
      <w:spacing w:line="273" w:lineRule="atLeast"/>
      <w:ind w:right="-3016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48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C48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A66"/>
  </w:style>
  <w:style w:type="table" w:styleId="Mkatabulky">
    <w:name w:val="Table Grid"/>
    <w:basedOn w:val="Normlntabulka"/>
    <w:rsid w:val="00A2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rsid w:val="00AA58F7"/>
    <w:rPr>
      <w:rFonts w:ascii="Tahoma" w:hAnsi="Tahoma" w:cs="Tahoma"/>
      <w:sz w:val="16"/>
      <w:szCs w:val="16"/>
    </w:rPr>
  </w:style>
  <w:style w:type="character" w:styleId="Hypertextovodkaz">
    <w:name w:val="Hyperlink"/>
    <w:rsid w:val="00BD30DA"/>
    <w:rPr>
      <w:color w:val="123C9E"/>
      <w:u w:val="none"/>
    </w:rPr>
  </w:style>
  <w:style w:type="paragraph" w:styleId="Zkladntext">
    <w:name w:val="Body Text"/>
    <w:basedOn w:val="Normln"/>
    <w:link w:val="ZkladntextChar"/>
    <w:rsid w:val="00BD30DA"/>
    <w:pPr>
      <w:jc w:val="center"/>
    </w:pPr>
    <w:rPr>
      <w:b/>
      <w:i/>
      <w:sz w:val="36"/>
      <w:szCs w:val="20"/>
      <w:u w:val="single"/>
    </w:rPr>
  </w:style>
  <w:style w:type="character" w:customStyle="1" w:styleId="platne1">
    <w:name w:val="platne1"/>
    <w:basedOn w:val="Standardnpsmoodstavce"/>
    <w:rsid w:val="006A1326"/>
  </w:style>
  <w:style w:type="paragraph" w:customStyle="1" w:styleId="titre4">
    <w:name w:val="titre4"/>
    <w:basedOn w:val="Normln"/>
    <w:rsid w:val="006A1326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/>
      <w:b/>
      <w:snapToGrid w:val="0"/>
      <w:szCs w:val="20"/>
      <w:lang w:val="en-GB" w:eastAsia="en-US"/>
    </w:rPr>
  </w:style>
  <w:style w:type="paragraph" w:customStyle="1" w:styleId="Textodstavce">
    <w:name w:val="Text odstavce"/>
    <w:basedOn w:val="Normln"/>
    <w:rsid w:val="006A1326"/>
    <w:pPr>
      <w:numPr>
        <w:numId w:val="21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psmene">
    <w:name w:val="Text písmene"/>
    <w:basedOn w:val="Normln"/>
    <w:rsid w:val="006A1326"/>
    <w:pPr>
      <w:outlineLvl w:val="7"/>
    </w:pPr>
    <w:rPr>
      <w:szCs w:val="20"/>
    </w:rPr>
  </w:style>
  <w:style w:type="paragraph" w:customStyle="1" w:styleId="Nadpis1">
    <w:name w:val="Nadpis1"/>
    <w:basedOn w:val="Normln"/>
    <w:rsid w:val="008C0FB2"/>
    <w:pPr>
      <w:widowControl w:val="0"/>
      <w:autoSpaceDE w:val="0"/>
      <w:autoSpaceDN w:val="0"/>
      <w:adjustRightInd w:val="0"/>
      <w:spacing w:line="331" w:lineRule="atLeast"/>
    </w:pPr>
    <w:rPr>
      <w:b/>
    </w:rPr>
  </w:style>
  <w:style w:type="paragraph" w:customStyle="1" w:styleId="Nadpis2Garamond">
    <w:name w:val="Nadpis2 + Garamond"/>
    <w:aliases w:val="Tučné"/>
    <w:basedOn w:val="Normln"/>
    <w:rsid w:val="008C0FB2"/>
    <w:pPr>
      <w:numPr>
        <w:ilvl w:val="1"/>
        <w:numId w:val="7"/>
      </w:numPr>
      <w:tabs>
        <w:tab w:val="left" w:pos="900"/>
      </w:tabs>
    </w:pPr>
    <w:rPr>
      <w:rFonts w:ascii="Garamond" w:hAnsi="Garamond"/>
      <w:b/>
    </w:rPr>
  </w:style>
  <w:style w:type="paragraph" w:customStyle="1" w:styleId="BODY1">
    <w:name w:val="BODY (1)"/>
    <w:basedOn w:val="Normln"/>
    <w:rsid w:val="009E2348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NADPISCENNETUC">
    <w:name w:val="NADPIS CENNETUC"/>
    <w:basedOn w:val="Normln"/>
    <w:rsid w:val="009E2348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AJAKO1">
    <w:name w:val="A) JAKO (1)"/>
    <w:basedOn w:val="Normln"/>
    <w:next w:val="BODY1"/>
    <w:rsid w:val="009E2348"/>
    <w:pPr>
      <w:overflowPunct w:val="0"/>
      <w:autoSpaceDE w:val="0"/>
      <w:autoSpaceDN w:val="0"/>
      <w:adjustRightInd w:val="0"/>
      <w:spacing w:before="120" w:after="60"/>
      <w:ind w:left="284" w:hanging="284"/>
      <w:textAlignment w:val="baseline"/>
    </w:pPr>
    <w:rPr>
      <w:sz w:val="20"/>
      <w:szCs w:val="20"/>
    </w:rPr>
  </w:style>
  <w:style w:type="paragraph" w:styleId="Zkladntextodsazen">
    <w:name w:val="Body Text Indent"/>
    <w:basedOn w:val="Normln"/>
    <w:rsid w:val="00681ADF"/>
    <w:pPr>
      <w:spacing w:after="120"/>
      <w:ind w:left="283"/>
    </w:pPr>
  </w:style>
  <w:style w:type="character" w:customStyle="1" w:styleId="ZpatChar">
    <w:name w:val="Zápatí Char"/>
    <w:link w:val="Zpat"/>
    <w:uiPriority w:val="99"/>
    <w:locked/>
    <w:rsid w:val="007B2976"/>
    <w:rPr>
      <w:sz w:val="24"/>
      <w:szCs w:val="24"/>
      <w:lang w:val="cs-CZ" w:eastAsia="cs-CZ" w:bidi="ar-SA"/>
    </w:rPr>
  </w:style>
  <w:style w:type="character" w:customStyle="1" w:styleId="TextbublinyChar">
    <w:name w:val="Text bubliny Char"/>
    <w:link w:val="Textbubliny"/>
    <w:semiHidden/>
    <w:rsid w:val="00177414"/>
    <w:rPr>
      <w:rFonts w:ascii="Tahoma" w:hAnsi="Tahoma" w:cs="Tahoma"/>
      <w:sz w:val="16"/>
      <w:szCs w:val="16"/>
      <w:lang w:val="cs-CZ" w:eastAsia="cs-CZ" w:bidi="ar-SA"/>
    </w:rPr>
  </w:style>
  <w:style w:type="character" w:customStyle="1" w:styleId="CharChar6">
    <w:name w:val="Char Char6"/>
    <w:basedOn w:val="Standardnpsmoodstavce"/>
    <w:rsid w:val="00177414"/>
  </w:style>
  <w:style w:type="paragraph" w:styleId="Normlnweb">
    <w:name w:val="Normal (Web)"/>
    <w:basedOn w:val="Normln"/>
    <w:rsid w:val="00A50711"/>
    <w:pPr>
      <w:jc w:val="left"/>
    </w:pPr>
  </w:style>
  <w:style w:type="paragraph" w:styleId="Zkladntext2">
    <w:name w:val="Body Text 2"/>
    <w:basedOn w:val="Normln"/>
    <w:rsid w:val="00C37108"/>
    <w:pPr>
      <w:spacing w:after="120" w:line="480" w:lineRule="auto"/>
    </w:pPr>
  </w:style>
  <w:style w:type="paragraph" w:styleId="Zkladntext3">
    <w:name w:val="Body Text 3"/>
    <w:basedOn w:val="Normln"/>
    <w:link w:val="Zkladntext3Char"/>
    <w:unhideWhenUsed/>
    <w:rsid w:val="00B83387"/>
    <w:pPr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rsid w:val="00B83387"/>
    <w:rPr>
      <w:rFonts w:ascii="Calibri" w:eastAsia="Calibri" w:hAnsi="Calibri"/>
      <w:sz w:val="16"/>
      <w:szCs w:val="16"/>
      <w:lang w:val="cs-CZ" w:eastAsia="en-US" w:bidi="ar-SA"/>
    </w:rPr>
  </w:style>
  <w:style w:type="character" w:customStyle="1" w:styleId="Nadpis3Char">
    <w:name w:val="Nadpis 3 Char"/>
    <w:link w:val="Nadpis3"/>
    <w:rsid w:val="00CA4A89"/>
    <w:rPr>
      <w:rFonts w:ascii="Cambria" w:eastAsia="Times New Roman" w:hAnsi="Cambria" w:cs="Times New Roman"/>
      <w:b/>
      <w:bCs/>
      <w:sz w:val="26"/>
      <w:szCs w:val="26"/>
    </w:rPr>
  </w:style>
  <w:style w:type="paragraph" w:styleId="Textkomente">
    <w:name w:val="annotation text"/>
    <w:basedOn w:val="Normln"/>
    <w:link w:val="TextkomenteChar"/>
    <w:rsid w:val="00CA4A89"/>
    <w:pPr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4A89"/>
  </w:style>
  <w:style w:type="paragraph" w:customStyle="1" w:styleId="odsazfurt">
    <w:name w:val="odsaz furt"/>
    <w:basedOn w:val="Normln"/>
    <w:rsid w:val="00B404DE"/>
    <w:pPr>
      <w:ind w:left="284"/>
    </w:pPr>
    <w:rPr>
      <w:color w:val="000000"/>
      <w:sz w:val="20"/>
      <w:szCs w:val="20"/>
    </w:rPr>
  </w:style>
  <w:style w:type="paragraph" w:customStyle="1" w:styleId="NormalJustified">
    <w:name w:val="Normal (Justified)"/>
    <w:basedOn w:val="Normln"/>
    <w:rsid w:val="00B404DE"/>
    <w:pPr>
      <w:widowControl w:val="0"/>
    </w:pPr>
    <w:rPr>
      <w:kern w:val="28"/>
      <w:szCs w:val="20"/>
    </w:rPr>
  </w:style>
  <w:style w:type="paragraph" w:customStyle="1" w:styleId="Textbodu">
    <w:name w:val="Text bodu"/>
    <w:basedOn w:val="Normln"/>
    <w:rsid w:val="00471911"/>
    <w:pPr>
      <w:numPr>
        <w:ilvl w:val="8"/>
        <w:numId w:val="3"/>
      </w:numPr>
      <w:tabs>
        <w:tab w:val="num" w:pos="851"/>
      </w:tabs>
      <w:ind w:left="851" w:hanging="426"/>
      <w:outlineLvl w:val="8"/>
    </w:pPr>
    <w:rPr>
      <w:szCs w:val="20"/>
    </w:rPr>
  </w:style>
  <w:style w:type="paragraph" w:styleId="Bezmezer">
    <w:name w:val="No Spacing"/>
    <w:link w:val="BezmezerChar"/>
    <w:uiPriority w:val="1"/>
    <w:qFormat/>
    <w:rsid w:val="00727C1F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27C1F"/>
    <w:rPr>
      <w:rFonts w:ascii="Calibri" w:hAnsi="Calibri"/>
      <w:sz w:val="22"/>
      <w:szCs w:val="22"/>
      <w:lang w:eastAsia="en-US" w:bidi="ar-SA"/>
    </w:rPr>
  </w:style>
  <w:style w:type="character" w:styleId="Odkaznakoment">
    <w:name w:val="annotation reference"/>
    <w:uiPriority w:val="99"/>
    <w:rsid w:val="00D81B7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81B74"/>
    <w:pPr>
      <w:jc w:val="both"/>
    </w:pPr>
    <w:rPr>
      <w:b/>
      <w:bCs/>
    </w:rPr>
  </w:style>
  <w:style w:type="character" w:customStyle="1" w:styleId="PedmtkomenteChar">
    <w:name w:val="Předmět komentáře Char"/>
    <w:link w:val="Pedmtkomente"/>
    <w:rsid w:val="00D81B74"/>
    <w:rPr>
      <w:b/>
      <w:bCs/>
    </w:rPr>
  </w:style>
  <w:style w:type="paragraph" w:styleId="Revize">
    <w:name w:val="Revision"/>
    <w:hidden/>
    <w:uiPriority w:val="99"/>
    <w:semiHidden/>
    <w:rsid w:val="006D4C51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54EF2"/>
    <w:rPr>
      <w:b/>
      <w:i/>
      <w:sz w:val="36"/>
      <w:u w:val="single"/>
    </w:rPr>
  </w:style>
  <w:style w:type="character" w:styleId="Zstupntext">
    <w:name w:val="Placeholder Text"/>
    <w:basedOn w:val="Standardnpsmoodstavce"/>
    <w:uiPriority w:val="99"/>
    <w:semiHidden/>
    <w:rsid w:val="00214480"/>
    <w:rPr>
      <w:color w:val="808080"/>
    </w:rPr>
  </w:style>
  <w:style w:type="paragraph" w:styleId="Odstavecseseznamem">
    <w:name w:val="List Paragraph"/>
    <w:basedOn w:val="Normln"/>
    <w:uiPriority w:val="34"/>
    <w:qFormat/>
    <w:rsid w:val="00F73590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unhideWhenUsed/>
    <w:rsid w:val="00F735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7359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hyperlink" Target="mailto:radka.dejmkova@ksus.cz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yperlink" Target="https://www.profilzadavatele.cz/profil-zadavatele/krajska-sprava-a-udrzba-silnic-stredoceskeho-kraje-prispevkova-organizace_1720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p:properties xmlns:p="http://schemas.microsoft.com/office/2006/metadata/properties" xmlns:xsi="http://www.w3.org/2001/XMLSchema-instance">
  <documentManagement>
    <DokumentId xmlns="b5cc2ae1-2329-4532-9ccf-347daa3d07cd">4a50a490-8a5d-40bf-82b8-a23dbf79860b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5DB4E0B2-07AA-4AB2-8594-DF0735461900}">
  <ds:schemaRefs>
    <ds:schemaRef ds:uri="http://schemas.microsoft.com/office/2006/metadata/longProperties"/>
  </ds:schemaRefs>
</ds:datastoreItem>
</file>

<file path=customXml/itemProps10.xml><?xml version="1.0" encoding="utf-8"?>
<ds:datastoreItem xmlns:ds="http://schemas.openxmlformats.org/officeDocument/2006/customXml" ds:itemID="{042864DA-2B34-4761-B8CB-96CB67A38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11.xml><?xml version="1.0" encoding="utf-8"?>
<ds:datastoreItem xmlns:ds="http://schemas.openxmlformats.org/officeDocument/2006/customXml" ds:itemID="{DEE8497F-AC5F-40DB-B777-FFF5ED9FA31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54B2A56-F0EC-43A2-896D-E08D47B189F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3A01F6E-AFFE-4368-954F-E3C2CD1C8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7510C-6185-478A-9175-874F26DF4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2B5723-3422-41A9-9547-2220379D0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54C72D-35D6-46C8-BADA-DE712E1F26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160882-1F33-4498-878B-E923432C1F5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48C21C-5D83-4CEE-9102-5EE7FF92020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6076697-BA51-45FB-96CA-52BCC48623E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5A4727C-6F28-4F46-B20B-2FB1846861B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95A45F2-8E5E-4B78-BBB6-748A852B685C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39125</CharactersWithSpaces>
  <SharedDoc>false</SharedDoc>
  <HLinks>
    <vt:vector size="12" baseType="variant">
      <vt:variant>
        <vt:i4>8323146</vt:i4>
      </vt:variant>
      <vt:variant>
        <vt:i4>3</vt:i4>
      </vt:variant>
      <vt:variant>
        <vt:i4>0</vt:i4>
      </vt:variant>
      <vt:variant>
        <vt:i4>5</vt:i4>
      </vt:variant>
      <vt:variant>
        <vt:lpwstr>https://www.profilzadavatele.cz/profil-zadavatele/krajska-sprava-a-udrzba-silnic-stredoceskeho-kraje-prispevkova-organizace_1720/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https://www.profilzadavatele.cz/profil-zadavatele/krajska-sprava-a-udrzba-silnic-stredoceskeho-kraje-prispevkova-organizace_1720/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2015-03-31T13:43:00Z</dcterms:created>
  <dcterms:modified xsi:type="dcterms:W3CDTF">2015-04-30T11:43:00Z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