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0FF5" w14:textId="77777777" w:rsidR="00BD331B" w:rsidRDefault="00BD331B" w:rsidP="00473E4D"/>
    <w:p w14:paraId="48EF1766" w14:textId="77777777" w:rsidR="00BD331B" w:rsidRDefault="00BD331B" w:rsidP="00473E4D"/>
    <w:p w14:paraId="17618564" w14:textId="77777777" w:rsidR="006D57A5" w:rsidRDefault="006D57A5" w:rsidP="00473E4D">
      <w:pPr>
        <w:jc w:val="center"/>
        <w:rPr>
          <w:b/>
        </w:rPr>
      </w:pPr>
    </w:p>
    <w:p w14:paraId="1346FEEF" w14:textId="77777777" w:rsidR="006D57A5" w:rsidRDefault="006D57A5" w:rsidP="00473E4D">
      <w:pPr>
        <w:jc w:val="center"/>
        <w:rPr>
          <w:b/>
        </w:rPr>
      </w:pPr>
    </w:p>
    <w:p w14:paraId="25AED3BE" w14:textId="77777777" w:rsidR="00B96CD6" w:rsidRDefault="00B96CD6" w:rsidP="00473E4D">
      <w:pPr>
        <w:jc w:val="center"/>
        <w:rPr>
          <w:b/>
        </w:rPr>
      </w:pPr>
    </w:p>
    <w:p w14:paraId="3EFDED5A" w14:textId="77777777" w:rsidR="00C432B4" w:rsidRPr="006D57A5" w:rsidRDefault="00C432B4" w:rsidP="00473E4D">
      <w:pPr>
        <w:jc w:val="center"/>
        <w:rPr>
          <w:b/>
          <w:sz w:val="28"/>
          <w:szCs w:val="28"/>
        </w:rPr>
      </w:pPr>
      <w:r w:rsidRPr="006D57A5">
        <w:rPr>
          <w:b/>
          <w:sz w:val="28"/>
          <w:szCs w:val="28"/>
        </w:rPr>
        <w:t>Oznámení otevřené výzvy k podání nabídky</w:t>
      </w:r>
    </w:p>
    <w:p w14:paraId="2E875A8E" w14:textId="187095D3" w:rsidR="00BD331B" w:rsidRDefault="00C432B4" w:rsidP="00473E4D">
      <w:pPr>
        <w:jc w:val="center"/>
      </w:pPr>
      <w:r>
        <w:t xml:space="preserve"> pro zadání v</w:t>
      </w:r>
      <w:r w:rsidR="005519E6">
        <w:t xml:space="preserve">eřejné zakázky na </w:t>
      </w:r>
      <w:r w:rsidR="00827A0E">
        <w:t>dodávky</w:t>
      </w:r>
      <w:r>
        <w:t xml:space="preserve"> zadávána </w:t>
      </w:r>
      <w:r w:rsidR="00B74165">
        <w:t>postupem mimo režim zákona č.134/201</w:t>
      </w:r>
      <w:r>
        <w:t xml:space="preserve">6 Sb., o </w:t>
      </w:r>
      <w:r w:rsidR="007A12F0" w:rsidRPr="00E300B8">
        <w:t>zadávaní veřejných zakázek</w:t>
      </w:r>
      <w:r w:rsidR="007A12F0">
        <w:t xml:space="preserve"> </w:t>
      </w:r>
      <w:r>
        <w:t>v platném znění</w:t>
      </w:r>
    </w:p>
    <w:p w14:paraId="19A9D0A8" w14:textId="77777777" w:rsidR="00BD331B" w:rsidRDefault="00BD331B" w:rsidP="00473E4D"/>
    <w:p w14:paraId="22B6730F" w14:textId="77777777" w:rsidR="00BD331B" w:rsidRDefault="00BD331B" w:rsidP="00473E4D"/>
    <w:p w14:paraId="4C68B880" w14:textId="77777777" w:rsidR="006D57A5" w:rsidRDefault="006D57A5" w:rsidP="00473E4D">
      <w:pPr>
        <w:jc w:val="center"/>
      </w:pPr>
    </w:p>
    <w:p w14:paraId="687AED39" w14:textId="77777777" w:rsidR="006D57A5" w:rsidRDefault="006D57A5" w:rsidP="00473E4D">
      <w:pPr>
        <w:jc w:val="center"/>
      </w:pPr>
    </w:p>
    <w:p w14:paraId="4EEBA508" w14:textId="77777777" w:rsidR="006D57A5" w:rsidRDefault="006D57A5" w:rsidP="00473E4D">
      <w:pPr>
        <w:jc w:val="center"/>
      </w:pPr>
    </w:p>
    <w:p w14:paraId="41271160" w14:textId="77777777" w:rsidR="00BD331B" w:rsidRDefault="00BD331B" w:rsidP="00473E4D">
      <w:pPr>
        <w:jc w:val="center"/>
      </w:pPr>
      <w:r>
        <w:t>Zadávací podmínky na zakázku vyšší hodnoty</w:t>
      </w:r>
    </w:p>
    <w:p w14:paraId="12D2782E" w14:textId="77777777" w:rsidR="00BD331B" w:rsidRDefault="00BD331B" w:rsidP="00473E4D">
      <w:pPr>
        <w:jc w:val="center"/>
      </w:pPr>
      <w:r>
        <w:t>pro projekt Programu rozvoje venkova</w:t>
      </w:r>
    </w:p>
    <w:p w14:paraId="2F592A32" w14:textId="77777777" w:rsidR="00BD331B" w:rsidRDefault="00BD331B" w:rsidP="00473E4D">
      <w:pPr>
        <w:jc w:val="center"/>
      </w:pPr>
      <w:r>
        <w:t>2014 –2020</w:t>
      </w:r>
    </w:p>
    <w:p w14:paraId="0AB47D76" w14:textId="77777777" w:rsidR="00BD331B" w:rsidRDefault="00BD331B" w:rsidP="00473E4D">
      <w:pPr>
        <w:jc w:val="center"/>
      </w:pPr>
    </w:p>
    <w:p w14:paraId="02FBE8EE" w14:textId="16E8A896" w:rsidR="004A1E3A" w:rsidRDefault="0064283B" w:rsidP="00473E4D">
      <w:pPr>
        <w:jc w:val="center"/>
        <w:rPr>
          <w:b/>
        </w:rPr>
      </w:pPr>
      <w:r>
        <w:rPr>
          <w:rFonts w:ascii="Calibri" w:eastAsia="Calibri" w:hAnsi="Calibri"/>
          <w:b/>
          <w:sz w:val="28"/>
          <w:szCs w:val="28"/>
          <w:u w:val="single"/>
        </w:rPr>
        <w:t>Vybavení autodílny</w:t>
      </w:r>
    </w:p>
    <w:p w14:paraId="1523B094" w14:textId="77777777" w:rsidR="004A1E3A" w:rsidRDefault="004A1E3A" w:rsidP="00473E4D">
      <w:pPr>
        <w:jc w:val="center"/>
        <w:rPr>
          <w:b/>
        </w:rPr>
      </w:pPr>
    </w:p>
    <w:p w14:paraId="1539E780" w14:textId="77777777" w:rsidR="004A1E3A" w:rsidRDefault="004A1E3A" w:rsidP="00473E4D">
      <w:pPr>
        <w:jc w:val="center"/>
        <w:rPr>
          <w:b/>
        </w:rPr>
      </w:pPr>
    </w:p>
    <w:p w14:paraId="6972D9C9" w14:textId="77777777" w:rsidR="004A1E3A" w:rsidRDefault="004A1E3A" w:rsidP="00473E4D">
      <w:pPr>
        <w:jc w:val="center"/>
        <w:rPr>
          <w:b/>
        </w:rPr>
      </w:pPr>
    </w:p>
    <w:p w14:paraId="7619EE60" w14:textId="77777777" w:rsidR="004A1E3A" w:rsidRDefault="004A1E3A" w:rsidP="00473E4D">
      <w:pPr>
        <w:jc w:val="center"/>
        <w:rPr>
          <w:b/>
        </w:rPr>
      </w:pPr>
    </w:p>
    <w:p w14:paraId="5BDACA77" w14:textId="77777777" w:rsidR="001C50A6" w:rsidRDefault="001C50A6" w:rsidP="001C50A6">
      <w:pPr>
        <w:pStyle w:val="Bezmezer"/>
      </w:pPr>
      <w:r>
        <w:t xml:space="preserve">adresa profilu zadavatele: </w:t>
      </w:r>
    </w:p>
    <w:p w14:paraId="7B2395CA" w14:textId="77777777" w:rsidR="0064283B" w:rsidRDefault="005A0D6A" w:rsidP="0064283B">
      <w:pPr>
        <w:rPr>
          <w:rFonts w:eastAsia="Times New Roman"/>
          <w:sz w:val="24"/>
          <w:szCs w:val="24"/>
          <w:lang w:eastAsia="cs-CZ"/>
        </w:rPr>
      </w:pPr>
      <w:hyperlink r:id="rId8" w:tgtFrame="_blank" w:tooltip="Unikátní adresa profilu zadavatele Ing. Pavel Pokorný" w:history="1">
        <w:r w:rsidR="0064283B">
          <w:rPr>
            <w:rStyle w:val="Hypertextovodkaz"/>
            <w:rFonts w:ascii="Arial" w:eastAsia="Times New Roman" w:hAnsi="Arial" w:cs="Arial"/>
            <w:color w:val="626364"/>
            <w:sz w:val="20"/>
            <w:szCs w:val="20"/>
          </w:rPr>
          <w:t>http://pavel-pokorny.profilzadavatele.cz/</w:t>
        </w:r>
      </w:hyperlink>
    </w:p>
    <w:p w14:paraId="6C03E000" w14:textId="77777777" w:rsidR="006030F9" w:rsidRDefault="006030F9" w:rsidP="005247E7"/>
    <w:p w14:paraId="24A2A79A" w14:textId="77777777" w:rsidR="00D729EC" w:rsidRDefault="00D729EC" w:rsidP="00473E4D">
      <w:pPr>
        <w:jc w:val="center"/>
      </w:pPr>
    </w:p>
    <w:p w14:paraId="2B5846D1" w14:textId="77777777" w:rsidR="00720D98" w:rsidRDefault="00720D98" w:rsidP="00473E4D">
      <w:pPr>
        <w:jc w:val="both"/>
        <w:rPr>
          <w:b/>
        </w:rPr>
      </w:pPr>
    </w:p>
    <w:p w14:paraId="0B8E7DF4" w14:textId="77777777" w:rsidR="00E300B8" w:rsidRDefault="00E300B8" w:rsidP="00473E4D">
      <w:pPr>
        <w:jc w:val="both"/>
        <w:rPr>
          <w:b/>
          <w:u w:val="single"/>
        </w:rPr>
      </w:pPr>
    </w:p>
    <w:p w14:paraId="6459F755" w14:textId="77777777" w:rsidR="00CC68EB" w:rsidRDefault="00CC68EB" w:rsidP="00473E4D">
      <w:pPr>
        <w:jc w:val="both"/>
        <w:rPr>
          <w:b/>
          <w:u w:val="single"/>
        </w:rPr>
      </w:pPr>
    </w:p>
    <w:p w14:paraId="74A179B1" w14:textId="05C7FDA3" w:rsidR="00BD331B" w:rsidRPr="00434F23" w:rsidRDefault="004A1E3A" w:rsidP="00473E4D">
      <w:pPr>
        <w:jc w:val="both"/>
        <w:rPr>
          <w:b/>
          <w:u w:val="single"/>
        </w:rPr>
      </w:pPr>
      <w:r w:rsidRPr="00434F23">
        <w:rPr>
          <w:b/>
          <w:u w:val="single"/>
        </w:rPr>
        <w:lastRenderedPageBreak/>
        <w:t>1</w:t>
      </w:r>
      <w:r w:rsidR="00BD331B" w:rsidRPr="00434F23">
        <w:rPr>
          <w:b/>
          <w:u w:val="single"/>
        </w:rPr>
        <w:t xml:space="preserve">. Zadavatel: </w:t>
      </w:r>
    </w:p>
    <w:p w14:paraId="71C67D39" w14:textId="7BB3BEF9" w:rsidR="001C50A6" w:rsidRPr="00A068AE" w:rsidRDefault="004174EB" w:rsidP="001C50A6">
      <w:pPr>
        <w:jc w:val="both"/>
      </w:pPr>
      <w:r w:rsidRPr="00A068AE">
        <w:t>Název zadavatele:</w:t>
      </w:r>
      <w:r w:rsidR="00E300B8">
        <w:t xml:space="preserve"> </w:t>
      </w:r>
      <w:r w:rsidR="0064283B" w:rsidRPr="0064283B">
        <w:t>Pavel Pokorný</w:t>
      </w:r>
    </w:p>
    <w:p w14:paraId="66BEF2B5" w14:textId="51720A4A" w:rsidR="004174EB" w:rsidRPr="00A068AE" w:rsidRDefault="004174EB" w:rsidP="001C50A6">
      <w:pPr>
        <w:jc w:val="both"/>
      </w:pPr>
      <w:r w:rsidRPr="00A068AE">
        <w:t xml:space="preserve">IČ zadavatele: </w:t>
      </w:r>
      <w:r w:rsidR="0064283B" w:rsidRPr="0064283B">
        <w:t>72555319</w:t>
      </w:r>
    </w:p>
    <w:p w14:paraId="10644575" w14:textId="084EF62F" w:rsidR="006030F9" w:rsidRDefault="004174EB" w:rsidP="001C50A6">
      <w:pPr>
        <w:jc w:val="both"/>
      </w:pPr>
      <w:r w:rsidRPr="00A068AE">
        <w:t xml:space="preserve">DIČ zadavatele: </w:t>
      </w:r>
      <w:r w:rsidR="0064283B" w:rsidRPr="0064283B">
        <w:t>CZ8805060924</w:t>
      </w:r>
    </w:p>
    <w:p w14:paraId="1F485570" w14:textId="7E3D2951" w:rsidR="001C50A6" w:rsidRPr="00A068AE" w:rsidRDefault="001C50A6" w:rsidP="001C50A6">
      <w:pPr>
        <w:jc w:val="both"/>
      </w:pPr>
      <w:r w:rsidRPr="00A068AE">
        <w:t xml:space="preserve">Právní </w:t>
      </w:r>
      <w:r w:rsidR="004174EB" w:rsidRPr="00A068AE">
        <w:t xml:space="preserve">forma: </w:t>
      </w:r>
      <w:r w:rsidR="0064283B">
        <w:t>fyzická osoba podnikající</w:t>
      </w:r>
    </w:p>
    <w:p w14:paraId="72A748D7" w14:textId="266F5D0D" w:rsidR="001135D3" w:rsidRDefault="001C50A6" w:rsidP="001C50A6">
      <w:pPr>
        <w:jc w:val="both"/>
      </w:pPr>
      <w:r w:rsidRPr="00A068AE">
        <w:t xml:space="preserve">Adresa zadavatele: </w:t>
      </w:r>
      <w:r w:rsidR="001135D3" w:rsidRPr="001135D3">
        <w:t xml:space="preserve">č.p. </w:t>
      </w:r>
      <w:r w:rsidR="0064283B">
        <w:t>196, 289 17 Semice</w:t>
      </w:r>
    </w:p>
    <w:p w14:paraId="393B0938" w14:textId="4E794948" w:rsidR="001C50A6" w:rsidRPr="00A068AE" w:rsidRDefault="001C50A6" w:rsidP="001C50A6">
      <w:pPr>
        <w:jc w:val="both"/>
      </w:pPr>
      <w:r w:rsidRPr="00A068AE">
        <w:t xml:space="preserve">Kontaktní osoba: </w:t>
      </w:r>
      <w:r w:rsidR="006030F9">
        <w:t xml:space="preserve">Ing. </w:t>
      </w:r>
      <w:r w:rsidR="0064283B">
        <w:t>Pavel Pokorný</w:t>
      </w:r>
    </w:p>
    <w:p w14:paraId="28DD8894" w14:textId="66F0F657" w:rsidR="00BD331B" w:rsidRPr="00A068AE" w:rsidRDefault="001C50A6" w:rsidP="00473E4D">
      <w:pPr>
        <w:jc w:val="both"/>
      </w:pPr>
      <w:r w:rsidRPr="00A068AE">
        <w:t>Telefon,</w:t>
      </w:r>
      <w:r w:rsidR="002B4140" w:rsidRPr="00A068AE">
        <w:t xml:space="preserve"> </w:t>
      </w:r>
      <w:r w:rsidRPr="00A068AE">
        <w:t xml:space="preserve">e-mail: </w:t>
      </w:r>
      <w:r w:rsidR="0064283B">
        <w:t>608 938 912</w:t>
      </w:r>
      <w:r w:rsidRPr="00A068AE">
        <w:t xml:space="preserve">, </w:t>
      </w:r>
      <w:r w:rsidR="0064283B">
        <w:t>pavel</w:t>
      </w:r>
      <w:r w:rsidRPr="00A068AE">
        <w:t xml:space="preserve">@bramko.cz </w:t>
      </w:r>
    </w:p>
    <w:p w14:paraId="55CD6A6F" w14:textId="77777777" w:rsidR="00434F23" w:rsidRPr="00A068AE" w:rsidRDefault="00434F23" w:rsidP="00473E4D">
      <w:pPr>
        <w:jc w:val="both"/>
        <w:rPr>
          <w:b/>
          <w:u w:val="single"/>
        </w:rPr>
      </w:pPr>
    </w:p>
    <w:p w14:paraId="447907E7" w14:textId="77777777" w:rsidR="00BD331B" w:rsidRPr="00A068AE" w:rsidRDefault="00BD331B" w:rsidP="00473E4D">
      <w:pPr>
        <w:jc w:val="both"/>
        <w:rPr>
          <w:b/>
          <w:u w:val="single"/>
        </w:rPr>
      </w:pPr>
      <w:r w:rsidRPr="00A068AE">
        <w:rPr>
          <w:b/>
          <w:u w:val="single"/>
        </w:rPr>
        <w:t xml:space="preserve">2. Název a druh zakázky: </w:t>
      </w:r>
    </w:p>
    <w:p w14:paraId="5A684DC0" w14:textId="24E4B8F7" w:rsidR="00E300B8" w:rsidRDefault="00BD331B" w:rsidP="00473E4D">
      <w:pPr>
        <w:jc w:val="both"/>
      </w:pPr>
      <w:r w:rsidRPr="00A068AE">
        <w:t>2.1. Název:</w:t>
      </w:r>
      <w:r w:rsidR="00E300B8">
        <w:t xml:space="preserve"> </w:t>
      </w:r>
      <w:r w:rsidR="0064283B">
        <w:rPr>
          <w:b/>
          <w:bCs/>
        </w:rPr>
        <w:t>Vybavení autodílny</w:t>
      </w:r>
    </w:p>
    <w:p w14:paraId="5F90E3A3" w14:textId="426F1780" w:rsidR="00B36E67" w:rsidRPr="00A068AE" w:rsidRDefault="00BD331B" w:rsidP="00473E4D">
      <w:pPr>
        <w:jc w:val="both"/>
      </w:pPr>
      <w:r w:rsidRPr="00A068AE">
        <w:t>2.2</w:t>
      </w:r>
      <w:r w:rsidR="004659B1" w:rsidRPr="00A068AE">
        <w:t>.</w:t>
      </w:r>
      <w:r w:rsidRPr="00A068AE">
        <w:t xml:space="preserve"> Druh zakázky: </w:t>
      </w:r>
      <w:r w:rsidR="005247E7">
        <w:t xml:space="preserve">na </w:t>
      </w:r>
      <w:r w:rsidR="00827A0E">
        <w:t>dodávky</w:t>
      </w:r>
    </w:p>
    <w:p w14:paraId="5479BCDB" w14:textId="1D9658C2" w:rsidR="00B36E67" w:rsidRPr="00A068AE" w:rsidRDefault="00BD331B" w:rsidP="00473E4D">
      <w:pPr>
        <w:jc w:val="both"/>
      </w:pPr>
      <w:r w:rsidRPr="00A068AE">
        <w:t xml:space="preserve">Zakázka vyšší hodnoty </w:t>
      </w:r>
      <w:r w:rsidR="007A12F0" w:rsidRPr="00A068AE">
        <w:t xml:space="preserve">se </w:t>
      </w:r>
      <w:r w:rsidRPr="00A068AE">
        <w:t>zadávaná dle pravidel „Příručky pro zadávání zakázek Programu rozvoje venkova na období 2014 – 2020“</w:t>
      </w:r>
      <w:r w:rsidR="004659B1" w:rsidRPr="00A068AE">
        <w:t>.</w:t>
      </w:r>
      <w:r w:rsidRPr="00A068AE">
        <w:t xml:space="preserve"> </w:t>
      </w:r>
    </w:p>
    <w:p w14:paraId="5D4EF2D3" w14:textId="23A822BE" w:rsidR="00BD331B" w:rsidRPr="00A068AE" w:rsidRDefault="00B36E67" w:rsidP="00473E4D">
      <w:pPr>
        <w:jc w:val="both"/>
      </w:pPr>
      <w:r w:rsidRPr="00A068AE">
        <w:t>Zakázka bude spolufinancována ze zdrojů Evropské unie, z Programu rozvoje venkova 2014-2020.</w:t>
      </w:r>
    </w:p>
    <w:p w14:paraId="38C67D9E" w14:textId="77777777" w:rsidR="00BD331B" w:rsidRPr="00A068AE" w:rsidRDefault="00BD331B" w:rsidP="00473E4D">
      <w:pPr>
        <w:jc w:val="both"/>
      </w:pPr>
      <w:r w:rsidRPr="00A068AE">
        <w:t xml:space="preserve">Specifikace dle CPV kódů: </w:t>
      </w:r>
    </w:p>
    <w:p w14:paraId="7D260A08" w14:textId="34447394" w:rsidR="001135D3" w:rsidRDefault="001135D3" w:rsidP="00473E4D">
      <w:pPr>
        <w:jc w:val="both"/>
        <w:rPr>
          <w:b/>
          <w:bCs/>
        </w:rPr>
      </w:pPr>
      <w:r w:rsidRPr="001135D3">
        <w:rPr>
          <w:b/>
          <w:bCs/>
        </w:rPr>
        <w:t>42000000-6 (Průmyslové stroje)</w:t>
      </w:r>
    </w:p>
    <w:p w14:paraId="4112D280" w14:textId="73E9F267" w:rsidR="003D3D2B" w:rsidRDefault="003D3D2B" w:rsidP="00473E4D">
      <w:pPr>
        <w:jc w:val="both"/>
        <w:rPr>
          <w:b/>
          <w:bCs/>
        </w:rPr>
      </w:pPr>
      <w:r w:rsidRPr="003D3D2B">
        <w:rPr>
          <w:b/>
          <w:bCs/>
        </w:rPr>
        <w:t>39151000-5</w:t>
      </w:r>
      <w:r>
        <w:rPr>
          <w:b/>
          <w:bCs/>
        </w:rPr>
        <w:t xml:space="preserve"> (Různý nábytek)</w:t>
      </w:r>
    </w:p>
    <w:p w14:paraId="5961A10A" w14:textId="77777777" w:rsidR="001135D3" w:rsidRDefault="001135D3" w:rsidP="00473E4D">
      <w:pPr>
        <w:jc w:val="both"/>
        <w:rPr>
          <w:b/>
          <w:bCs/>
        </w:rPr>
      </w:pPr>
    </w:p>
    <w:p w14:paraId="2EC30177" w14:textId="375BD75B" w:rsidR="00BD331B" w:rsidRPr="00A068AE" w:rsidRDefault="00BD331B" w:rsidP="00473E4D">
      <w:pPr>
        <w:jc w:val="both"/>
        <w:rPr>
          <w:b/>
          <w:u w:val="single"/>
        </w:rPr>
      </w:pPr>
      <w:r w:rsidRPr="00A068AE">
        <w:rPr>
          <w:b/>
          <w:u w:val="single"/>
        </w:rPr>
        <w:t xml:space="preserve">3. Lhůta a místo pro podání nabídky </w:t>
      </w:r>
    </w:p>
    <w:p w14:paraId="0A1BF525" w14:textId="580083A0" w:rsidR="00BD331B" w:rsidRPr="00A068AE" w:rsidRDefault="00BD331B" w:rsidP="00473E4D">
      <w:pPr>
        <w:jc w:val="both"/>
      </w:pPr>
      <w:r w:rsidRPr="00A068AE">
        <w:t xml:space="preserve">3.1. Lhůta pro podání nabídek: </w:t>
      </w:r>
      <w:r w:rsidR="00056C5C">
        <w:t xml:space="preserve">ode dne uveřejnění </w:t>
      </w:r>
      <w:r w:rsidR="003333B7">
        <w:t>na p</w:t>
      </w:r>
      <w:r w:rsidR="009344A8">
        <w:t xml:space="preserve">rofilu zadavatele, </w:t>
      </w:r>
      <w:r w:rsidR="00056C5C" w:rsidRPr="005779A1">
        <w:t xml:space="preserve">do </w:t>
      </w:r>
      <w:r w:rsidR="000A467E" w:rsidRPr="000A467E">
        <w:rPr>
          <w:b/>
        </w:rPr>
        <w:t>23. 1</w:t>
      </w:r>
      <w:commentRangeStart w:id="0"/>
      <w:r w:rsidR="00B918EB" w:rsidRPr="000A467E">
        <w:rPr>
          <w:b/>
        </w:rPr>
        <w:t xml:space="preserve">. </w:t>
      </w:r>
      <w:r w:rsidR="005779A1" w:rsidRPr="000A467E">
        <w:rPr>
          <w:b/>
        </w:rPr>
        <w:t>20</w:t>
      </w:r>
      <w:r w:rsidR="001135D3" w:rsidRPr="000A467E">
        <w:rPr>
          <w:b/>
        </w:rPr>
        <w:t>20</w:t>
      </w:r>
      <w:r w:rsidR="006E1AC4" w:rsidRPr="000A467E">
        <w:rPr>
          <w:b/>
        </w:rPr>
        <w:t xml:space="preserve"> do 17:00 hod.</w:t>
      </w:r>
      <w:r w:rsidRPr="000A467E">
        <w:t xml:space="preserve"> </w:t>
      </w:r>
      <w:commentRangeEnd w:id="0"/>
      <w:r w:rsidR="00E75ADD" w:rsidRPr="000A467E">
        <w:rPr>
          <w:rStyle w:val="Odkaznakoment"/>
        </w:rPr>
        <w:commentReference w:id="0"/>
      </w:r>
      <w:r w:rsidR="00521506" w:rsidRPr="00A068AE">
        <w:t>Rozhodným termínem je datum a hodina převzetí nabídky zadavatelem.</w:t>
      </w:r>
    </w:p>
    <w:p w14:paraId="6D9847C8" w14:textId="26B062C0" w:rsidR="00BD331B" w:rsidRPr="00A068AE" w:rsidRDefault="00BD331B" w:rsidP="00473E4D">
      <w:pPr>
        <w:jc w:val="both"/>
      </w:pPr>
      <w:r w:rsidRPr="00A068AE">
        <w:t>3.2. Místo pro podání nabídky</w:t>
      </w:r>
      <w:r w:rsidR="00CC68EB">
        <w:t>:</w:t>
      </w:r>
      <w:r w:rsidR="0038200E" w:rsidRPr="00A068AE">
        <w:t xml:space="preserve"> </w:t>
      </w:r>
      <w:r w:rsidRPr="00A068AE">
        <w:t>nabídky lze</w:t>
      </w:r>
      <w:r w:rsidR="006A604A" w:rsidRPr="00A068AE">
        <w:t xml:space="preserve"> podávat ve výše uvedené lhůtě </w:t>
      </w:r>
      <w:r w:rsidRPr="00A068AE">
        <w:t xml:space="preserve">na </w:t>
      </w:r>
      <w:r w:rsidR="001135D3">
        <w:t xml:space="preserve">následující </w:t>
      </w:r>
      <w:r w:rsidRPr="00A068AE">
        <w:t>adres</w:t>
      </w:r>
      <w:r w:rsidR="001135D3">
        <w:t>e</w:t>
      </w:r>
      <w:r w:rsidR="006A604A" w:rsidRPr="00A068AE">
        <w:t xml:space="preserve"> </w:t>
      </w:r>
      <w:r w:rsidR="00CC68EB">
        <w:t>–</w:t>
      </w:r>
      <w:r w:rsidR="006A604A" w:rsidRPr="00A068AE">
        <w:t xml:space="preserve"> </w:t>
      </w:r>
      <w:r w:rsidR="001135D3">
        <w:t>č. p. 364, 289 17 Semice</w:t>
      </w:r>
      <w:r w:rsidR="00B918EB">
        <w:t>.</w:t>
      </w:r>
    </w:p>
    <w:p w14:paraId="0606BE78" w14:textId="387DD228" w:rsidR="006A604A" w:rsidRDefault="00BD331B" w:rsidP="00473E4D">
      <w:pPr>
        <w:jc w:val="both"/>
      </w:pPr>
      <w:r w:rsidRPr="00A068AE">
        <w:t>N</w:t>
      </w:r>
      <w:r w:rsidR="006A604A" w:rsidRPr="00A068AE">
        <w:t xml:space="preserve">abídku uchazeč </w:t>
      </w:r>
      <w:r w:rsidRPr="00A068AE">
        <w:t xml:space="preserve">doručí na místo pro </w:t>
      </w:r>
      <w:r w:rsidR="006A604A" w:rsidRPr="00A068AE">
        <w:t>podání nabídek kontaktní osobě osobně</w:t>
      </w:r>
      <w:r w:rsidR="005519E6" w:rsidRPr="00A068AE">
        <w:t xml:space="preserve"> (osobní doručení nabídky raději předem telefonicky avizujte)</w:t>
      </w:r>
      <w:r w:rsidR="006A604A" w:rsidRPr="00A068AE">
        <w:t xml:space="preserve">, </w:t>
      </w:r>
      <w:r w:rsidRPr="00A068AE">
        <w:t xml:space="preserve">prostřednictvím držitele poštovní licence či kurýrní službou </w:t>
      </w:r>
      <w:r w:rsidR="006A604A" w:rsidRPr="00A068AE">
        <w:t xml:space="preserve">po celou dobu lhůty pro podání </w:t>
      </w:r>
      <w:r w:rsidRPr="00A068AE">
        <w:t>nabídek vždy v pracovních dnech od 8,00 hod. do 1</w:t>
      </w:r>
      <w:r w:rsidR="00E75ADD">
        <w:t>5</w:t>
      </w:r>
      <w:r w:rsidRPr="00A068AE">
        <w:t>,00 ho</w:t>
      </w:r>
      <w:r w:rsidR="006A604A" w:rsidRPr="00A068AE">
        <w:t xml:space="preserve">d. Doručení nabídky musí být v řádně </w:t>
      </w:r>
      <w:r w:rsidRPr="00A068AE">
        <w:t>uzavřené obálce označené názvem veřejné zakázky a uv</w:t>
      </w:r>
      <w:r w:rsidR="006A604A" w:rsidRPr="00A068AE">
        <w:t>edením</w:t>
      </w:r>
      <w:r w:rsidR="006A604A">
        <w:t xml:space="preserve"> adresy, na niž je možné </w:t>
      </w:r>
      <w:r>
        <w:t>zaslat oznámení o výsledku výběrového říze</w:t>
      </w:r>
      <w:r w:rsidR="008F6597">
        <w:t>ní. Na obálce bude dále nápis "</w:t>
      </w:r>
      <w:r w:rsidRPr="008B4B61">
        <w:rPr>
          <w:b/>
        </w:rPr>
        <w:t>Nabídka neotvírat</w:t>
      </w:r>
      <w:r>
        <w:t>!"</w:t>
      </w:r>
      <w:r w:rsidR="00E75ADD">
        <w:t>. Vzor obálky tvoří přílohu zadávací dokumentace</w:t>
      </w:r>
      <w:r w:rsidR="00644423">
        <w:t>.</w:t>
      </w:r>
    </w:p>
    <w:p w14:paraId="4BC5A9FB" w14:textId="1269A80C" w:rsidR="00BD331B" w:rsidRDefault="00BD331B" w:rsidP="00473E4D">
      <w:pPr>
        <w:jc w:val="both"/>
      </w:pPr>
      <w:r>
        <w:t>3.3. Otvírání</w:t>
      </w:r>
      <w:r w:rsidR="00B15BDB">
        <w:t xml:space="preserve"> obálek se uskuteční </w:t>
      </w:r>
      <w:r w:rsidR="00E75ADD">
        <w:t>ihned</w:t>
      </w:r>
      <w:r w:rsidR="00072244">
        <w:t xml:space="preserve"> </w:t>
      </w:r>
      <w:r w:rsidR="00B15BDB">
        <w:t>po skončení lhůty pro podání nabídek</w:t>
      </w:r>
      <w:r w:rsidR="00072244">
        <w:t>,</w:t>
      </w:r>
      <w:r w:rsidR="00B15BDB">
        <w:t xml:space="preserve"> tj. </w:t>
      </w:r>
      <w:r w:rsidR="000A467E" w:rsidRPr="000A467E">
        <w:rPr>
          <w:b/>
        </w:rPr>
        <w:t>24</w:t>
      </w:r>
      <w:commentRangeStart w:id="1"/>
      <w:r w:rsidR="005779A1" w:rsidRPr="000A467E">
        <w:rPr>
          <w:b/>
        </w:rPr>
        <w:t>.</w:t>
      </w:r>
      <w:r w:rsidR="00B918EB" w:rsidRPr="000A467E">
        <w:rPr>
          <w:b/>
        </w:rPr>
        <w:t xml:space="preserve"> </w:t>
      </w:r>
      <w:r w:rsidR="000A467E" w:rsidRPr="000A467E">
        <w:rPr>
          <w:b/>
        </w:rPr>
        <w:t>1</w:t>
      </w:r>
      <w:r w:rsidR="005779A1" w:rsidRPr="000A467E">
        <w:rPr>
          <w:b/>
        </w:rPr>
        <w:t>.</w:t>
      </w:r>
      <w:r w:rsidR="00B918EB" w:rsidRPr="000A467E">
        <w:rPr>
          <w:b/>
        </w:rPr>
        <w:t xml:space="preserve"> </w:t>
      </w:r>
      <w:r w:rsidR="005779A1" w:rsidRPr="000A467E">
        <w:rPr>
          <w:b/>
        </w:rPr>
        <w:t>20</w:t>
      </w:r>
      <w:r w:rsidR="00B00682" w:rsidRPr="000A467E">
        <w:rPr>
          <w:b/>
        </w:rPr>
        <w:t>20</w:t>
      </w:r>
      <w:r w:rsidRPr="000A467E">
        <w:rPr>
          <w:b/>
        </w:rPr>
        <w:t xml:space="preserve"> v</w:t>
      </w:r>
      <w:r w:rsidR="006E1AC4" w:rsidRPr="000A467E">
        <w:rPr>
          <w:b/>
        </w:rPr>
        <w:t> </w:t>
      </w:r>
      <w:r w:rsidR="009344A8" w:rsidRPr="000A467E">
        <w:rPr>
          <w:b/>
        </w:rPr>
        <w:t>8</w:t>
      </w:r>
      <w:r w:rsidR="006E1AC4" w:rsidRPr="000A467E">
        <w:rPr>
          <w:b/>
        </w:rPr>
        <w:t>:00 hod.</w:t>
      </w:r>
      <w:r w:rsidR="006E1AC4" w:rsidRPr="000A467E">
        <w:t xml:space="preserve"> </w:t>
      </w:r>
      <w:commentRangeEnd w:id="1"/>
      <w:r w:rsidR="00E75ADD" w:rsidRPr="000A467E">
        <w:rPr>
          <w:rStyle w:val="Odkaznakoment"/>
        </w:rPr>
        <w:commentReference w:id="1"/>
      </w:r>
      <w:r w:rsidR="009F3AB0">
        <w:t>na adrese č.p. 364, 289 17 Semice</w:t>
      </w:r>
      <w:r w:rsidR="006A604A">
        <w:t xml:space="preserve">, za přítomnosti členů hodnotící komise. </w:t>
      </w:r>
    </w:p>
    <w:p w14:paraId="7C76CA2F" w14:textId="77777777" w:rsidR="00191890" w:rsidRDefault="006A604A" w:rsidP="00473E4D">
      <w:pPr>
        <w:jc w:val="both"/>
      </w:pPr>
      <w:r>
        <w:lastRenderedPageBreak/>
        <w:t xml:space="preserve">Zadavatel otevře výhradně obálky doručené v termínu uvedeném v bodě </w:t>
      </w:r>
      <w:r w:rsidR="00521506">
        <w:t>3.1. Obálky doručené po tomto termínu budou neotevřené zaslány zpět příslušným uchazečům.</w:t>
      </w:r>
    </w:p>
    <w:p w14:paraId="0EDDBDBB" w14:textId="1825C850" w:rsidR="00BD331B" w:rsidRPr="00434F23" w:rsidRDefault="000F3B7C" w:rsidP="00473E4D">
      <w:pPr>
        <w:jc w:val="both"/>
        <w:rPr>
          <w:b/>
          <w:u w:val="single"/>
        </w:rPr>
      </w:pPr>
      <w:r w:rsidRPr="00434F23">
        <w:rPr>
          <w:b/>
          <w:u w:val="single"/>
        </w:rPr>
        <w:t xml:space="preserve">4. </w:t>
      </w:r>
      <w:r w:rsidR="008E72DF">
        <w:rPr>
          <w:b/>
          <w:u w:val="single"/>
        </w:rPr>
        <w:t>Předmět plnění</w:t>
      </w:r>
      <w:r w:rsidR="006F3305" w:rsidRPr="00434F23">
        <w:rPr>
          <w:b/>
          <w:u w:val="single"/>
        </w:rPr>
        <w:t xml:space="preserve"> zakázky</w:t>
      </w:r>
      <w:r w:rsidR="00BD331B" w:rsidRPr="00434F23">
        <w:rPr>
          <w:b/>
          <w:u w:val="single"/>
        </w:rPr>
        <w:t xml:space="preserve"> </w:t>
      </w:r>
      <w:r w:rsidRPr="00434F23">
        <w:rPr>
          <w:b/>
          <w:u w:val="single"/>
        </w:rPr>
        <w:t>a rozdělení zakázky</w:t>
      </w:r>
      <w:r w:rsidR="00F21376" w:rsidRPr="00434F23">
        <w:rPr>
          <w:b/>
          <w:u w:val="single"/>
        </w:rPr>
        <w:t>. Předpokládaná hodnota strojů</w:t>
      </w:r>
    </w:p>
    <w:p w14:paraId="0E2F0061" w14:textId="69EC3E87" w:rsidR="002027C4" w:rsidRDefault="00BD331B" w:rsidP="00473E4D">
      <w:pPr>
        <w:jc w:val="both"/>
      </w:pPr>
      <w:r>
        <w:t>Předmě</w:t>
      </w:r>
      <w:r w:rsidR="00521506">
        <w:t xml:space="preserve">tem zakázky </w:t>
      </w:r>
      <w:r w:rsidR="005D0E36">
        <w:t>je</w:t>
      </w:r>
      <w:r w:rsidR="002027C4">
        <w:t xml:space="preserve"> dodání </w:t>
      </w:r>
      <w:r w:rsidR="001135D3">
        <w:t>následujících strojů/zařízení pro autodílnu</w:t>
      </w:r>
      <w:r w:rsidR="002027C4">
        <w:t>:</w:t>
      </w:r>
    </w:p>
    <w:p w14:paraId="73340845" w14:textId="7208A74C" w:rsidR="001135D3" w:rsidRDefault="0064283B" w:rsidP="001135D3">
      <w:pPr>
        <w:pStyle w:val="Odstavecseseznamem"/>
        <w:numPr>
          <w:ilvl w:val="0"/>
          <w:numId w:val="7"/>
        </w:numPr>
        <w:jc w:val="both"/>
      </w:pPr>
      <w:r>
        <w:t>Zvedák pro motorová vozidla</w:t>
      </w:r>
    </w:p>
    <w:p w14:paraId="5106FE1A" w14:textId="594D881F" w:rsidR="0064283B" w:rsidRDefault="0064283B" w:rsidP="001135D3">
      <w:pPr>
        <w:pStyle w:val="Odstavecseseznamem"/>
        <w:numPr>
          <w:ilvl w:val="0"/>
          <w:numId w:val="7"/>
        </w:numPr>
        <w:jc w:val="both"/>
      </w:pPr>
      <w:r>
        <w:t>Vyvažovačka kol osobních a užitkových vozidel</w:t>
      </w:r>
    </w:p>
    <w:p w14:paraId="0E6C0287" w14:textId="6B5A4103" w:rsidR="0064283B" w:rsidRDefault="0064283B" w:rsidP="001135D3">
      <w:pPr>
        <w:pStyle w:val="Odstavecseseznamem"/>
        <w:numPr>
          <w:ilvl w:val="0"/>
          <w:numId w:val="7"/>
        </w:numPr>
        <w:jc w:val="both"/>
      </w:pPr>
      <w:r>
        <w:t>Zouvačka pneumatik</w:t>
      </w:r>
    </w:p>
    <w:p w14:paraId="007CFADE" w14:textId="08A157BC" w:rsidR="0064283B" w:rsidRDefault="0064283B" w:rsidP="001135D3">
      <w:pPr>
        <w:pStyle w:val="Odstavecseseznamem"/>
        <w:numPr>
          <w:ilvl w:val="0"/>
          <w:numId w:val="7"/>
        </w:numPr>
        <w:jc w:val="both"/>
      </w:pPr>
      <w:r>
        <w:t xml:space="preserve">Diagnostika pro osobní automobily VW, Škoda, </w:t>
      </w:r>
      <w:r w:rsidR="000A467E">
        <w:t>BMW, Mercedes</w:t>
      </w:r>
    </w:p>
    <w:p w14:paraId="342D1D44" w14:textId="7212AC03" w:rsidR="0064283B" w:rsidRDefault="0064283B" w:rsidP="001135D3">
      <w:pPr>
        <w:pStyle w:val="Odstavecseseznamem"/>
        <w:numPr>
          <w:ilvl w:val="0"/>
          <w:numId w:val="7"/>
        </w:numPr>
        <w:jc w:val="both"/>
      </w:pPr>
      <w:r>
        <w:t>2x vysokozdvižný vozík</w:t>
      </w:r>
    </w:p>
    <w:p w14:paraId="515DD823" w14:textId="0C85C544" w:rsidR="0064283B" w:rsidRDefault="0064283B" w:rsidP="001135D3">
      <w:pPr>
        <w:pStyle w:val="Odstavecseseznamem"/>
        <w:numPr>
          <w:ilvl w:val="0"/>
          <w:numId w:val="7"/>
        </w:numPr>
        <w:jc w:val="both"/>
      </w:pPr>
      <w:r>
        <w:t>Rozvod vzduchu se šroubovým kompresorem</w:t>
      </w:r>
    </w:p>
    <w:p w14:paraId="02ED6692" w14:textId="7B7F8A5D" w:rsidR="0064283B" w:rsidRDefault="0064283B" w:rsidP="001135D3">
      <w:pPr>
        <w:pStyle w:val="Odstavecseseznamem"/>
        <w:numPr>
          <w:ilvl w:val="0"/>
          <w:numId w:val="7"/>
        </w:numPr>
        <w:jc w:val="both"/>
      </w:pPr>
      <w:r>
        <w:t>Plnička klimatizací</w:t>
      </w:r>
    </w:p>
    <w:p w14:paraId="66EBFB48" w14:textId="42F3CC31" w:rsidR="0064283B" w:rsidRDefault="0064283B" w:rsidP="001135D3">
      <w:pPr>
        <w:pStyle w:val="Odstavecseseznamem"/>
        <w:numPr>
          <w:ilvl w:val="0"/>
          <w:numId w:val="7"/>
        </w:numPr>
        <w:jc w:val="both"/>
      </w:pPr>
      <w:r>
        <w:t>3D geometrie</w:t>
      </w:r>
    </w:p>
    <w:p w14:paraId="1DED3930" w14:textId="73FEB3D4" w:rsidR="0064283B" w:rsidRDefault="0064283B" w:rsidP="001135D3">
      <w:pPr>
        <w:pStyle w:val="Odstavecseseznamem"/>
        <w:numPr>
          <w:ilvl w:val="0"/>
          <w:numId w:val="7"/>
        </w:numPr>
        <w:jc w:val="both"/>
      </w:pPr>
      <w:r>
        <w:t>Dílenský základní nábytek</w:t>
      </w:r>
    </w:p>
    <w:p w14:paraId="0D45CB66" w14:textId="7E5536C8" w:rsidR="005A0D6A" w:rsidRDefault="005A0D6A" w:rsidP="001135D3">
      <w:pPr>
        <w:pStyle w:val="Odstavecseseznamem"/>
        <w:numPr>
          <w:ilvl w:val="0"/>
          <w:numId w:val="7"/>
        </w:numPr>
        <w:jc w:val="both"/>
      </w:pPr>
      <w:r>
        <w:t>Tepelné čerpadlo typu vzduch/voda</w:t>
      </w:r>
      <w:bookmarkStart w:id="2" w:name="_GoBack"/>
      <w:bookmarkEnd w:id="2"/>
    </w:p>
    <w:p w14:paraId="18C7BFF0" w14:textId="5D21BEEC" w:rsidR="002027C4" w:rsidRDefault="002027C4" w:rsidP="00473E4D">
      <w:pPr>
        <w:jc w:val="both"/>
      </w:pPr>
      <w:r>
        <w:t>dle technické specifikace tvořící přílohu zadávací dokumentace (jako součást návrhu kupní smlouvy).</w:t>
      </w:r>
    </w:p>
    <w:p w14:paraId="6125E04B" w14:textId="32E6185F" w:rsidR="00F961DF" w:rsidRPr="00434F23" w:rsidRDefault="003513FA" w:rsidP="00F961DF">
      <w:pPr>
        <w:jc w:val="both"/>
      </w:pPr>
      <w:r>
        <w:rPr>
          <w:b/>
          <w:bCs/>
        </w:rPr>
        <w:t>Celková p</w:t>
      </w:r>
      <w:r w:rsidR="002027C4" w:rsidRPr="002027C4">
        <w:rPr>
          <w:b/>
          <w:bCs/>
        </w:rPr>
        <w:t>ředpokládaná</w:t>
      </w:r>
      <w:r w:rsidR="0057708D" w:rsidRPr="002027C4">
        <w:rPr>
          <w:b/>
          <w:bCs/>
        </w:rPr>
        <w:t xml:space="preserve"> cena</w:t>
      </w:r>
      <w:r w:rsidR="0057708D">
        <w:t xml:space="preserve"> plnění předmětu zakázky činí </w:t>
      </w:r>
      <w:r w:rsidR="005A0D6A">
        <w:rPr>
          <w:b/>
          <w:bCs/>
        </w:rPr>
        <w:t>4</w:t>
      </w:r>
      <w:r w:rsidR="001450AF">
        <w:rPr>
          <w:b/>
          <w:bCs/>
        </w:rPr>
        <w:t xml:space="preserve"> </w:t>
      </w:r>
      <w:r w:rsidR="005A0D6A">
        <w:rPr>
          <w:b/>
          <w:bCs/>
        </w:rPr>
        <w:t>4</w:t>
      </w:r>
      <w:r w:rsidR="0064283B">
        <w:rPr>
          <w:b/>
          <w:bCs/>
        </w:rPr>
        <w:t>05</w:t>
      </w:r>
      <w:r w:rsidR="0057708D" w:rsidRPr="002027C4">
        <w:rPr>
          <w:b/>
          <w:bCs/>
        </w:rPr>
        <w:t xml:space="preserve"> 000,- </w:t>
      </w:r>
      <w:r w:rsidR="0057708D" w:rsidRPr="001450AF">
        <w:rPr>
          <w:b/>
          <w:bCs/>
        </w:rPr>
        <w:t>Kč</w:t>
      </w:r>
      <w:r w:rsidR="002027C4" w:rsidRPr="001450AF">
        <w:rPr>
          <w:b/>
          <w:bCs/>
        </w:rPr>
        <w:t xml:space="preserve"> bez DPH</w:t>
      </w:r>
      <w:r w:rsidR="0057708D">
        <w:t>. Tato cena je také nejvýše přípustná.</w:t>
      </w:r>
      <w:r w:rsidR="00F961DF" w:rsidRPr="00434F23">
        <w:t xml:space="preserve"> </w:t>
      </w:r>
    </w:p>
    <w:p w14:paraId="051A84E0" w14:textId="677CC094" w:rsidR="00F961DF" w:rsidRPr="00347390" w:rsidRDefault="00F961DF" w:rsidP="00191890">
      <w:pPr>
        <w:jc w:val="both"/>
        <w:rPr>
          <w:b/>
        </w:rPr>
      </w:pPr>
      <w:r w:rsidRPr="00347390">
        <w:rPr>
          <w:b/>
        </w:rPr>
        <w:t xml:space="preserve">Zadavatel </w:t>
      </w:r>
      <w:r w:rsidR="00700B95" w:rsidRPr="00347390">
        <w:rPr>
          <w:b/>
        </w:rPr>
        <w:t>ne</w:t>
      </w:r>
      <w:r w:rsidRPr="00347390">
        <w:rPr>
          <w:b/>
        </w:rPr>
        <w:t xml:space="preserve">připouští </w:t>
      </w:r>
      <w:r w:rsidR="00700B95" w:rsidRPr="00347390">
        <w:rPr>
          <w:b/>
        </w:rPr>
        <w:t xml:space="preserve">žádné </w:t>
      </w:r>
      <w:r w:rsidRPr="00347390">
        <w:rPr>
          <w:b/>
        </w:rPr>
        <w:t xml:space="preserve">rozdělení zakázky na </w:t>
      </w:r>
      <w:r w:rsidR="00700B95" w:rsidRPr="00347390">
        <w:rPr>
          <w:b/>
        </w:rPr>
        <w:t xml:space="preserve">dílčí </w:t>
      </w:r>
      <w:r w:rsidRPr="00347390">
        <w:rPr>
          <w:b/>
        </w:rPr>
        <w:t>části zakázky</w:t>
      </w:r>
      <w:r w:rsidR="00700B95" w:rsidRPr="00347390">
        <w:rPr>
          <w:b/>
        </w:rPr>
        <w:t>.</w:t>
      </w:r>
      <w:r w:rsidRPr="00347390">
        <w:rPr>
          <w:b/>
        </w:rPr>
        <w:t xml:space="preserve">  </w:t>
      </w:r>
    </w:p>
    <w:p w14:paraId="6B8D6707" w14:textId="0BB63292" w:rsidR="00F961DF" w:rsidRPr="00E927E9" w:rsidRDefault="00F961DF" w:rsidP="00F961DF">
      <w:pPr>
        <w:jc w:val="both"/>
        <w:rPr>
          <w:b/>
        </w:rPr>
      </w:pPr>
      <w:r w:rsidRPr="00E927E9">
        <w:rPr>
          <w:b/>
        </w:rPr>
        <w:t xml:space="preserve">Veškeré pořizované </w:t>
      </w:r>
      <w:r w:rsidR="00E927E9">
        <w:rPr>
          <w:b/>
        </w:rPr>
        <w:t>zařízení</w:t>
      </w:r>
      <w:r w:rsidRPr="00E927E9">
        <w:rPr>
          <w:b/>
        </w:rPr>
        <w:t xml:space="preserve"> musí být nové!</w:t>
      </w:r>
    </w:p>
    <w:p w14:paraId="2AB66457" w14:textId="5233E3C6" w:rsidR="00434F23" w:rsidRDefault="00434F23" w:rsidP="00F961DF">
      <w:pPr>
        <w:jc w:val="both"/>
        <w:rPr>
          <w:b/>
          <w:u w:val="single"/>
        </w:rPr>
      </w:pPr>
    </w:p>
    <w:p w14:paraId="32342D8E" w14:textId="77777777" w:rsidR="00F961DF" w:rsidRPr="00434F23" w:rsidRDefault="00F961DF" w:rsidP="00F961DF">
      <w:pPr>
        <w:jc w:val="both"/>
        <w:rPr>
          <w:b/>
          <w:u w:val="single"/>
        </w:rPr>
      </w:pPr>
      <w:r w:rsidRPr="00434F23">
        <w:rPr>
          <w:b/>
          <w:u w:val="single"/>
        </w:rPr>
        <w:t xml:space="preserve">5. Hodnotící kritéria a způsob hodnocení </w:t>
      </w:r>
    </w:p>
    <w:p w14:paraId="0982A5D1" w14:textId="3B1A7B09" w:rsidR="00F961DF" w:rsidRDefault="00F961DF" w:rsidP="00F961DF">
      <w:pPr>
        <w:jc w:val="both"/>
      </w:pPr>
      <w:r>
        <w:t>Základním</w:t>
      </w:r>
      <w:r w:rsidR="009344A8">
        <w:t xml:space="preserve"> a jediným</w:t>
      </w:r>
      <w:r>
        <w:t xml:space="preserve"> hodnotícím kritériem je </w:t>
      </w:r>
      <w:r w:rsidRPr="005779A1">
        <w:rPr>
          <w:b/>
        </w:rPr>
        <w:t>nejnižší nabídková cena bez DPH</w:t>
      </w:r>
      <w:r>
        <w:t xml:space="preserve">. Hodnocení nabídek bude probíhat podle kritéria „nejnižší nabídková cena bez DPH“, vítězná nabídka bude tedy od uchazeče, který ve své nabídce uvede nejnižší nabídkovou cenu v Kč/EUR bez DPH. </w:t>
      </w:r>
    </w:p>
    <w:p w14:paraId="7420060F" w14:textId="5C26F005" w:rsidR="00F961DF" w:rsidRDefault="00F961DF" w:rsidP="00F961DF">
      <w:pPr>
        <w:jc w:val="both"/>
      </w:pPr>
      <w:r>
        <w:t xml:space="preserve">Bude vybrána vítězná nabídka od uchazeče, jehož nabídková cena v Kč/EUR bez DPH bude nejnižší. </w:t>
      </w:r>
    </w:p>
    <w:p w14:paraId="0B956410" w14:textId="39A3CE1D" w:rsidR="00F961DF" w:rsidRDefault="001B6539" w:rsidP="00F961DF">
      <w:pPr>
        <w:jc w:val="both"/>
      </w:pPr>
      <w:r>
        <w:t>Předložené n</w:t>
      </w:r>
      <w:r w:rsidR="00F961DF">
        <w:t>abídky budou seřazeny podle výše nabídkové ceny v</w:t>
      </w:r>
      <w:r w:rsidR="005779A1">
        <w:t> </w:t>
      </w:r>
      <w:r w:rsidR="00F961DF">
        <w:t>Kč</w:t>
      </w:r>
      <w:r w:rsidR="005779A1">
        <w:t>/EUR</w:t>
      </w:r>
      <w:r w:rsidR="00F961DF">
        <w:t xml:space="preserve"> bez DPH.</w:t>
      </w:r>
    </w:p>
    <w:p w14:paraId="7D2C81F7" w14:textId="659AD820" w:rsidR="00F961DF" w:rsidRDefault="00F961DF" w:rsidP="00F961DF">
      <w:pPr>
        <w:jc w:val="both"/>
      </w:pPr>
      <w:r>
        <w:t xml:space="preserve">Uchazeč uvede údaj, který je předmětem hodnocení do Krycího listu </w:t>
      </w:r>
      <w:r w:rsidR="001B6539">
        <w:t xml:space="preserve">nabídky </w:t>
      </w:r>
      <w:r>
        <w:t xml:space="preserve">a do návrhu </w:t>
      </w:r>
      <w:r w:rsidR="00066A14">
        <w:t>Kupní s</w:t>
      </w:r>
      <w:r>
        <w:t>mlouvy</w:t>
      </w:r>
      <w:r w:rsidR="001B6539">
        <w:t xml:space="preserve"> </w:t>
      </w:r>
      <w:r>
        <w:t>(vzor</w:t>
      </w:r>
      <w:r w:rsidR="001B6539">
        <w:t>y</w:t>
      </w:r>
      <w:r>
        <w:t xml:space="preserve"> </w:t>
      </w:r>
      <w:r w:rsidR="001B6539">
        <w:t>tvoří přílohu</w:t>
      </w:r>
      <w:r>
        <w:t xml:space="preserve"> této zadávací dokumentace). V rámci hodnocení nabídek budou použity informace a údaje uvedené v návrhu </w:t>
      </w:r>
      <w:r w:rsidR="00066A14">
        <w:t>Kupní s</w:t>
      </w:r>
      <w:r>
        <w:t xml:space="preserve">mlouvy uchazeče v jím podané nabídce ve lhůtě pro podání nabídek. </w:t>
      </w:r>
    </w:p>
    <w:p w14:paraId="2F82DDDD" w14:textId="77777777" w:rsidR="00F961DF" w:rsidRDefault="00F961DF" w:rsidP="00F961DF">
      <w:pPr>
        <w:jc w:val="both"/>
      </w:pPr>
      <w:r>
        <w:t>Nabídkové ceny předložené v EUR měně budou na CZK měnu přepočteny dle platného kurzu ČNB v den otevírání obálek.</w:t>
      </w:r>
    </w:p>
    <w:p w14:paraId="1A84B439" w14:textId="77777777" w:rsidR="00B0342B" w:rsidRDefault="00B0342B" w:rsidP="00F961DF">
      <w:pPr>
        <w:jc w:val="both"/>
        <w:rPr>
          <w:b/>
          <w:u w:val="single"/>
        </w:rPr>
      </w:pPr>
    </w:p>
    <w:p w14:paraId="71C753BC" w14:textId="181C8E1D" w:rsidR="00F961DF" w:rsidRPr="00434F23" w:rsidRDefault="00F961DF" w:rsidP="00F961DF">
      <w:pPr>
        <w:jc w:val="both"/>
        <w:rPr>
          <w:b/>
          <w:u w:val="single"/>
        </w:rPr>
      </w:pPr>
      <w:r w:rsidRPr="00434F23">
        <w:rPr>
          <w:b/>
          <w:u w:val="single"/>
        </w:rPr>
        <w:t>6. Způsob jednání s uchazeči</w:t>
      </w:r>
    </w:p>
    <w:p w14:paraId="06E43D19" w14:textId="2897C5EC" w:rsidR="00F961DF" w:rsidRDefault="00F961DF" w:rsidP="00F961DF">
      <w:pPr>
        <w:jc w:val="both"/>
      </w:pPr>
      <w:r w:rsidRPr="00227B12">
        <w:t xml:space="preserve">Zadavatel nehodlá s uchazeči jednat. </w:t>
      </w:r>
    </w:p>
    <w:p w14:paraId="78F44AC2" w14:textId="77777777" w:rsidR="00D404E8" w:rsidRDefault="00D404E8" w:rsidP="00F961DF">
      <w:pPr>
        <w:jc w:val="both"/>
      </w:pPr>
    </w:p>
    <w:p w14:paraId="7D08ADD6" w14:textId="34EB66A7" w:rsidR="00F961DF" w:rsidRPr="00434F23" w:rsidRDefault="00F961DF" w:rsidP="00F961DF">
      <w:pPr>
        <w:jc w:val="both"/>
        <w:rPr>
          <w:b/>
          <w:u w:val="single"/>
        </w:rPr>
      </w:pPr>
      <w:r w:rsidRPr="00434F23">
        <w:rPr>
          <w:b/>
          <w:u w:val="single"/>
        </w:rPr>
        <w:t xml:space="preserve">7. Podmínky a požadavky na zpracování nabídky: </w:t>
      </w:r>
    </w:p>
    <w:p w14:paraId="5101EF11" w14:textId="52CC92CF" w:rsidR="00F961DF" w:rsidRPr="00FA1E6A" w:rsidRDefault="00F961DF" w:rsidP="00F961DF">
      <w:pPr>
        <w:jc w:val="both"/>
        <w:rPr>
          <w:rFonts w:cstheme="minorHAnsi"/>
        </w:rPr>
      </w:pPr>
      <w:r>
        <w:t>Nabídka bude předložena v</w:t>
      </w:r>
      <w:r w:rsidR="00E927E9">
        <w:t> jednom písemném vyhotovení</w:t>
      </w:r>
      <w:r>
        <w:t xml:space="preserve"> v českém jazyce. </w:t>
      </w:r>
      <w:r w:rsidRPr="00FA1E6A">
        <w:rPr>
          <w:rFonts w:cstheme="minorHAnsi"/>
        </w:rPr>
        <w:t>K listinám, které nejsou v českém jazyce, musí být přiložen úředně ověřený překlad do českého jazyka.</w:t>
      </w:r>
    </w:p>
    <w:p w14:paraId="523D309F" w14:textId="5A03109A" w:rsidR="00F961DF" w:rsidRDefault="00F961DF" w:rsidP="00F961DF">
      <w:pPr>
        <w:jc w:val="both"/>
      </w:pPr>
      <w:r>
        <w:t xml:space="preserve">Nabídka nebude obsahovat přepisy a opravy, které by mohly zadavatele </w:t>
      </w:r>
      <w:r w:rsidR="00E927E9">
        <w:t>u</w:t>
      </w:r>
      <w:r>
        <w:t xml:space="preserve">vést v omyl. Nabídka musí obsahovat návrh kupní smlouvy. Každý uchazeč smí podat pouze jednu nabídku. </w:t>
      </w:r>
    </w:p>
    <w:p w14:paraId="107F2E9D" w14:textId="00CD2145" w:rsidR="00F961DF" w:rsidRDefault="00F961DF" w:rsidP="00F961DF">
      <w:pPr>
        <w:jc w:val="both"/>
      </w:pPr>
      <w:r>
        <w:t xml:space="preserve">Součástí nabídky dále bude (uchazeč použije pořadí dokumentů specifikované v následujících bodech těchto pokynů pro zpracování nabídky): </w:t>
      </w:r>
    </w:p>
    <w:p w14:paraId="7A2BF142" w14:textId="70029F55" w:rsidR="00F961DF" w:rsidRDefault="00F961DF" w:rsidP="00F961DF">
      <w:pPr>
        <w:jc w:val="both"/>
      </w:pPr>
      <w:r w:rsidRPr="000F5EBB">
        <w:rPr>
          <w:b/>
        </w:rPr>
        <w:t>A. Krycí list nabídky.</w:t>
      </w:r>
      <w:r>
        <w:t xml:space="preserve"> Na krycím listu budou uvedeny následující údaje: název zakázky, základní identifikační údaje zadavatele a uchazeče (včetně osob zmocněných k dalším jednáním), nabídková cena v členění podle zadávací dokumentace, datum a podpis osoby oprávněné za uchazeče jednat. </w:t>
      </w:r>
    </w:p>
    <w:p w14:paraId="02D361F9" w14:textId="14A15D68" w:rsidR="00F961DF" w:rsidRDefault="00F961DF" w:rsidP="00F961DF">
      <w:pPr>
        <w:jc w:val="both"/>
      </w:pPr>
      <w:r w:rsidRPr="000F5EBB">
        <w:rPr>
          <w:b/>
        </w:rPr>
        <w:t xml:space="preserve">B. Návrh </w:t>
      </w:r>
      <w:r w:rsidR="00066A14">
        <w:rPr>
          <w:b/>
        </w:rPr>
        <w:t>kupní smlouvy</w:t>
      </w:r>
      <w:r w:rsidRPr="000F5EBB">
        <w:rPr>
          <w:b/>
        </w:rPr>
        <w:t>.</w:t>
      </w:r>
      <w:r>
        <w:t xml:space="preserve"> </w:t>
      </w:r>
      <w:r w:rsidR="00B0342B">
        <w:t xml:space="preserve">Uchazeč je oprávněn měnit pouze barevně označená místa v návrhu smlouvy včetně doby poskytnuté záruky na dílo. </w:t>
      </w:r>
      <w:r>
        <w:t>Pokud jedná jménem či za uchazeče zmocněnec na základě plné moci, musí být v nabídce za návrhem smlouvy předložena platná plná moc v originále nebo v úředně ověřené kopii.</w:t>
      </w:r>
    </w:p>
    <w:p w14:paraId="0D890E97" w14:textId="0D0BFCD1" w:rsidR="006030F9" w:rsidRDefault="006030F9" w:rsidP="00F961DF">
      <w:pPr>
        <w:jc w:val="both"/>
      </w:pPr>
      <w:r>
        <w:t>Uchazeč doplní splnění požadavků technické specifikace, která je přílohou návrhu kupní smlouvy.</w:t>
      </w:r>
    </w:p>
    <w:p w14:paraId="02623DA4" w14:textId="0DC182AE" w:rsidR="00F961DF" w:rsidRDefault="00F961DF" w:rsidP="00F961DF">
      <w:pPr>
        <w:jc w:val="both"/>
      </w:pPr>
      <w:r w:rsidRPr="000F5EBB">
        <w:rPr>
          <w:b/>
        </w:rPr>
        <w:t>C. Doklady k prokázání kvalifikace.</w:t>
      </w:r>
      <w:r>
        <w:t xml:space="preserve"> Uchazeč doloží dokumenty k prokázání kvalifikace</w:t>
      </w:r>
      <w:r w:rsidR="00B0342B">
        <w:t xml:space="preserve"> a vyplní čestná prohlášení tvořící přílohu zadávací dokumentace</w:t>
      </w:r>
      <w:r>
        <w:t>. Zadavatel vymezil požadavky na prokázání kvalifikace v souladu s čl. 12 těchto zadávacích podmín</w:t>
      </w:r>
      <w:r w:rsidR="00E927E9">
        <w:t>ek</w:t>
      </w:r>
      <w:r>
        <w:t xml:space="preserve">. </w:t>
      </w:r>
    </w:p>
    <w:p w14:paraId="0DE36831" w14:textId="77777777" w:rsidR="00F961DF" w:rsidRDefault="00F961DF" w:rsidP="00F961DF">
      <w:pPr>
        <w:jc w:val="both"/>
      </w:pPr>
      <w:r w:rsidRPr="000F5EBB">
        <w:rPr>
          <w:b/>
        </w:rPr>
        <w:t>D. Ostatní doklady, podmínky a požadavky</w:t>
      </w:r>
      <w:r>
        <w:t xml:space="preserve"> vztahující se k předmětu plnění veřejné zakázky. Uchazeč předloží ostatní dokumenty požadované zadavatelem v těchto zadávacích podmínkách. </w:t>
      </w:r>
    </w:p>
    <w:p w14:paraId="5024B9A8" w14:textId="6A56EB16" w:rsidR="00F961DF" w:rsidRDefault="00F961DF" w:rsidP="00F961DF">
      <w:pPr>
        <w:jc w:val="both"/>
      </w:pPr>
      <w:r w:rsidRPr="00FA1E6A">
        <w:rPr>
          <w:rFonts w:cstheme="minorHAnsi"/>
        </w:rPr>
        <w:t>Nabídka musí splňovat požadavky Zadávacích podmínek a všech jejích příloh</w:t>
      </w:r>
      <w:r w:rsidR="00B0342B">
        <w:rPr>
          <w:rFonts w:cstheme="minorHAnsi"/>
        </w:rPr>
        <w:t xml:space="preserve"> a bude zajištěna proti neoprávněnému otevření.</w:t>
      </w:r>
    </w:p>
    <w:p w14:paraId="2BF33A60" w14:textId="77777777" w:rsidR="00D7125F" w:rsidRPr="008B4B61" w:rsidRDefault="00F961DF" w:rsidP="00F961DF">
      <w:pPr>
        <w:jc w:val="both"/>
        <w:rPr>
          <w:rFonts w:cstheme="minorHAnsi"/>
          <w:b/>
          <w:sz w:val="24"/>
          <w:szCs w:val="24"/>
        </w:rPr>
      </w:pPr>
      <w:r w:rsidRPr="006D481E">
        <w:rPr>
          <w:rFonts w:cstheme="minorHAnsi"/>
          <w:b/>
          <w:sz w:val="24"/>
          <w:szCs w:val="24"/>
        </w:rPr>
        <w:t xml:space="preserve">Nebude-li nabídka obsahovat všechny požadované údaje, nebo nebude splňovat požadavky Zadávacích podmínek a jejich příloh, bude nabídka vyřazena a uchazeč bude z účasti ve výběrovém řízení vyloučen.  </w:t>
      </w:r>
    </w:p>
    <w:p w14:paraId="2D132E46" w14:textId="77777777" w:rsidR="00434F23" w:rsidRDefault="00434F23" w:rsidP="00F961DF">
      <w:pPr>
        <w:jc w:val="both"/>
        <w:rPr>
          <w:b/>
          <w:u w:val="single"/>
        </w:rPr>
      </w:pPr>
    </w:p>
    <w:p w14:paraId="53E2EC26" w14:textId="77777777" w:rsidR="00F961DF" w:rsidRPr="005443BC" w:rsidRDefault="00F961DF" w:rsidP="00F961DF">
      <w:pPr>
        <w:jc w:val="both"/>
        <w:rPr>
          <w:b/>
          <w:u w:val="single"/>
        </w:rPr>
      </w:pPr>
      <w:r w:rsidRPr="005443BC">
        <w:rPr>
          <w:b/>
          <w:u w:val="single"/>
        </w:rPr>
        <w:t xml:space="preserve">8. Požadavky na způsob zpracování nabídkové ceny: </w:t>
      </w:r>
    </w:p>
    <w:p w14:paraId="438A5AE6" w14:textId="70FD0B80" w:rsidR="00F961DF" w:rsidRDefault="00F961DF" w:rsidP="00F961DF">
      <w:pPr>
        <w:jc w:val="both"/>
      </w:pPr>
      <w:r>
        <w:t xml:space="preserve">Uchazeč stanoví nabídkovou cenu celou částkou za celý předmět plnění zakázky v souladu se zadávacími podmínkami, a to oceněním jednotlivých položek </w:t>
      </w:r>
      <w:r w:rsidR="00E927E9">
        <w:t>předmětu zakázky</w:t>
      </w:r>
      <w:r>
        <w:t xml:space="preserve">. </w:t>
      </w:r>
    </w:p>
    <w:p w14:paraId="724293E2" w14:textId="77777777" w:rsidR="00B0342B" w:rsidRDefault="00F961DF" w:rsidP="00F961DF">
      <w:pPr>
        <w:jc w:val="both"/>
      </w:pPr>
      <w:r>
        <w:t>Nabídková cena bude uvedena v Kč/EUR a její výše bude odpovídat součtu všech n</w:t>
      </w:r>
      <w:r w:rsidR="004A4A3E">
        <w:t>a</w:t>
      </w:r>
      <w:r>
        <w:t>ceněných položek. Nabídková cena bude uvedena v členění:</w:t>
      </w:r>
    </w:p>
    <w:p w14:paraId="4ED8C8A1" w14:textId="77777777" w:rsidR="00B0342B" w:rsidRPr="00B0342B" w:rsidRDefault="00F961DF" w:rsidP="00B0342B">
      <w:pPr>
        <w:pStyle w:val="Odstavecseseznamem"/>
        <w:numPr>
          <w:ilvl w:val="0"/>
          <w:numId w:val="5"/>
        </w:numPr>
        <w:jc w:val="both"/>
        <w:rPr>
          <w:b/>
        </w:rPr>
      </w:pPr>
      <w:r w:rsidRPr="00B0342B">
        <w:rPr>
          <w:b/>
        </w:rPr>
        <w:t>nabídková cena bez daně z přidané hodnoty (DPH),</w:t>
      </w:r>
    </w:p>
    <w:p w14:paraId="3B2312EB" w14:textId="77777777" w:rsidR="00B0342B" w:rsidRPr="00B0342B" w:rsidRDefault="009344A8" w:rsidP="00B0342B">
      <w:pPr>
        <w:pStyle w:val="Odstavecseseznamem"/>
        <w:numPr>
          <w:ilvl w:val="0"/>
          <w:numId w:val="5"/>
        </w:numPr>
        <w:jc w:val="both"/>
        <w:rPr>
          <w:b/>
        </w:rPr>
      </w:pPr>
      <w:r w:rsidRPr="00B0342B">
        <w:rPr>
          <w:b/>
        </w:rPr>
        <w:t>vymezení</w:t>
      </w:r>
      <w:r w:rsidR="00F961DF" w:rsidRPr="00B0342B">
        <w:rPr>
          <w:b/>
        </w:rPr>
        <w:t xml:space="preserve"> DPH a</w:t>
      </w:r>
    </w:p>
    <w:p w14:paraId="2DCE1561" w14:textId="2189B64B" w:rsidR="00F961DF" w:rsidRDefault="00F961DF" w:rsidP="00B0342B">
      <w:pPr>
        <w:pStyle w:val="Odstavecseseznamem"/>
        <w:numPr>
          <w:ilvl w:val="0"/>
          <w:numId w:val="5"/>
        </w:numPr>
        <w:jc w:val="both"/>
      </w:pPr>
      <w:r w:rsidRPr="00B0342B">
        <w:rPr>
          <w:b/>
        </w:rPr>
        <w:t>nabídková cena včetně DPH</w:t>
      </w:r>
      <w:r>
        <w:t xml:space="preserve">. </w:t>
      </w:r>
    </w:p>
    <w:p w14:paraId="5616EC53" w14:textId="77777777" w:rsidR="00F961DF" w:rsidRDefault="00F961DF" w:rsidP="00F961DF">
      <w:pPr>
        <w:jc w:val="both"/>
      </w:pPr>
      <w:r>
        <w:t xml:space="preserve">Nabídková cena v této skladbě bude uvedena na </w:t>
      </w:r>
      <w:r w:rsidRPr="005932FA">
        <w:rPr>
          <w:b/>
        </w:rPr>
        <w:t>krycím listu</w:t>
      </w:r>
      <w:r>
        <w:t xml:space="preserve"> nabídky. </w:t>
      </w:r>
    </w:p>
    <w:p w14:paraId="48750DEF" w14:textId="77777777" w:rsidR="00F961DF" w:rsidRDefault="00F961DF" w:rsidP="00F961DF">
      <w:pPr>
        <w:jc w:val="both"/>
      </w:pPr>
      <w:r>
        <w:lastRenderedPageBreak/>
        <w:t xml:space="preserve">8.1. Podmínky, při jejichž splnění je možno překročit výši nabídkové ceny: </w:t>
      </w:r>
    </w:p>
    <w:p w14:paraId="36CC9FB7" w14:textId="40FA8BE3" w:rsidR="00F961DF" w:rsidRPr="00434F23" w:rsidRDefault="00F961DF" w:rsidP="00F961DF">
      <w:pPr>
        <w:jc w:val="both"/>
        <w:rPr>
          <w:b/>
          <w:u w:val="single"/>
        </w:rPr>
      </w:pPr>
      <w:r w:rsidRPr="00434F23">
        <w:rPr>
          <w:b/>
          <w:u w:val="single"/>
        </w:rPr>
        <w:t xml:space="preserve">9. Doba a místo plnění zakázky </w:t>
      </w:r>
    </w:p>
    <w:p w14:paraId="6317FF0D" w14:textId="39A71E90" w:rsidR="00F961DF" w:rsidRPr="002936C1" w:rsidRDefault="00F961DF" w:rsidP="00F961DF">
      <w:pPr>
        <w:jc w:val="both"/>
      </w:pPr>
      <w:r>
        <w:t>9.1.</w:t>
      </w:r>
      <w:r w:rsidRPr="002936C1">
        <w:t>Místem plnění se r</w:t>
      </w:r>
      <w:r>
        <w:t>ozumí</w:t>
      </w:r>
      <w:r w:rsidR="000F5EBB">
        <w:t xml:space="preserve"> </w:t>
      </w:r>
      <w:r>
        <w:t>sídlo zadavatele.</w:t>
      </w:r>
    </w:p>
    <w:p w14:paraId="6D14BD3C" w14:textId="2F55D5DE" w:rsidR="00F961DF" w:rsidRDefault="00F961DF" w:rsidP="00F961DF">
      <w:pPr>
        <w:jc w:val="both"/>
      </w:pPr>
      <w:r>
        <w:t>9.2</w:t>
      </w:r>
      <w:r w:rsidRPr="002936C1">
        <w:t xml:space="preserve">.Doba plnění: </w:t>
      </w:r>
      <w:r>
        <w:t xml:space="preserve">Dodání </w:t>
      </w:r>
      <w:r w:rsidR="005779A1">
        <w:t>předmětu zakázky</w:t>
      </w:r>
      <w:r>
        <w:t xml:space="preserve"> nejpozději do </w:t>
      </w:r>
      <w:r w:rsidR="00E927E9">
        <w:t>3</w:t>
      </w:r>
      <w:r w:rsidR="00B0342B">
        <w:t>0</w:t>
      </w:r>
      <w:r w:rsidR="00E927E9">
        <w:t>.</w:t>
      </w:r>
      <w:r w:rsidR="00B0342B">
        <w:t xml:space="preserve"> 06</w:t>
      </w:r>
      <w:r w:rsidR="00E927E9">
        <w:t>.</w:t>
      </w:r>
      <w:r w:rsidR="00B0342B">
        <w:t xml:space="preserve"> </w:t>
      </w:r>
      <w:r w:rsidR="005779A1">
        <w:t>202</w:t>
      </w:r>
      <w:r w:rsidR="00B0342B">
        <w:t>2</w:t>
      </w:r>
      <w:r>
        <w:t>.</w:t>
      </w:r>
    </w:p>
    <w:p w14:paraId="4FAC8E6C" w14:textId="77777777" w:rsidR="00F961DF" w:rsidRPr="002936C1" w:rsidRDefault="00F961DF" w:rsidP="00F961DF">
      <w:pPr>
        <w:jc w:val="both"/>
      </w:pPr>
      <w:r>
        <w:t>9.3. Splněním zakázky se rozumí předání provozuschopného předmětu smlouvy.</w:t>
      </w:r>
    </w:p>
    <w:p w14:paraId="2A79DF9C" w14:textId="77777777" w:rsidR="00F961DF" w:rsidRPr="00434F23" w:rsidRDefault="00F961DF" w:rsidP="00F961DF">
      <w:pPr>
        <w:jc w:val="both"/>
        <w:rPr>
          <w:b/>
          <w:u w:val="single"/>
        </w:rPr>
      </w:pPr>
      <w:r w:rsidRPr="00434F23">
        <w:rPr>
          <w:b/>
          <w:u w:val="single"/>
        </w:rPr>
        <w:t xml:space="preserve">10. Variantní řešení: </w:t>
      </w:r>
    </w:p>
    <w:p w14:paraId="208425FC" w14:textId="24CCAC51" w:rsidR="00F961DF" w:rsidRDefault="00F961DF" w:rsidP="00F961DF">
      <w:pPr>
        <w:jc w:val="both"/>
      </w:pPr>
      <w:r>
        <w:t>Zadavatel nepřipouští podání variantních nabídek.</w:t>
      </w:r>
    </w:p>
    <w:p w14:paraId="08B204E0" w14:textId="77777777" w:rsidR="00434F23" w:rsidRDefault="00434F23" w:rsidP="00F961DF">
      <w:pPr>
        <w:jc w:val="both"/>
        <w:rPr>
          <w:b/>
        </w:rPr>
      </w:pPr>
    </w:p>
    <w:p w14:paraId="3071AE10" w14:textId="77777777" w:rsidR="00F961DF" w:rsidRPr="00434F23" w:rsidRDefault="00F961DF" w:rsidP="00F961DF">
      <w:pPr>
        <w:jc w:val="both"/>
        <w:rPr>
          <w:b/>
          <w:u w:val="single"/>
        </w:rPr>
      </w:pPr>
      <w:r w:rsidRPr="00434F23">
        <w:rPr>
          <w:b/>
          <w:u w:val="single"/>
        </w:rPr>
        <w:t xml:space="preserve">11. Poskytování dodatečných informací: </w:t>
      </w:r>
    </w:p>
    <w:p w14:paraId="142F677E" w14:textId="2B33373B" w:rsidR="00F961DF" w:rsidRDefault="00F961DF" w:rsidP="00F961DF">
      <w:pPr>
        <w:jc w:val="both"/>
      </w:pPr>
      <w:r>
        <w:t xml:space="preserve">Dodatečné informace k zadávacím podmínkám lze poskytnout na základě písemné žádosti, která musí být zadavateli doručena nejpozději </w:t>
      </w:r>
      <w:r w:rsidR="002A12B9">
        <w:t>4</w:t>
      </w:r>
      <w:r>
        <w:t xml:space="preserve"> pracovní dn</w:t>
      </w:r>
      <w:r w:rsidR="002A12B9">
        <w:t>y</w:t>
      </w:r>
      <w:r>
        <w:t xml:space="preserve"> před uplynutím lhůty pro podání nabídek. </w:t>
      </w:r>
    </w:p>
    <w:p w14:paraId="79A211C7" w14:textId="6A4436D0" w:rsidR="00F961DF" w:rsidRDefault="00F961DF" w:rsidP="00F961DF">
      <w:pPr>
        <w:jc w:val="both"/>
      </w:pPr>
      <w:r>
        <w:t xml:space="preserve">Dodatečné informace k zadávacím podmínkám včetně přesného znění požadavku budou odeslány nejpozději do </w:t>
      </w:r>
      <w:r w:rsidR="002A12B9">
        <w:t>2</w:t>
      </w:r>
      <w:r>
        <w:t xml:space="preserve"> pracovních dnů ode dne doručení požadavku dodavatele. </w:t>
      </w:r>
    </w:p>
    <w:p w14:paraId="59910AA9" w14:textId="77777777" w:rsidR="00F961DF" w:rsidRPr="00434F23" w:rsidRDefault="00F961DF" w:rsidP="00F961DF">
      <w:pPr>
        <w:jc w:val="both"/>
      </w:pPr>
      <w:r>
        <w:t xml:space="preserve">Dodatečné informace k zadávacím podmínkám včetně přesného znění požadavku budou uveřejněny stejným způsobem, jakým uveřejnil zadávací dokumentaci. </w:t>
      </w:r>
    </w:p>
    <w:p w14:paraId="2C52C98A" w14:textId="77777777" w:rsidR="00434F23" w:rsidRDefault="00434F23" w:rsidP="00F961DF">
      <w:pPr>
        <w:jc w:val="both"/>
        <w:rPr>
          <w:b/>
        </w:rPr>
      </w:pPr>
    </w:p>
    <w:p w14:paraId="7F0A8C4B" w14:textId="3B686BF1" w:rsidR="00F961DF" w:rsidRPr="00434F23" w:rsidRDefault="00F961DF" w:rsidP="00F961DF">
      <w:pPr>
        <w:jc w:val="both"/>
        <w:rPr>
          <w:b/>
          <w:u w:val="single"/>
        </w:rPr>
      </w:pPr>
      <w:r w:rsidRPr="00434F23">
        <w:rPr>
          <w:b/>
          <w:u w:val="single"/>
        </w:rPr>
        <w:t xml:space="preserve">12. Požadavky na prokázání </w:t>
      </w:r>
      <w:r w:rsidR="00F0744F">
        <w:rPr>
          <w:b/>
          <w:u w:val="single"/>
        </w:rPr>
        <w:t xml:space="preserve">základní </w:t>
      </w:r>
      <w:r w:rsidRPr="00434F23">
        <w:rPr>
          <w:b/>
          <w:u w:val="single"/>
        </w:rPr>
        <w:t xml:space="preserve">kvalifikace </w:t>
      </w:r>
    </w:p>
    <w:p w14:paraId="52B51F4B" w14:textId="284EB524" w:rsidR="00F961DF" w:rsidRDefault="00F961DF" w:rsidP="00F961DF">
      <w:pPr>
        <w:jc w:val="both"/>
      </w:pPr>
      <w:r>
        <w:t>Součástí nabídky bude doložení základních</w:t>
      </w:r>
      <w:r w:rsidR="00F0744F">
        <w:t xml:space="preserve"> a</w:t>
      </w:r>
      <w:r>
        <w:t xml:space="preserve"> profesních předpokladů. </w:t>
      </w:r>
    </w:p>
    <w:p w14:paraId="4F139282" w14:textId="537A9ACE" w:rsidR="00F961DF" w:rsidRDefault="00F961DF" w:rsidP="00F961DF">
      <w:pPr>
        <w:jc w:val="both"/>
      </w:pPr>
      <w:r>
        <w:t xml:space="preserve">Doklady k prokázání kvalifikace budou předloženy v kopii s výjimkou základních kvalifikačních předpokladů, které budou doloženy formou čestného prohlášení podepsaného osobou oprávněnou za uchazeče jednat dle závazného vzoru, který je uveden v příloze zadávacích podmínek. Čestné prohlášení bude předloženo </w:t>
      </w:r>
      <w:r w:rsidR="00E927E9">
        <w:t>v jednom vyhotovení podepsaném</w:t>
      </w:r>
      <w:r>
        <w:t xml:space="preserve"> oprávněnou osobou uchazeče. </w:t>
      </w:r>
    </w:p>
    <w:p w14:paraId="3CE86C8E" w14:textId="37D7294F" w:rsidR="00F961DF" w:rsidRDefault="00F961DF" w:rsidP="00F961DF">
      <w:pPr>
        <w:jc w:val="both"/>
      </w:pPr>
      <w:r>
        <w:t>12.1.</w:t>
      </w:r>
      <w:r w:rsidRPr="00FD7644">
        <w:t xml:space="preserve"> </w:t>
      </w:r>
      <w:r>
        <w:t>Splnění</w:t>
      </w:r>
      <w:r w:rsidR="000F5EBB">
        <w:t>m</w:t>
      </w:r>
      <w:r>
        <w:t xml:space="preserve"> profesního předpokladu se rozumí prokázaní dodavatelem oprávnění k podnikání, </w:t>
      </w:r>
      <w:r w:rsidR="00F0744F">
        <w:t>a to formou</w:t>
      </w:r>
      <w:r>
        <w:t xml:space="preserve"> předložení </w:t>
      </w:r>
      <w:r w:rsidRPr="007E76C1">
        <w:rPr>
          <w:b/>
        </w:rPr>
        <w:t>výpisu z obchodního rejstříku</w:t>
      </w:r>
      <w:r>
        <w:t xml:space="preserve"> či jiné evidence, má-li v ní být zapsán podle zvláštních předpisů; oprávnění k podnikání může zájemce doložit ve stejnopise nebo kopii. Předložený dokument musí obsahovat aktuální platné údaje.</w:t>
      </w:r>
    </w:p>
    <w:p w14:paraId="3B994992" w14:textId="2FEECC29" w:rsidR="00F961DF" w:rsidRDefault="00F961DF" w:rsidP="00F961DF">
      <w:pPr>
        <w:jc w:val="both"/>
      </w:pPr>
      <w:r>
        <w:t>12.1.1. Výpis dle předchozí věty</w:t>
      </w:r>
      <w:r w:rsidR="000F5EBB">
        <w:t>,</w:t>
      </w:r>
      <w:r>
        <w:t xml:space="preserve"> tj. z obchodního rejstříku či jiné evidence, má-li v ní být zapsán podle zvláštních předpisů</w:t>
      </w:r>
      <w:r w:rsidR="000F5EBB">
        <w:t>,</w:t>
      </w:r>
      <w:r>
        <w:t xml:space="preserve"> </w:t>
      </w:r>
      <w:r w:rsidRPr="007E76C1">
        <w:rPr>
          <w:b/>
        </w:rPr>
        <w:t>nesmí být</w:t>
      </w:r>
      <w:r>
        <w:t xml:space="preserve"> k poslednímu dni, ke kterému má být prokázáno splnění kvalifikace, </w:t>
      </w:r>
      <w:r w:rsidRPr="007E76C1">
        <w:rPr>
          <w:b/>
        </w:rPr>
        <w:t>starší než 3 měsíce</w:t>
      </w:r>
      <w:r>
        <w:t xml:space="preserve">. </w:t>
      </w:r>
    </w:p>
    <w:p w14:paraId="02A8328B" w14:textId="77777777" w:rsidR="00F961DF" w:rsidRDefault="00F961DF" w:rsidP="00F961DF">
      <w:pPr>
        <w:jc w:val="both"/>
      </w:pPr>
      <w:r>
        <w:t xml:space="preserve">12.1.2. Dodavatel je povinen prokázat splnění kvalifikace ve lhůtě pro podání nabídek. </w:t>
      </w:r>
    </w:p>
    <w:p w14:paraId="6B564BA4" w14:textId="77777777" w:rsidR="00F0744F" w:rsidRDefault="00F0744F" w:rsidP="00F961DF">
      <w:pPr>
        <w:jc w:val="both"/>
        <w:rPr>
          <w:b/>
          <w:u w:val="single"/>
        </w:rPr>
      </w:pPr>
    </w:p>
    <w:p w14:paraId="69A05905" w14:textId="2191A43C" w:rsidR="00F961DF" w:rsidRPr="00434F23" w:rsidRDefault="00F961DF" w:rsidP="00F961DF">
      <w:pPr>
        <w:jc w:val="both"/>
        <w:rPr>
          <w:b/>
          <w:u w:val="single"/>
        </w:rPr>
      </w:pPr>
      <w:r w:rsidRPr="00434F23">
        <w:rPr>
          <w:b/>
          <w:u w:val="single"/>
        </w:rPr>
        <w:t>13.Ekonomická a finanční způsobilost</w:t>
      </w:r>
    </w:p>
    <w:p w14:paraId="4783FE2A" w14:textId="4D2A3C8C" w:rsidR="00F961DF" w:rsidRDefault="00F961DF" w:rsidP="00F961DF">
      <w:pPr>
        <w:jc w:val="both"/>
      </w:pPr>
      <w:r>
        <w:lastRenderedPageBreak/>
        <w:t xml:space="preserve">Uchazeč je povinen prokázat ekonomickou a finanční způsobilost. Ekonomickou a finanční způsobilost uchazeč prokáže předložením oprávněnou osobou podepsaného čestného prohlášení dle závazného vzoru v příloze </w:t>
      </w:r>
      <w:r w:rsidR="00D97B8D">
        <w:t>zadávacích podmínek.</w:t>
      </w:r>
    </w:p>
    <w:p w14:paraId="2DBA79EF" w14:textId="77777777" w:rsidR="00434F23" w:rsidRDefault="00434F23" w:rsidP="00F961DF">
      <w:pPr>
        <w:jc w:val="both"/>
      </w:pPr>
    </w:p>
    <w:p w14:paraId="65E49625" w14:textId="77777777" w:rsidR="00F961DF" w:rsidRPr="00434F23" w:rsidRDefault="00F961DF" w:rsidP="00F961DF">
      <w:pPr>
        <w:jc w:val="both"/>
        <w:rPr>
          <w:b/>
          <w:u w:val="single"/>
        </w:rPr>
      </w:pPr>
      <w:r w:rsidRPr="00434F23">
        <w:rPr>
          <w:b/>
          <w:u w:val="single"/>
        </w:rPr>
        <w:t xml:space="preserve">14. Obchodní podmínky </w:t>
      </w:r>
    </w:p>
    <w:p w14:paraId="0D60FEDC" w14:textId="38DEA788" w:rsidR="00F961DF" w:rsidRDefault="00F961DF" w:rsidP="00F961DF">
      <w:pPr>
        <w:jc w:val="both"/>
      </w:pPr>
      <w:r>
        <w:t xml:space="preserve">Veškeré závazné obchodní podmínky jsou uvedeny </w:t>
      </w:r>
      <w:r w:rsidR="00D97B8D">
        <w:t>ve</w:t>
      </w:r>
      <w:r>
        <w:t xml:space="preserve"> vzoru </w:t>
      </w:r>
      <w:r w:rsidR="00066A14">
        <w:t>kupní s</w:t>
      </w:r>
      <w:r>
        <w:t xml:space="preserve">mlouvy. Na obchodních podmínkách zadavatel trvá. </w:t>
      </w:r>
    </w:p>
    <w:p w14:paraId="5D1DE33C" w14:textId="77777777" w:rsidR="00434F23" w:rsidRDefault="00F961DF" w:rsidP="00F961DF">
      <w:pPr>
        <w:jc w:val="both"/>
      </w:pPr>
      <w:r>
        <w:t>Uchazeč v uvedené smlouvě pouze doplní chybějící údaje, které jsou uvedeny ve formulářových polích označených podbarvením (např</w:t>
      </w:r>
      <w:r w:rsidRPr="00403985">
        <w:rPr>
          <w:highlight w:val="red"/>
        </w:rPr>
        <w:t>. __</w:t>
      </w:r>
      <w:r>
        <w:t xml:space="preserve">). Znění ostatních ustanovení smlouvy nesmí uchazeč měnit. </w:t>
      </w:r>
    </w:p>
    <w:p w14:paraId="5EA3602B" w14:textId="77777777" w:rsidR="00F961DF" w:rsidRDefault="00F961DF" w:rsidP="00F961DF">
      <w:pPr>
        <w:jc w:val="both"/>
      </w:pPr>
      <w:r>
        <w:t xml:space="preserve">Návrh smlouvy musí po obsahové stránce odpovídat ostatním údajům obsaženým v nabídce uchazeče. V případě, že se údaje v návrhu smlouvy budou lišit od údajů v krycím listu nabídky, bude zadavatel považovat za správné a relevantní údaje obsažené v návrhu smlouvy. </w:t>
      </w:r>
    </w:p>
    <w:p w14:paraId="3CAD36A0" w14:textId="77777777" w:rsidR="00F961DF" w:rsidRDefault="00F961DF" w:rsidP="00F961DF">
      <w:pPr>
        <w:jc w:val="both"/>
      </w:pPr>
      <w:r>
        <w:t xml:space="preserve">V případě, že se návrh smlouvy v nabídce bude lišit od závazného vzoru, který je přílohou této zadávací dokumentace, způsobem, který není v neprospěch zadavatele, bude zadavatel oprávněn takový návrh smlouvy akceptovat a nebude to důvodem pro vyloučení uchazeče. </w:t>
      </w:r>
    </w:p>
    <w:p w14:paraId="5C156C45" w14:textId="42A02C0D" w:rsidR="00F961DF" w:rsidRPr="00434F23" w:rsidRDefault="00F961DF" w:rsidP="00F961DF">
      <w:pPr>
        <w:jc w:val="both"/>
      </w:pPr>
      <w:r>
        <w:t>Zadavatel si vyhrazuje právo vyzvat uchazeče k případnému odstranění drobných chyb a nepřesností závazného návrhu smlouvy kupní v případě, že se takové odstranění nebude týkat podstatných aspekt</w:t>
      </w:r>
      <w:r w:rsidR="000F5EBB">
        <w:t>ů</w:t>
      </w:r>
      <w:r>
        <w:t xml:space="preserve"> smlouvy, tedy zejména nebude mít vliv na nabídkovou cenu a jiné podstatné náležitosti závazného návrhu smlouvy kupní. </w:t>
      </w:r>
    </w:p>
    <w:p w14:paraId="3CE76C3B" w14:textId="77777777" w:rsidR="00434F23" w:rsidRDefault="00434F23" w:rsidP="00F961DF">
      <w:pPr>
        <w:jc w:val="both"/>
        <w:rPr>
          <w:b/>
        </w:rPr>
      </w:pPr>
    </w:p>
    <w:p w14:paraId="152FF31F" w14:textId="77777777" w:rsidR="00F961DF" w:rsidRPr="00434F23" w:rsidRDefault="00F961DF" w:rsidP="00F961DF">
      <w:pPr>
        <w:jc w:val="both"/>
        <w:rPr>
          <w:b/>
          <w:u w:val="single"/>
        </w:rPr>
      </w:pPr>
      <w:r w:rsidRPr="00434F23">
        <w:rPr>
          <w:b/>
          <w:u w:val="single"/>
        </w:rPr>
        <w:t xml:space="preserve">15. Jiné požadavky zadavatele na plnění veřejné zakázky </w:t>
      </w:r>
    </w:p>
    <w:p w14:paraId="6B8E9E03" w14:textId="77777777" w:rsidR="00F961DF" w:rsidRDefault="00F961DF" w:rsidP="00F961DF">
      <w:pPr>
        <w:jc w:val="both"/>
      </w:pPr>
      <w:r>
        <w:t>15.1. Požadavek na uvedení subdodavatelů.</w:t>
      </w:r>
    </w:p>
    <w:p w14:paraId="5950CA4E" w14:textId="47DEFD48" w:rsidR="00F961DF" w:rsidRDefault="00F961DF" w:rsidP="00F961DF">
      <w:pPr>
        <w:jc w:val="both"/>
      </w:pPr>
      <w:r>
        <w:t>Uchazeč uvede do závazného vzoru seznamu subdodavatelů uvedeného v příloze zadávacích podmínek   všechny subdodavatele, které hodlá využívat při plnění předmětu zakázky. Seznam bude podepsán oprávněnou osobou. Pozdější případné doplnění seznamu dodavatelů je možné pouze po odsouhlasení zadavatelem. V případě, že uchazeč nebude mít žádné subdodavatele, předloží proškrtnutou přílohu</w:t>
      </w:r>
      <w:r w:rsidR="00D97B8D">
        <w:t>.</w:t>
      </w:r>
    </w:p>
    <w:p w14:paraId="0B6DFDDD" w14:textId="77777777" w:rsidR="00F961DF" w:rsidRDefault="00F961DF" w:rsidP="00F961DF">
      <w:pPr>
        <w:jc w:val="both"/>
      </w:pPr>
    </w:p>
    <w:p w14:paraId="15B0AD80" w14:textId="77777777" w:rsidR="00F961DF" w:rsidRPr="00356604" w:rsidRDefault="00F961DF" w:rsidP="00F961DF">
      <w:pPr>
        <w:jc w:val="both"/>
        <w:rPr>
          <w:b/>
          <w:u w:val="single"/>
        </w:rPr>
      </w:pPr>
      <w:r w:rsidRPr="00356604">
        <w:rPr>
          <w:b/>
          <w:u w:val="single"/>
        </w:rPr>
        <w:t xml:space="preserve">16. Způsob komunikace mezi zadavatelem a uchazeči, poskytování informací </w:t>
      </w:r>
    </w:p>
    <w:p w14:paraId="35FCD367" w14:textId="3363D88C" w:rsidR="00F961DF" w:rsidRDefault="00F961DF" w:rsidP="00D97B8D">
      <w:pPr>
        <w:jc w:val="both"/>
      </w:pPr>
      <w:r>
        <w:t>Veškeré úkony zadavatele vůči uchazečům (dodavatelům) nebo úkony uchazečů (dodavatelů) vůči zadavateli v zadávacím řízení musí mít písemnou formu (dopis doručený osobně, poštou nebo kurýrní službou nebo elektronicky prostřednictvím elektronické pošty</w:t>
      </w:r>
      <w:r w:rsidR="00D97B8D">
        <w:t xml:space="preserve"> či profilu zadavatele</w:t>
      </w:r>
      <w:r>
        <w:t xml:space="preserve">). </w:t>
      </w:r>
    </w:p>
    <w:p w14:paraId="3F46F055" w14:textId="49168AD0" w:rsidR="00F961DF" w:rsidRDefault="00F961DF" w:rsidP="00D97B8D">
      <w:pPr>
        <w:jc w:val="both"/>
      </w:pPr>
      <w:r>
        <w:t>Za okamžik doručení se v případě elektronického doručování považuje den a hodina doručení elektronické pošty</w:t>
      </w:r>
      <w:r w:rsidR="00D97B8D">
        <w:t>/zprávy na profilu zadavatele</w:t>
      </w:r>
      <w:r>
        <w:t xml:space="preserve">. V případě osobního doručení, doručení prostřednictvím držitele poštovní licence nebo doručení kurýrní službou se za okamžik doručení považuje fyzické převzetí písemnosti. </w:t>
      </w:r>
    </w:p>
    <w:p w14:paraId="2D4B5F31" w14:textId="77777777" w:rsidR="00D97B8D" w:rsidRDefault="00F961DF" w:rsidP="00D97B8D">
      <w:pPr>
        <w:pStyle w:val="Bezmezer"/>
        <w:jc w:val="both"/>
      </w:pPr>
      <w:r>
        <w:lastRenderedPageBreak/>
        <w:t>Zadavatel si vyhrazuje právo uveřejnit „</w:t>
      </w:r>
      <w:r w:rsidRPr="000A53A3">
        <w:rPr>
          <w:b/>
        </w:rPr>
        <w:t>Oznámení o výsledku výběrového řízení</w:t>
      </w:r>
      <w:r>
        <w:t>“ a případné „</w:t>
      </w:r>
      <w:r w:rsidRPr="000A53A3">
        <w:rPr>
          <w:b/>
        </w:rPr>
        <w:t>Oznámení o vyřazení nabídky</w:t>
      </w:r>
      <w:r>
        <w:t>“ stejným způsobem, jakým vyhlásil výběrové řízení, tj. zveřejněním na Profilu zadavatele</w:t>
      </w:r>
      <w:r w:rsidR="00D97B8D">
        <w:t xml:space="preserve"> </w:t>
      </w:r>
      <w:r>
        <w:t>(v souladu s „Příručkou“).</w:t>
      </w:r>
    </w:p>
    <w:p w14:paraId="5D6C5495" w14:textId="0C156EE1" w:rsidR="00F961DF" w:rsidRPr="004A1E3A" w:rsidRDefault="00F961DF" w:rsidP="00D97B8D">
      <w:pPr>
        <w:pStyle w:val="Bezmezer"/>
        <w:jc w:val="both"/>
      </w:pPr>
      <w:r>
        <w:t>V takovém případě se oznámení o výsledku výběrového řízení a případné oznámení o vyřazení nabídky považuje za doručené všem dotčeným uchazečům a všem dotčeným zájemcům okamžikem uveřejnění.</w:t>
      </w:r>
    </w:p>
    <w:p w14:paraId="33C9D9F3" w14:textId="50D033EB" w:rsidR="00F961DF" w:rsidRPr="00356604" w:rsidRDefault="00F961DF" w:rsidP="00F961DF">
      <w:pPr>
        <w:jc w:val="both"/>
        <w:rPr>
          <w:b/>
          <w:u w:val="single"/>
        </w:rPr>
      </w:pPr>
      <w:r>
        <w:t xml:space="preserve"> </w:t>
      </w:r>
      <w:r w:rsidRPr="00356604">
        <w:rPr>
          <w:b/>
          <w:u w:val="single"/>
        </w:rPr>
        <w:t>17. Údaje povinné publicity</w:t>
      </w:r>
    </w:p>
    <w:p w14:paraId="61BB1D03" w14:textId="77777777" w:rsidR="00F961DF" w:rsidRPr="006A68D2" w:rsidRDefault="00F961DF" w:rsidP="00F961DF">
      <w:pPr>
        <w:jc w:val="both"/>
      </w:pPr>
      <w:r w:rsidRPr="006A68D2">
        <w:t>Výběrové řízení se týká projektu, který žádá o dotaci v rámci Programu rozvoje venkova na období 2014-2020.</w:t>
      </w:r>
    </w:p>
    <w:p w14:paraId="06655103" w14:textId="77777777" w:rsidR="00D97B8D" w:rsidRDefault="00D97B8D" w:rsidP="00F961DF">
      <w:pPr>
        <w:jc w:val="both"/>
        <w:rPr>
          <w:u w:val="single"/>
        </w:rPr>
      </w:pPr>
    </w:p>
    <w:p w14:paraId="6CF5EDBE" w14:textId="3F8FB025" w:rsidR="00F961DF" w:rsidRPr="00356604" w:rsidRDefault="00356604" w:rsidP="00F961DF">
      <w:pPr>
        <w:jc w:val="both"/>
        <w:rPr>
          <w:b/>
          <w:u w:val="single"/>
        </w:rPr>
      </w:pPr>
      <w:r w:rsidRPr="00356604">
        <w:rPr>
          <w:u w:val="single"/>
        </w:rPr>
        <w:t>1</w:t>
      </w:r>
      <w:r w:rsidR="00F961DF" w:rsidRPr="00356604">
        <w:rPr>
          <w:b/>
          <w:u w:val="single"/>
        </w:rPr>
        <w:t xml:space="preserve">8. Další podmínky </w:t>
      </w:r>
    </w:p>
    <w:p w14:paraId="31AE73BB" w14:textId="77777777" w:rsidR="00F961DF" w:rsidRPr="005443BC" w:rsidRDefault="00F961DF" w:rsidP="00F961DF">
      <w:pPr>
        <w:jc w:val="both"/>
        <w:rPr>
          <w:b/>
          <w:i/>
        </w:rPr>
      </w:pPr>
      <w:r w:rsidRPr="005443BC">
        <w:rPr>
          <w:b/>
          <w:i/>
        </w:rPr>
        <w:t xml:space="preserve">Zadavatel si vymezuje právo zrušit toto výběrové řízení bez udání důvodu nejpozději do </w:t>
      </w:r>
      <w:r>
        <w:rPr>
          <w:b/>
          <w:i/>
        </w:rPr>
        <w:t xml:space="preserve">uzavření Smlouvy. </w:t>
      </w:r>
    </w:p>
    <w:p w14:paraId="0C9AA162" w14:textId="2FEFA8BB" w:rsidR="00F961DF" w:rsidRDefault="00F961DF" w:rsidP="00F961DF">
      <w:pPr>
        <w:jc w:val="both"/>
      </w:pPr>
      <w:r>
        <w:t>Podrobné podklady pro vypracování nabídky je možno v termínu do předložení nabídek vyžádat u kontaktní osoby zadavatele. Zadavatel si vyhrazuje právo měnit podmínky výzvy do konce lhůty, do které lze nabídky podávat. Zadavatel si vyhrazuje právo odmítnout všechny nabídky bez udání důvodu. Zadavatel si vyhrazuje právo vyzvat kterékoliv zájemce k upřesnění nabídky</w:t>
      </w:r>
      <w:r w:rsidR="00D97B8D">
        <w:t>,</w:t>
      </w:r>
      <w:r>
        <w:t xml:space="preserve"> a to kdykoliv ve lhůtě pro oznámení výběru nabídky. Zájemci nemají nárok na náhradu nákladů, spojených s přípravou či podáním nabídky. </w:t>
      </w:r>
    </w:p>
    <w:p w14:paraId="54058815" w14:textId="734277A6" w:rsidR="00D729EC" w:rsidRDefault="00F961DF" w:rsidP="00F961DF">
      <w:pPr>
        <w:jc w:val="both"/>
      </w:pPr>
      <w:r>
        <w:t xml:space="preserve">Provede-li zadavatel (prostřednictvím dodatečných informací) úpravy zadávacích podmínek, přiměřeně prodlouží lhůtu pro podání nabídek, a to podle povahy provedené úpravy. V případě takové změny zadávacích podmínek, která může rozšířit okruh možných dodavatelů, prodlouží zadavatel lhůtu tak, aby od okamžiku změny činila celou původní délku lhůty pro podání nabídek. </w:t>
      </w:r>
    </w:p>
    <w:p w14:paraId="57F51C55" w14:textId="77777777" w:rsidR="00D729EC" w:rsidRPr="00D729EC" w:rsidRDefault="00D729EC" w:rsidP="00F961DF">
      <w:pPr>
        <w:jc w:val="both"/>
      </w:pPr>
    </w:p>
    <w:p w14:paraId="37389EDE" w14:textId="4BEC8A7E" w:rsidR="00F961DF" w:rsidRDefault="00CC68EB" w:rsidP="00F961DF">
      <w:pPr>
        <w:jc w:val="both"/>
      </w:pPr>
      <w:r>
        <w:t xml:space="preserve">V Semicích </w:t>
      </w:r>
      <w:r w:rsidR="00F961DF">
        <w:t xml:space="preserve">dne </w:t>
      </w:r>
      <w:r w:rsidR="000A467E" w:rsidRPr="000A467E">
        <w:t>2</w:t>
      </w:r>
      <w:r w:rsidR="007C6161" w:rsidRPr="000A467E">
        <w:t xml:space="preserve">. </w:t>
      </w:r>
      <w:r w:rsidR="003A70BD" w:rsidRPr="000A467E">
        <w:t>1</w:t>
      </w:r>
      <w:r w:rsidR="005779A1" w:rsidRPr="000A467E">
        <w:t>.</w:t>
      </w:r>
      <w:r w:rsidR="007C6161" w:rsidRPr="000A467E">
        <w:t xml:space="preserve"> </w:t>
      </w:r>
      <w:r w:rsidR="005779A1" w:rsidRPr="000A467E">
        <w:t>20</w:t>
      </w:r>
      <w:r w:rsidR="001450AF" w:rsidRPr="000A467E">
        <w:t>20</w:t>
      </w:r>
      <w:r w:rsidR="005779A1" w:rsidRPr="000A467E">
        <w:t>.</w:t>
      </w:r>
      <w:r w:rsidR="00F961DF">
        <w:t xml:space="preserve">               </w:t>
      </w:r>
    </w:p>
    <w:p w14:paraId="12338DC8" w14:textId="77777777" w:rsidR="00F961DF" w:rsidRDefault="00F961DF" w:rsidP="00F961DF">
      <w:pPr>
        <w:jc w:val="both"/>
        <w:rPr>
          <w:b/>
        </w:rPr>
      </w:pPr>
    </w:p>
    <w:p w14:paraId="5D7E9BC1" w14:textId="5DC5B5DF" w:rsidR="00F961DF" w:rsidRPr="005443BC" w:rsidRDefault="00F961DF" w:rsidP="00F961DF">
      <w:pPr>
        <w:jc w:val="both"/>
        <w:rPr>
          <w:b/>
        </w:rPr>
      </w:pPr>
      <w:r w:rsidRPr="005443BC">
        <w:rPr>
          <w:b/>
        </w:rPr>
        <w:t>Další části zadávací dokumentace -</w:t>
      </w:r>
      <w:r w:rsidR="00AC0C92">
        <w:rPr>
          <w:b/>
        </w:rPr>
        <w:t xml:space="preserve"> </w:t>
      </w:r>
      <w:r w:rsidRPr="005443BC">
        <w:rPr>
          <w:b/>
        </w:rPr>
        <w:t xml:space="preserve">přílohy </w:t>
      </w:r>
    </w:p>
    <w:p w14:paraId="5D2A20DD" w14:textId="5FCBE217" w:rsidR="00F961DF" w:rsidRDefault="00F961DF" w:rsidP="00F961DF">
      <w:pPr>
        <w:jc w:val="both"/>
      </w:pPr>
      <w:r>
        <w:t>Příloha č.1 -</w:t>
      </w:r>
      <w:r w:rsidR="00651874">
        <w:t xml:space="preserve"> </w:t>
      </w:r>
      <w:r>
        <w:t xml:space="preserve">Krycí list nabídky </w:t>
      </w:r>
    </w:p>
    <w:p w14:paraId="343BB1C0" w14:textId="34E77F33" w:rsidR="00F961DF" w:rsidRDefault="00F961DF" w:rsidP="00F961DF">
      <w:pPr>
        <w:jc w:val="both"/>
      </w:pPr>
      <w:r>
        <w:t xml:space="preserve">Příloha č.2 </w:t>
      </w:r>
      <w:r w:rsidR="00066A14">
        <w:t>–</w:t>
      </w:r>
      <w:r w:rsidR="00651874">
        <w:t xml:space="preserve"> </w:t>
      </w:r>
      <w:r w:rsidR="00066A14">
        <w:t>Kupní s</w:t>
      </w:r>
      <w:r>
        <w:t>mlouva</w:t>
      </w:r>
      <w:r w:rsidR="00D97B8D">
        <w:t xml:space="preserve"> </w:t>
      </w:r>
      <w:r>
        <w:t>(návrh)</w:t>
      </w:r>
      <w:r w:rsidR="0005083C">
        <w:t xml:space="preserve"> včetně technické specifikace předmětu plnění</w:t>
      </w:r>
    </w:p>
    <w:p w14:paraId="711EE911" w14:textId="3EEEDB67" w:rsidR="00F961DF" w:rsidRDefault="00F961DF" w:rsidP="00F961DF">
      <w:pPr>
        <w:jc w:val="both"/>
      </w:pPr>
      <w:r>
        <w:t>Příloha č.3</w:t>
      </w:r>
      <w:r w:rsidR="00E35075">
        <w:t xml:space="preserve"> </w:t>
      </w:r>
      <w:r>
        <w:t>-</w:t>
      </w:r>
      <w:r w:rsidR="00651874">
        <w:t xml:space="preserve"> </w:t>
      </w:r>
      <w:r>
        <w:t>Čestné prohlášení o splnění základních kvalifikačních předpoklad</w:t>
      </w:r>
      <w:r w:rsidR="00D97B8D">
        <w:t>ech</w:t>
      </w:r>
    </w:p>
    <w:p w14:paraId="49E0149B" w14:textId="4ECDBDBE" w:rsidR="00F961DF" w:rsidRDefault="00F961DF" w:rsidP="00F961DF">
      <w:pPr>
        <w:jc w:val="both"/>
      </w:pPr>
      <w:r>
        <w:t xml:space="preserve">Příloha </w:t>
      </w:r>
      <w:r w:rsidR="00651874">
        <w:t>č.</w:t>
      </w:r>
      <w:r>
        <w:t>4 - Čestné prohlášení</w:t>
      </w:r>
      <w:r w:rsidR="00D97B8D">
        <w:t xml:space="preserve"> o</w:t>
      </w:r>
      <w:r>
        <w:t xml:space="preserve"> </w:t>
      </w:r>
      <w:r w:rsidR="00651874">
        <w:t>e</w:t>
      </w:r>
      <w:r>
        <w:t>konomické a finanční způsobilosti</w:t>
      </w:r>
    </w:p>
    <w:p w14:paraId="348359A6" w14:textId="5DE84A4B" w:rsidR="00F961DF" w:rsidRDefault="00F961DF" w:rsidP="00F961DF">
      <w:pPr>
        <w:jc w:val="both"/>
      </w:pPr>
      <w:r>
        <w:t xml:space="preserve">Příloha č.5 – </w:t>
      </w:r>
      <w:r w:rsidR="00651874">
        <w:t>S</w:t>
      </w:r>
      <w:r>
        <w:t>eznam subdodavatelů</w:t>
      </w:r>
    </w:p>
    <w:p w14:paraId="28E31686" w14:textId="2DA9FD23" w:rsidR="00F961DF" w:rsidRDefault="00F961DF" w:rsidP="00F961DF">
      <w:pPr>
        <w:jc w:val="both"/>
      </w:pPr>
      <w:r>
        <w:t>Příloha č.</w:t>
      </w:r>
      <w:r w:rsidR="0005083C">
        <w:t>6</w:t>
      </w:r>
      <w:r>
        <w:t xml:space="preserve"> – </w:t>
      </w:r>
      <w:r w:rsidR="00651874">
        <w:t>N</w:t>
      </w:r>
      <w:r>
        <w:t>adepsaná obálka</w:t>
      </w:r>
      <w:r w:rsidR="00D97B8D">
        <w:t xml:space="preserve"> nabídky</w:t>
      </w:r>
    </w:p>
    <w:p w14:paraId="2AE3E866" w14:textId="77777777" w:rsidR="00F961DF" w:rsidRDefault="00F961DF" w:rsidP="00F961DF">
      <w:pPr>
        <w:jc w:val="both"/>
      </w:pPr>
    </w:p>
    <w:p w14:paraId="0457631B" w14:textId="77777777" w:rsidR="004E6FC9" w:rsidRDefault="004E6FC9" w:rsidP="00473E4D">
      <w:pPr>
        <w:jc w:val="both"/>
      </w:pPr>
    </w:p>
    <w:sectPr w:rsidR="004E6FC9" w:rsidSect="008B4B61">
      <w:headerReference w:type="default" r:id="rId12"/>
      <w:footerReference w:type="default" r:id="rId13"/>
      <w:pgSz w:w="11906" w:h="16838"/>
      <w:pgMar w:top="2127" w:right="1080" w:bottom="1701"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n Šašek" w:date="2019-11-18T08:33:00Z" w:initials="JŠ">
    <w:p w14:paraId="6DCBFDD2" w14:textId="179CEA21" w:rsidR="00E75ADD" w:rsidRDefault="00E75ADD">
      <w:pPr>
        <w:pStyle w:val="Textkomente"/>
      </w:pPr>
      <w:r>
        <w:rPr>
          <w:rStyle w:val="Odkaznakoment"/>
        </w:rPr>
        <w:annotationRef/>
      </w:r>
      <w:r>
        <w:t>15 celých kalendářních dnů</w:t>
      </w:r>
    </w:p>
  </w:comment>
  <w:comment w:id="1" w:author="Jan Šašek" w:date="2019-11-18T08:35:00Z" w:initials="JŠ">
    <w:p w14:paraId="61B085CA" w14:textId="6A119F50" w:rsidR="00E75ADD" w:rsidRDefault="00E75ADD">
      <w:pPr>
        <w:pStyle w:val="Textkomente"/>
      </w:pPr>
      <w:r>
        <w:rPr>
          <w:rStyle w:val="Odkaznakoment"/>
        </w:rPr>
        <w:annotationRef/>
      </w:r>
      <w:r>
        <w:t>ihned po ukončení lhůty pro předkládání nabídek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BFDD2" w15:done="0"/>
  <w15:commentEx w15:paraId="61B085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BFDD2" w16cid:durableId="217CD5CE"/>
  <w16cid:commentId w16cid:paraId="61B085CA" w16cid:durableId="217CD6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44A9" w14:textId="77777777" w:rsidR="00FF1176" w:rsidRDefault="00FF1176" w:rsidP="00BD331B">
      <w:pPr>
        <w:spacing w:after="0" w:line="240" w:lineRule="auto"/>
      </w:pPr>
      <w:r>
        <w:separator/>
      </w:r>
    </w:p>
  </w:endnote>
  <w:endnote w:type="continuationSeparator" w:id="0">
    <w:p w14:paraId="657B0F0E" w14:textId="77777777" w:rsidR="00FF1176" w:rsidRDefault="00FF1176" w:rsidP="00BD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082059"/>
      <w:docPartObj>
        <w:docPartGallery w:val="Page Numbers (Bottom of Page)"/>
        <w:docPartUnique/>
      </w:docPartObj>
    </w:sdtPr>
    <w:sdtEndPr/>
    <w:sdtContent>
      <w:p w14:paraId="375A5BFC" w14:textId="37B9FEF2" w:rsidR="002431A1" w:rsidRDefault="005247E7" w:rsidP="002431A1">
        <w:pPr>
          <w:pStyle w:val="Zpat"/>
          <w:pBdr>
            <w:top w:val="single" w:sz="4" w:space="0" w:color="auto"/>
          </w:pBdr>
          <w:jc w:val="center"/>
          <w:rPr>
            <w:sz w:val="18"/>
            <w:szCs w:val="18"/>
          </w:rPr>
        </w:pPr>
        <w:r>
          <w:t>8</w:t>
        </w:r>
        <w:r w:rsidR="002431A1" w:rsidRPr="005779A1">
          <w:rPr>
            <w:sz w:val="18"/>
            <w:szCs w:val="18"/>
          </w:rPr>
          <w:t>.</w:t>
        </w:r>
        <w:r w:rsidR="002431A1" w:rsidRPr="002431A1">
          <w:rPr>
            <w:sz w:val="18"/>
            <w:szCs w:val="18"/>
          </w:rPr>
          <w:t>kolo</w:t>
        </w:r>
        <w:r w:rsidR="002431A1">
          <w:rPr>
            <w:sz w:val="18"/>
            <w:szCs w:val="18"/>
          </w:rPr>
          <w:t xml:space="preserve"> PRV</w:t>
        </w:r>
        <w:r w:rsidR="002431A1" w:rsidRPr="002431A1">
          <w:rPr>
            <w:sz w:val="18"/>
            <w:szCs w:val="18"/>
          </w:rPr>
          <w:t>/</w:t>
        </w:r>
        <w:r w:rsidR="00B36E67">
          <w:rPr>
            <w:sz w:val="18"/>
            <w:szCs w:val="18"/>
          </w:rPr>
          <w:t xml:space="preserve"> opatření </w:t>
        </w:r>
        <w:r w:rsidR="001135D3">
          <w:rPr>
            <w:sz w:val="18"/>
            <w:szCs w:val="18"/>
          </w:rPr>
          <w:t>6.</w:t>
        </w:r>
        <w:r w:rsidR="000A53A3">
          <w:rPr>
            <w:sz w:val="18"/>
            <w:szCs w:val="18"/>
          </w:rPr>
          <w:t>4.1</w:t>
        </w:r>
      </w:p>
      <w:p w14:paraId="20879157" w14:textId="008D6E9D" w:rsidR="00A33E24" w:rsidRPr="002431A1" w:rsidRDefault="00A33E24" w:rsidP="002431A1">
        <w:pPr>
          <w:pStyle w:val="Zpat"/>
          <w:pBdr>
            <w:top w:val="single" w:sz="4" w:space="0" w:color="auto"/>
          </w:pBdr>
          <w:jc w:val="center"/>
          <w:rPr>
            <w:sz w:val="18"/>
            <w:szCs w:val="18"/>
          </w:rPr>
        </w:pPr>
        <w:r w:rsidRPr="00A068AE">
          <w:rPr>
            <w:sz w:val="18"/>
            <w:szCs w:val="18"/>
          </w:rPr>
          <w:t xml:space="preserve">Zadavatel: </w:t>
        </w:r>
        <w:r w:rsidR="0064283B">
          <w:rPr>
            <w:sz w:val="18"/>
            <w:szCs w:val="18"/>
          </w:rPr>
          <w:t>Ing. Pavel Pokorný</w:t>
        </w:r>
      </w:p>
      <w:p w14:paraId="0BDF7254" w14:textId="77777777" w:rsidR="00D82182" w:rsidRDefault="00D82182">
        <w:pPr>
          <w:pStyle w:val="Zpat"/>
          <w:jc w:val="right"/>
        </w:pPr>
        <w:r>
          <w:fldChar w:fldCharType="begin"/>
        </w:r>
        <w:r>
          <w:instrText>PAGE   \* MERGEFORMAT</w:instrText>
        </w:r>
        <w:r>
          <w:fldChar w:fldCharType="separate"/>
        </w:r>
        <w:r w:rsidR="00A95590">
          <w:rPr>
            <w:noProof/>
          </w:rPr>
          <w:t>1</w:t>
        </w:r>
        <w:r>
          <w:fldChar w:fldCharType="end"/>
        </w:r>
      </w:p>
    </w:sdtContent>
  </w:sdt>
  <w:p w14:paraId="1631AB14" w14:textId="77777777" w:rsidR="00D82182" w:rsidRDefault="00D821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4D936" w14:textId="77777777" w:rsidR="00FF1176" w:rsidRDefault="00FF1176" w:rsidP="00BD331B">
      <w:pPr>
        <w:spacing w:after="0" w:line="240" w:lineRule="auto"/>
      </w:pPr>
      <w:r>
        <w:separator/>
      </w:r>
    </w:p>
  </w:footnote>
  <w:footnote w:type="continuationSeparator" w:id="0">
    <w:p w14:paraId="73CC44F5" w14:textId="77777777" w:rsidR="00FF1176" w:rsidRDefault="00FF1176" w:rsidP="00BD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EE27" w14:textId="77777777" w:rsidR="007F326E" w:rsidRDefault="007F326E">
    <w:pPr>
      <w:pStyle w:val="Zhlav"/>
    </w:pPr>
    <w:r w:rsidRPr="00522335">
      <w:rPr>
        <w:noProof/>
        <w:lang w:eastAsia="cs-CZ"/>
      </w:rPr>
      <w:drawing>
        <wp:anchor distT="0" distB="0" distL="114300" distR="114300" simplePos="0" relativeHeight="251659264" behindDoc="0" locked="0" layoutInCell="1" allowOverlap="1" wp14:anchorId="53A4E76E" wp14:editId="784F563A">
          <wp:simplePos x="0" y="0"/>
          <wp:positionH relativeFrom="column">
            <wp:posOffset>4510405</wp:posOffset>
          </wp:positionH>
          <wp:positionV relativeFrom="paragraph">
            <wp:posOffset>26670</wp:posOffset>
          </wp:positionV>
          <wp:extent cx="1563370" cy="523875"/>
          <wp:effectExtent l="0" t="0" r="0" b="9525"/>
          <wp:wrapSquare wrapText="bothSides"/>
          <wp:docPr id="11" name="obrázek 1" descr="p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
                  <pic:cNvPicPr>
                    <a:picLocks noChangeAspect="1" noChangeArrowheads="1"/>
                  </pic:cNvPicPr>
                </pic:nvPicPr>
                <pic:blipFill>
                  <a:blip r:embed="rId1"/>
                  <a:srcRect/>
                  <a:stretch>
                    <a:fillRect/>
                  </a:stretch>
                </pic:blipFill>
                <pic:spPr bwMode="auto">
                  <a:xfrm>
                    <a:off x="0" y="0"/>
                    <a:ext cx="156337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noProof/>
        <w:color w:val="222222"/>
        <w:sz w:val="13"/>
        <w:szCs w:val="13"/>
        <w:lang w:eastAsia="cs-CZ"/>
      </w:rPr>
      <w:drawing>
        <wp:inline distT="0" distB="0" distL="0" distR="0" wp14:anchorId="16ABE529" wp14:editId="5B83138F">
          <wp:extent cx="3035427" cy="590550"/>
          <wp:effectExtent l="0" t="0" r="0" b="0"/>
          <wp:docPr id="12" name="obrázek 4" descr="http://eagri.cz/public/app/eagriapp/Images/eu_pr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agri.cz/public/app/eagriapp/Images/eu_prv_logo.png"/>
                  <pic:cNvPicPr>
                    <a:picLocks noChangeAspect="1" noChangeArrowheads="1"/>
                  </pic:cNvPicPr>
                </pic:nvPicPr>
                <pic:blipFill>
                  <a:blip r:embed="rId2" cstate="print"/>
                  <a:srcRect/>
                  <a:stretch>
                    <a:fillRect/>
                  </a:stretch>
                </pic:blipFill>
                <pic:spPr bwMode="auto">
                  <a:xfrm>
                    <a:off x="0" y="0"/>
                    <a:ext cx="3054937" cy="594346"/>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rPr>
    </w:lvl>
  </w:abstractNum>
  <w:abstractNum w:abstractNumId="2" w15:restartNumberingAfterBreak="0">
    <w:nsid w:val="1B721C41"/>
    <w:multiLevelType w:val="hybridMultilevel"/>
    <w:tmpl w:val="356C02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1978DE"/>
    <w:multiLevelType w:val="hybridMultilevel"/>
    <w:tmpl w:val="6D48B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995EA7"/>
    <w:multiLevelType w:val="hybridMultilevel"/>
    <w:tmpl w:val="D1100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2A56EA2"/>
    <w:multiLevelType w:val="hybridMultilevel"/>
    <w:tmpl w:val="19BA5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7E357C"/>
    <w:multiLevelType w:val="hybridMultilevel"/>
    <w:tmpl w:val="B0BA5042"/>
    <w:lvl w:ilvl="0" w:tplc="6C2A0DD4">
      <w:start w:val="1"/>
      <w:numFmt w:val="lowerLetter"/>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Šašek">
    <w15:presenceInfo w15:providerId="AD" w15:userId="S-1-5-21-3455879290-571008035-1861061801-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1B"/>
    <w:rsid w:val="00011562"/>
    <w:rsid w:val="00022930"/>
    <w:rsid w:val="0005083C"/>
    <w:rsid w:val="00056C5C"/>
    <w:rsid w:val="00066A14"/>
    <w:rsid w:val="00072244"/>
    <w:rsid w:val="000A467E"/>
    <w:rsid w:val="000A53A3"/>
    <w:rsid w:val="000B7773"/>
    <w:rsid w:val="000F3B7C"/>
    <w:rsid w:val="000F5EBB"/>
    <w:rsid w:val="001135D3"/>
    <w:rsid w:val="0011468E"/>
    <w:rsid w:val="001324FF"/>
    <w:rsid w:val="001450AF"/>
    <w:rsid w:val="00181816"/>
    <w:rsid w:val="00182AD9"/>
    <w:rsid w:val="00191890"/>
    <w:rsid w:val="001B6539"/>
    <w:rsid w:val="001C50A6"/>
    <w:rsid w:val="001D1946"/>
    <w:rsid w:val="001F6C6C"/>
    <w:rsid w:val="002027C4"/>
    <w:rsid w:val="00227B12"/>
    <w:rsid w:val="002431A1"/>
    <w:rsid w:val="002626E3"/>
    <w:rsid w:val="002825AE"/>
    <w:rsid w:val="002936C1"/>
    <w:rsid w:val="002A12B9"/>
    <w:rsid w:val="002B4140"/>
    <w:rsid w:val="002D3B73"/>
    <w:rsid w:val="003333B7"/>
    <w:rsid w:val="00347390"/>
    <w:rsid w:val="003513FA"/>
    <w:rsid w:val="00356604"/>
    <w:rsid w:val="0038200E"/>
    <w:rsid w:val="00397712"/>
    <w:rsid w:val="003A70BD"/>
    <w:rsid w:val="003D0663"/>
    <w:rsid w:val="003D3D2B"/>
    <w:rsid w:val="003F5B96"/>
    <w:rsid w:val="00403985"/>
    <w:rsid w:val="004174EB"/>
    <w:rsid w:val="00417B9D"/>
    <w:rsid w:val="00434F23"/>
    <w:rsid w:val="0044601B"/>
    <w:rsid w:val="004659B1"/>
    <w:rsid w:val="00473E4D"/>
    <w:rsid w:val="004769E6"/>
    <w:rsid w:val="004A1E3A"/>
    <w:rsid w:val="004A35C6"/>
    <w:rsid w:val="004A4A3E"/>
    <w:rsid w:val="004A74D5"/>
    <w:rsid w:val="004D6CF6"/>
    <w:rsid w:val="004E6154"/>
    <w:rsid w:val="004E6FC9"/>
    <w:rsid w:val="004F01DA"/>
    <w:rsid w:val="004F0455"/>
    <w:rsid w:val="00510EF1"/>
    <w:rsid w:val="005123C5"/>
    <w:rsid w:val="00521506"/>
    <w:rsid w:val="005247E7"/>
    <w:rsid w:val="00543741"/>
    <w:rsid w:val="005443BC"/>
    <w:rsid w:val="005519E6"/>
    <w:rsid w:val="0057708D"/>
    <w:rsid w:val="005779A1"/>
    <w:rsid w:val="005932FA"/>
    <w:rsid w:val="005A0D6A"/>
    <w:rsid w:val="005D0E36"/>
    <w:rsid w:val="005F695A"/>
    <w:rsid w:val="006030F9"/>
    <w:rsid w:val="00606129"/>
    <w:rsid w:val="00621637"/>
    <w:rsid w:val="0064283B"/>
    <w:rsid w:val="00644423"/>
    <w:rsid w:val="00651874"/>
    <w:rsid w:val="006A604A"/>
    <w:rsid w:val="006A68D2"/>
    <w:rsid w:val="006B07B5"/>
    <w:rsid w:val="006C6A9E"/>
    <w:rsid w:val="006D3A63"/>
    <w:rsid w:val="006D57A5"/>
    <w:rsid w:val="006E1AC4"/>
    <w:rsid w:val="006F3305"/>
    <w:rsid w:val="00700B95"/>
    <w:rsid w:val="00720D98"/>
    <w:rsid w:val="00720EC9"/>
    <w:rsid w:val="00733FD1"/>
    <w:rsid w:val="00744F04"/>
    <w:rsid w:val="007810A2"/>
    <w:rsid w:val="007A12F0"/>
    <w:rsid w:val="007C6161"/>
    <w:rsid w:val="007E4E02"/>
    <w:rsid w:val="007E76C1"/>
    <w:rsid w:val="007F326E"/>
    <w:rsid w:val="00813B22"/>
    <w:rsid w:val="008275FD"/>
    <w:rsid w:val="00827A0E"/>
    <w:rsid w:val="00841F23"/>
    <w:rsid w:val="0086206A"/>
    <w:rsid w:val="00875147"/>
    <w:rsid w:val="008A6FD2"/>
    <w:rsid w:val="008B4B61"/>
    <w:rsid w:val="008B69B5"/>
    <w:rsid w:val="008E72DF"/>
    <w:rsid w:val="008F6597"/>
    <w:rsid w:val="00903D64"/>
    <w:rsid w:val="009344A8"/>
    <w:rsid w:val="0095520E"/>
    <w:rsid w:val="009655D4"/>
    <w:rsid w:val="009720B1"/>
    <w:rsid w:val="00972353"/>
    <w:rsid w:val="00982258"/>
    <w:rsid w:val="009D0494"/>
    <w:rsid w:val="009F3AB0"/>
    <w:rsid w:val="00A068AE"/>
    <w:rsid w:val="00A126B7"/>
    <w:rsid w:val="00A33E24"/>
    <w:rsid w:val="00A56FB5"/>
    <w:rsid w:val="00A6190B"/>
    <w:rsid w:val="00A928FC"/>
    <w:rsid w:val="00A95590"/>
    <w:rsid w:val="00AA0DAA"/>
    <w:rsid w:val="00AC0C92"/>
    <w:rsid w:val="00B00682"/>
    <w:rsid w:val="00B0342B"/>
    <w:rsid w:val="00B15BDB"/>
    <w:rsid w:val="00B36E67"/>
    <w:rsid w:val="00B607F4"/>
    <w:rsid w:val="00B74165"/>
    <w:rsid w:val="00B918EB"/>
    <w:rsid w:val="00B944B0"/>
    <w:rsid w:val="00B96CD6"/>
    <w:rsid w:val="00BA0694"/>
    <w:rsid w:val="00BC7742"/>
    <w:rsid w:val="00BD331B"/>
    <w:rsid w:val="00C20F91"/>
    <w:rsid w:val="00C23AF6"/>
    <w:rsid w:val="00C432B4"/>
    <w:rsid w:val="00C675F8"/>
    <w:rsid w:val="00C76AAF"/>
    <w:rsid w:val="00CC68EB"/>
    <w:rsid w:val="00D01529"/>
    <w:rsid w:val="00D1679A"/>
    <w:rsid w:val="00D16C05"/>
    <w:rsid w:val="00D404E8"/>
    <w:rsid w:val="00D420F0"/>
    <w:rsid w:val="00D51682"/>
    <w:rsid w:val="00D7125F"/>
    <w:rsid w:val="00D729EC"/>
    <w:rsid w:val="00D73665"/>
    <w:rsid w:val="00D77883"/>
    <w:rsid w:val="00D82182"/>
    <w:rsid w:val="00D97B8D"/>
    <w:rsid w:val="00DB1C31"/>
    <w:rsid w:val="00DC3E60"/>
    <w:rsid w:val="00DE1D61"/>
    <w:rsid w:val="00DE79A8"/>
    <w:rsid w:val="00E16722"/>
    <w:rsid w:val="00E300B8"/>
    <w:rsid w:val="00E35075"/>
    <w:rsid w:val="00E40954"/>
    <w:rsid w:val="00E54C19"/>
    <w:rsid w:val="00E63007"/>
    <w:rsid w:val="00E66415"/>
    <w:rsid w:val="00E67E81"/>
    <w:rsid w:val="00E71946"/>
    <w:rsid w:val="00E75ADD"/>
    <w:rsid w:val="00E927E9"/>
    <w:rsid w:val="00EB00AB"/>
    <w:rsid w:val="00EC1F02"/>
    <w:rsid w:val="00ED059A"/>
    <w:rsid w:val="00F00C90"/>
    <w:rsid w:val="00F0570B"/>
    <w:rsid w:val="00F0744F"/>
    <w:rsid w:val="00F21376"/>
    <w:rsid w:val="00F262C4"/>
    <w:rsid w:val="00F27C12"/>
    <w:rsid w:val="00F364DF"/>
    <w:rsid w:val="00F415D9"/>
    <w:rsid w:val="00F50C9C"/>
    <w:rsid w:val="00F52A0F"/>
    <w:rsid w:val="00F60EA1"/>
    <w:rsid w:val="00F6188F"/>
    <w:rsid w:val="00F8185A"/>
    <w:rsid w:val="00F87EAC"/>
    <w:rsid w:val="00F943C1"/>
    <w:rsid w:val="00F961DF"/>
    <w:rsid w:val="00FA7DB4"/>
    <w:rsid w:val="00FD7644"/>
    <w:rsid w:val="00FF0635"/>
    <w:rsid w:val="00FF1176"/>
    <w:rsid w:val="00FF1437"/>
    <w:rsid w:val="00FF20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4C98"/>
  <w15:chartTrackingRefBased/>
  <w15:docId w15:val="{F409250F-456C-4C37-8672-5B54BCDB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33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331B"/>
  </w:style>
  <w:style w:type="paragraph" w:styleId="Zpat">
    <w:name w:val="footer"/>
    <w:basedOn w:val="Normln"/>
    <w:link w:val="ZpatChar"/>
    <w:unhideWhenUsed/>
    <w:rsid w:val="00BD331B"/>
    <w:pPr>
      <w:tabs>
        <w:tab w:val="center" w:pos="4536"/>
        <w:tab w:val="right" w:pos="9072"/>
      </w:tabs>
      <w:spacing w:after="0" w:line="240" w:lineRule="auto"/>
    </w:pPr>
  </w:style>
  <w:style w:type="character" w:customStyle="1" w:styleId="ZpatChar">
    <w:name w:val="Zápatí Char"/>
    <w:basedOn w:val="Standardnpsmoodstavce"/>
    <w:link w:val="Zpat"/>
    <w:rsid w:val="00BD331B"/>
  </w:style>
  <w:style w:type="paragraph" w:styleId="Odstavecseseznamem">
    <w:name w:val="List Paragraph"/>
    <w:basedOn w:val="Normln"/>
    <w:uiPriority w:val="34"/>
    <w:qFormat/>
    <w:rsid w:val="00E54C19"/>
    <w:pPr>
      <w:ind w:left="720"/>
      <w:contextualSpacing/>
    </w:pPr>
  </w:style>
  <w:style w:type="paragraph" w:styleId="Bezmezer">
    <w:name w:val="No Spacing"/>
    <w:uiPriority w:val="1"/>
    <w:qFormat/>
    <w:rsid w:val="006D57A5"/>
    <w:pPr>
      <w:spacing w:after="0" w:line="240" w:lineRule="auto"/>
    </w:pPr>
  </w:style>
  <w:style w:type="paragraph" w:styleId="Textbubliny">
    <w:name w:val="Balloon Text"/>
    <w:basedOn w:val="Normln"/>
    <w:link w:val="TextbublinyChar"/>
    <w:uiPriority w:val="99"/>
    <w:semiHidden/>
    <w:unhideWhenUsed/>
    <w:rsid w:val="002626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6E3"/>
    <w:rPr>
      <w:rFonts w:ascii="Segoe UI" w:hAnsi="Segoe UI" w:cs="Segoe UI"/>
      <w:sz w:val="18"/>
      <w:szCs w:val="18"/>
    </w:rPr>
  </w:style>
  <w:style w:type="character" w:styleId="Hypertextovodkaz">
    <w:name w:val="Hyperlink"/>
    <w:basedOn w:val="Standardnpsmoodstavce"/>
    <w:uiPriority w:val="99"/>
    <w:unhideWhenUsed/>
    <w:rsid w:val="00DE1D61"/>
    <w:rPr>
      <w:color w:val="0563C1" w:themeColor="hyperlink"/>
      <w:u w:val="single"/>
    </w:rPr>
  </w:style>
  <w:style w:type="character" w:customStyle="1" w:styleId="preformatted">
    <w:name w:val="preformatted"/>
    <w:basedOn w:val="Standardnpsmoodstavce"/>
    <w:rsid w:val="00B15BDB"/>
  </w:style>
  <w:style w:type="character" w:styleId="Sledovanodkaz">
    <w:name w:val="FollowedHyperlink"/>
    <w:basedOn w:val="Standardnpsmoodstavce"/>
    <w:uiPriority w:val="99"/>
    <w:semiHidden/>
    <w:unhideWhenUsed/>
    <w:rsid w:val="003A70BD"/>
    <w:rPr>
      <w:color w:val="954F72" w:themeColor="followedHyperlink"/>
      <w:u w:val="single"/>
    </w:rPr>
  </w:style>
  <w:style w:type="character" w:styleId="Nevyeenzmnka">
    <w:name w:val="Unresolved Mention"/>
    <w:basedOn w:val="Standardnpsmoodstavce"/>
    <w:uiPriority w:val="99"/>
    <w:rsid w:val="005247E7"/>
    <w:rPr>
      <w:color w:val="605E5C"/>
      <w:shd w:val="clear" w:color="auto" w:fill="E1DFDD"/>
    </w:rPr>
  </w:style>
  <w:style w:type="character" w:styleId="Odkaznakoment">
    <w:name w:val="annotation reference"/>
    <w:basedOn w:val="Standardnpsmoodstavce"/>
    <w:uiPriority w:val="99"/>
    <w:semiHidden/>
    <w:unhideWhenUsed/>
    <w:rsid w:val="00E75ADD"/>
    <w:rPr>
      <w:sz w:val="16"/>
      <w:szCs w:val="16"/>
    </w:rPr>
  </w:style>
  <w:style w:type="paragraph" w:styleId="Textkomente">
    <w:name w:val="annotation text"/>
    <w:basedOn w:val="Normln"/>
    <w:link w:val="TextkomenteChar"/>
    <w:uiPriority w:val="99"/>
    <w:semiHidden/>
    <w:unhideWhenUsed/>
    <w:rsid w:val="00E75ADD"/>
    <w:pPr>
      <w:spacing w:line="240" w:lineRule="auto"/>
    </w:pPr>
    <w:rPr>
      <w:sz w:val="20"/>
      <w:szCs w:val="20"/>
    </w:rPr>
  </w:style>
  <w:style w:type="character" w:customStyle="1" w:styleId="TextkomenteChar">
    <w:name w:val="Text komentáře Char"/>
    <w:basedOn w:val="Standardnpsmoodstavce"/>
    <w:link w:val="Textkomente"/>
    <w:uiPriority w:val="99"/>
    <w:semiHidden/>
    <w:rsid w:val="00E75ADD"/>
    <w:rPr>
      <w:sz w:val="20"/>
      <w:szCs w:val="20"/>
    </w:rPr>
  </w:style>
  <w:style w:type="paragraph" w:styleId="Pedmtkomente">
    <w:name w:val="annotation subject"/>
    <w:basedOn w:val="Textkomente"/>
    <w:next w:val="Textkomente"/>
    <w:link w:val="PedmtkomenteChar"/>
    <w:uiPriority w:val="99"/>
    <w:semiHidden/>
    <w:unhideWhenUsed/>
    <w:rsid w:val="00E75ADD"/>
    <w:rPr>
      <w:b/>
      <w:bCs/>
    </w:rPr>
  </w:style>
  <w:style w:type="character" w:customStyle="1" w:styleId="PedmtkomenteChar">
    <w:name w:val="Předmět komentáře Char"/>
    <w:basedOn w:val="TextkomenteChar"/>
    <w:link w:val="Pedmtkomente"/>
    <w:uiPriority w:val="99"/>
    <w:semiHidden/>
    <w:rsid w:val="00E75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79271">
      <w:bodyDiv w:val="1"/>
      <w:marLeft w:val="0"/>
      <w:marRight w:val="0"/>
      <w:marTop w:val="0"/>
      <w:marBottom w:val="0"/>
      <w:divBdr>
        <w:top w:val="none" w:sz="0" w:space="0" w:color="auto"/>
        <w:left w:val="none" w:sz="0" w:space="0" w:color="auto"/>
        <w:bottom w:val="none" w:sz="0" w:space="0" w:color="auto"/>
        <w:right w:val="none" w:sz="0" w:space="0" w:color="auto"/>
      </w:divBdr>
    </w:div>
    <w:div w:id="646667000">
      <w:bodyDiv w:val="1"/>
      <w:marLeft w:val="0"/>
      <w:marRight w:val="0"/>
      <w:marTop w:val="0"/>
      <w:marBottom w:val="0"/>
      <w:divBdr>
        <w:top w:val="none" w:sz="0" w:space="0" w:color="auto"/>
        <w:left w:val="none" w:sz="0" w:space="0" w:color="auto"/>
        <w:bottom w:val="none" w:sz="0" w:space="0" w:color="auto"/>
        <w:right w:val="none" w:sz="0" w:space="0" w:color="auto"/>
      </w:divBdr>
    </w:div>
    <w:div w:id="18884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vel-pokorny.profilzadavatel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CB24-05AC-4990-92FF-19F8FFB1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1920</Words>
  <Characters>11329</Characters>
  <Application>Microsoft Office Word</Application>
  <DocSecurity>0</DocSecurity>
  <Lines>94</Lines>
  <Paragraphs>26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Lilie Suchánková</dc:creator>
  <cp:keywords/>
  <dc:description/>
  <cp:lastModifiedBy>Jan Šašek</cp:lastModifiedBy>
  <cp:revision>56</cp:revision>
  <cp:lastPrinted>2016-12-22T12:54:00Z</cp:lastPrinted>
  <dcterms:created xsi:type="dcterms:W3CDTF">2018-05-29T13:41:00Z</dcterms:created>
  <dcterms:modified xsi:type="dcterms:W3CDTF">2019-12-30T12:07:00Z</dcterms:modified>
</cp:coreProperties>
</file>