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9AD93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EB4A48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231813B4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6D5B5474" w14:textId="77777777" w:rsidTr="001A5E85">
        <w:tc>
          <w:tcPr>
            <w:tcW w:w="4248" w:type="dxa"/>
            <w:vAlign w:val="center"/>
          </w:tcPr>
          <w:p w14:paraId="6DB89942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5DDC7402" w14:textId="77777777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401912F0" w14:textId="77777777" w:rsidTr="001A5E85">
        <w:tc>
          <w:tcPr>
            <w:tcW w:w="4248" w:type="dxa"/>
            <w:vAlign w:val="center"/>
          </w:tcPr>
          <w:p w14:paraId="63C3DD46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6C0CBF70" w14:textId="77777777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029B751" w14:textId="77777777" w:rsidTr="001A5E85">
        <w:tc>
          <w:tcPr>
            <w:tcW w:w="4248" w:type="dxa"/>
            <w:vAlign w:val="center"/>
          </w:tcPr>
          <w:p w14:paraId="1CF866B8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0089590B" w14:textId="0E32F715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</w:t>
            </w:r>
            <w:r w:rsidR="00B81738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17</w:t>
            </w:r>
            <w:r w:rsidR="00B81738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431</w:t>
            </w:r>
          </w:p>
        </w:tc>
      </w:tr>
      <w:tr w:rsidR="002B6188" w:rsidRPr="00EC7224" w14:paraId="57ED6013" w14:textId="77777777" w:rsidTr="001A5E85">
        <w:tc>
          <w:tcPr>
            <w:tcW w:w="4248" w:type="dxa"/>
            <w:vAlign w:val="center"/>
          </w:tcPr>
          <w:p w14:paraId="4B6A5A5F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4A19B97A" w14:textId="77777777" w:rsidR="002B6188" w:rsidRPr="00EC7224" w:rsidRDefault="00B02044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488BA22D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2FD97A0E" w14:textId="77777777" w:rsidR="00BE5BCA" w:rsidRPr="00173609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173609">
        <w:rPr>
          <w:rFonts w:ascii="Palatino Linotype" w:eastAsia="Calibri" w:hAnsi="Palatino Linotype" w:cs="Times New Roman"/>
          <w:b/>
          <w:kern w:val="0"/>
          <w:sz w:val="22"/>
          <w:szCs w:val="22"/>
        </w:rPr>
        <w:t>Předmět veřejné zakázky:</w:t>
      </w:r>
    </w:p>
    <w:p w14:paraId="452C3F88" w14:textId="74E8E9E5" w:rsidR="00920CEF" w:rsidRPr="00173609" w:rsidRDefault="00D617C6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výběrového řízení </w:t>
      </w:r>
      <w:r w:rsidR="00FD6DB9" w:rsidRPr="00173609">
        <w:rPr>
          <w:rFonts w:ascii="Palatino Linotype" w:hAnsi="Palatino Linotype" w:cs="Times New Roman"/>
          <w:bCs/>
          <w:kern w:val="0"/>
          <w:sz w:val="22"/>
          <w:szCs w:val="22"/>
        </w:rPr>
        <w:t>j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="00FD6DB9"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„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>Hmotnostní spektrometr pro identifikaci látek, skreening, metabolomiku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“ podle níže uvedené technické specifikace. 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Přístroj 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>bude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určený pro zjištění struktury neznámých látek (například nečistot, degradačních produktů apod.) přítomných ve vzorku a jejich následnou kvantifikaci. Zároveň bude přístroj používaný pro určení struktury derivátů 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či oligosacharidů 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>na báze hyaluronanu, které jsou základem téměř všech vyvíjených zdravotnických prostředků.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>Přístroj musí být vybavený minimálně softwarem pro metabol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>om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ickou 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a proteomickou 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analýzu a statistické </w:t>
      </w:r>
      <w:r w:rsidR="00DB5775">
        <w:rPr>
          <w:rFonts w:ascii="Palatino Linotype" w:hAnsi="Palatino Linotype" w:cs="Times New Roman"/>
          <w:bCs/>
          <w:kern w:val="0"/>
          <w:sz w:val="22"/>
          <w:szCs w:val="22"/>
        </w:rPr>
        <w:t>vy</w:t>
      </w:r>
      <w:r w:rsidR="00DB5775" w:rsidRPr="00DB5775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hodnocení naměřených dat. 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Parametry požadované Zadavatelem budou prokázány v průběhu instalace na kalibračních vzorcích dodaných Dodavatelem anebo Zadavatelem.</w:t>
      </w:r>
      <w:r w:rsidR="00BE5BCA"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</w:p>
    <w:p w14:paraId="4D8E1315" w14:textId="77777777" w:rsidR="00BE5BCA" w:rsidRPr="00173609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5E7EDBD4" w14:textId="77777777" w:rsidR="00BE5BCA" w:rsidRPr="00173609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72714844" w14:textId="129E9438" w:rsidR="00BE5BCA" w:rsidRDefault="00D617C6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</w:pPr>
      <w:r w:rsidRPr="00173609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Minimální technické požadavky</w:t>
      </w:r>
      <w:r w:rsidR="00CA7830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:</w:t>
      </w:r>
    </w:p>
    <w:p w14:paraId="68A8E389" w14:textId="77777777" w:rsidR="00CA7830" w:rsidRPr="00A0132E" w:rsidRDefault="00CA7830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173609" w14:paraId="12825E7A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E5561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7409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323F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173609" w14:paraId="6D729408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E6F1BA7" w14:textId="100D4282" w:rsidR="00BE5BCA" w:rsidRPr="00C31389" w:rsidRDefault="00C31389" w:rsidP="00C3138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31389">
              <w:rPr>
                <w:rFonts w:ascii="Palatino Linotype" w:hAnsi="Palatino Linotype" w:cs="Arial"/>
                <w:b/>
                <w:sz w:val="22"/>
                <w:szCs w:val="22"/>
              </w:rPr>
              <w:t>1</w:t>
            </w: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</w:t>
            </w:r>
            <w:r w:rsidR="00DB5775">
              <w:rPr>
                <w:rFonts w:ascii="Palatino Linotype" w:hAnsi="Palatino Linotype" w:cs="Arial"/>
                <w:b/>
                <w:sz w:val="22"/>
                <w:szCs w:val="22"/>
              </w:rPr>
              <w:t>Hmotnostní spektrometr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84AB62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FC703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EA42EBF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5DDDB" w14:textId="693206F5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1.1 </w:t>
            </w:r>
            <w:r w:rsidR="00DB5775">
              <w:rPr>
                <w:rFonts w:ascii="Palatino Linotype" w:hAnsi="Palatino Linotype" w:cs="Arial"/>
                <w:sz w:val="22"/>
                <w:szCs w:val="22"/>
              </w:rPr>
              <w:t>Hmotnostní spektrometr s vysokým rozlišením a s určením správné a přesné hmoty</w:t>
            </w:r>
            <w:r w:rsidR="00BA2F21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0A93" w14:textId="4CB8DBED" w:rsidR="00173609" w:rsidRPr="00173609" w:rsidRDefault="001F3C9E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9872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797A2A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2D5A" w14:textId="4B62DDED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1.</w:t>
            </w:r>
            <w:r w:rsidR="00DB5775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</w:t>
            </w:r>
            <w:r w:rsidR="0016786B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 </w:t>
            </w:r>
            <w:r w:rsidR="00DB5775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Hmotnostní spektrometr typu orbitální pasti</w:t>
            </w: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B8F9" w14:textId="2D791A13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1C26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7D4BEFF4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82AD2" w14:textId="3F41D71F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1.3 </w:t>
            </w:r>
            <w:r w:rsidR="00DB5775">
              <w:rPr>
                <w:rFonts w:ascii="Palatino Linotype" w:hAnsi="Palatino Linotype" w:cs="Arial"/>
                <w:sz w:val="22"/>
                <w:szCs w:val="22"/>
              </w:rPr>
              <w:t>Obsahuje další nezávislý analyzátor</w:t>
            </w:r>
            <w:r w:rsidR="00A848BE">
              <w:rPr>
                <w:rFonts w:ascii="Palatino Linotype" w:hAnsi="Palatino Linotype" w:cs="Arial"/>
                <w:sz w:val="22"/>
                <w:szCs w:val="22"/>
              </w:rPr>
              <w:t xml:space="preserve"> nutný k provedení izolace iontů pro následný MS/MS sken</w:t>
            </w:r>
            <w:r w:rsidR="00BA2F21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BD0B" w14:textId="19EA2771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012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ABEC15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D637C" w14:textId="3CD597EC" w:rsidR="00173609" w:rsidRPr="009F00DB" w:rsidRDefault="00C31389" w:rsidP="0016786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 </w:t>
            </w:r>
            <w:r w:rsidR="00A848BE">
              <w:rPr>
                <w:rFonts w:ascii="Palatino Linotype" w:hAnsi="Palatino Linotype" w:cs="Arial"/>
                <w:sz w:val="22"/>
                <w:szCs w:val="22"/>
              </w:rPr>
              <w:t>Musí umožňovat připojení ultra-vysokoúčinného kapalinového chromatografu s ovládáním pomocí jednoho software</w:t>
            </w:r>
            <w:r w:rsidR="00BA2F21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6717" w14:textId="46F7DA0A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8511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06DE6DE3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C9448" w14:textId="3E700F96" w:rsidR="00173609" w:rsidRPr="00173609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1.5 </w:t>
            </w:r>
            <w:r w:rsidR="00A848BE">
              <w:rPr>
                <w:rFonts w:ascii="Palatino Linotype" w:hAnsi="Palatino Linotype" w:cs="Arial"/>
                <w:sz w:val="22"/>
                <w:szCs w:val="22"/>
              </w:rPr>
              <w:t xml:space="preserve">Rozsah hmot minimálně 50 až 6 000 </w:t>
            </w:r>
            <w:r w:rsidR="00A848BE" w:rsidRPr="00BA2F21">
              <w:rPr>
                <w:rFonts w:ascii="Palatino Linotype" w:hAnsi="Palatino Linotype" w:cs="Arial"/>
                <w:sz w:val="22"/>
                <w:szCs w:val="22"/>
              </w:rPr>
              <w:t>m/z</w:t>
            </w:r>
            <w:r w:rsidR="00423F4A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47ED" w14:textId="2D74901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2AA9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2FBB4BD6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1329B" w14:textId="666DB65B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1.6 Rozlišení stanovené jako FWHM na </w:t>
            </w:r>
            <w:r w:rsidRPr="00BA2F21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Pr="00423F4A">
              <w:rPr>
                <w:rFonts w:ascii="Palatino Linotype" w:hAnsi="Palatino Linotype" w:cs="Arial"/>
                <w:sz w:val="22"/>
                <w:szCs w:val="22"/>
              </w:rPr>
              <w:t>/z 200 minimálně 200</w:t>
            </w:r>
            <w:r w:rsidR="00423F4A">
              <w:rPr>
                <w:rFonts w:ascii="Palatino Linotype" w:hAnsi="Palatino Linotype" w:cs="Arial"/>
                <w:sz w:val="22"/>
                <w:szCs w:val="22"/>
              </w:rPr>
              <w:t> </w:t>
            </w:r>
            <w:r w:rsidRPr="00423F4A">
              <w:rPr>
                <w:rFonts w:ascii="Palatino Linotype" w:hAnsi="Palatino Linotype" w:cs="Arial"/>
                <w:sz w:val="22"/>
                <w:szCs w:val="22"/>
              </w:rPr>
              <w:t>000</w:t>
            </w:r>
            <w:r w:rsidR="00423F4A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5FA4" w14:textId="7AA6B0E0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4EFAC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0C2245BE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87F00" w14:textId="16846381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1.7 Přesnost a správnost měření </w:t>
            </w:r>
            <w:r w:rsidRPr="00BA2F21">
              <w:rPr>
                <w:rFonts w:ascii="Palatino Linotype" w:hAnsi="Palatino Linotype" w:cs="Arial"/>
                <w:sz w:val="22"/>
                <w:szCs w:val="22"/>
              </w:rPr>
              <w:t>m/z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prováděné s pomocí interní kalibrace maximálně 1 ppm</w:t>
            </w:r>
            <w:r w:rsidR="00A85BD0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F127" w14:textId="67DC6F38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29F4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30184162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45126" w14:textId="6FEA07A7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1.8 Lineární dynamický rozsah minimálně 3 řády</w:t>
            </w:r>
            <w:r w:rsidR="00A85BD0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E41D" w14:textId="0EA39C47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070D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3C84F112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AB0D7" w14:textId="00348FED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1.9 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Rychlost sběru dat minimálně 20 Hz</w:t>
            </w:r>
            <w:r w:rsidR="00A85BD0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053E" w14:textId="5CC81BCE" w:rsidR="000D05E5" w:rsidRDefault="00CB323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ECE6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CD4DAF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5B60A" w14:textId="0D25EC80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>1.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10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Možnost přepínání kladné a záporné polarity v průběhu měření</w:t>
            </w:r>
            <w:r w:rsidR="00964151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6903" w14:textId="35AEF69B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6798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24C909BE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BE4FF" w14:textId="6110FB3A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1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Vybaven </w:t>
            </w:r>
            <w:bookmarkStart w:id="0" w:name="_GoBack"/>
            <w:bookmarkEnd w:id="0"/>
            <w:r>
              <w:rPr>
                <w:rFonts w:ascii="Palatino Linotype" w:hAnsi="Palatino Linotype" w:cs="Arial"/>
                <w:sz w:val="22"/>
                <w:szCs w:val="22"/>
              </w:rPr>
              <w:t>ortogonálním interface typu elektrosprej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CC6F4" w14:textId="36596734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60F3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1807A0F0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ABB4D" w14:textId="6D3130FC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2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Čištění vstupu do iontového zdroje bez přerušení vakua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6DB6" w14:textId="1ED9064B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DB8CF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613FB1A6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355C1" w14:textId="133131F4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3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Vybaven vysokoenergetickou kolizní celou pro MS/MS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7BA5" w14:textId="06D31AE8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3B11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301A382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8BCCC" w14:textId="61562199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4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Vakuová čerpadla potřebná pro zajištění funkčnosti stroje jsou součástí nabídky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C956" w14:textId="6BBBD779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9904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CADD177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335DD" w14:textId="4053E11E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DA5986">
              <w:rPr>
                <w:rFonts w:ascii="Palatino Linotype" w:hAnsi="Palatino Linotype" w:cs="Arial"/>
                <w:sz w:val="22"/>
                <w:szCs w:val="22"/>
              </w:rPr>
              <w:t>5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Dostupné režimy měření: základní MS a SIM sken, sken produktových iontů, měření MS/MS skenu v závislosti na předchozím MS skenu, měření MS/MS skenu bez závislosti na předchozím MS skenu, fragmentace všech iontů, fragmentace ve zdroji, monitorování paralelních reakcí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A2C" w14:textId="204628B5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907C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6FFA38B0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589493" w14:textId="2D1EF3DB" w:rsidR="000D05E5" w:rsidRPr="00C3138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 Analytický ultra-vysokoúčinný kapalinový chromatograf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89C36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DACC7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1E17F6C4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D5DB571" w14:textId="49AAE6E5" w:rsidR="000D05E5" w:rsidRPr="00C3138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2.1 Celý systém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6937B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4B10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052B69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2910D" w14:textId="6CF0235F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2.1.1 Systém umožňující práci s kolonami naplněnými částicemi s velikostí pod 2 um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5D04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2C42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1A3CEC7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3BE29" w14:textId="6D746F5E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2.1.2 Tlakový limit systému minimálně 140 MPa</w:t>
            </w:r>
            <w:r w:rsidR="00CD0A94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F5AD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ABF6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0FE85F9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83A84" w14:textId="26E15532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2.1.3 Vestavěné senzory úniku kapaliny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B704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DEDB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65CBC0C4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6F933C" w14:textId="5CC68B05" w:rsidR="000D05E5" w:rsidRPr="00C3138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2.2 Čerpadlo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7057F7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B5940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8288D4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F1B35" w14:textId="2D8E364F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2.2.1 Binární vysokotlaký gradient s možností výběru mezi 2 eluenty pro každou cestu mobilní fáze</w:t>
            </w:r>
            <w:r w:rsidR="00CD0A94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B1B2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D3A6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791053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0ADF1" w14:textId="256D2799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2.2.2 Rozsah průtoků minimálně 0,01 až 2,00 ml/min</w:t>
            </w:r>
            <w:r w:rsidR="00CD0A94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C586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90C0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000CB9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30028" w14:textId="702342C2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2.2.3 Minimální pracovní tlak 140 MP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AFD6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6C26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FBD05B4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02FC1" w14:textId="13C50C02" w:rsidR="000D05E5" w:rsidRPr="009F00DB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2.2.4 Rozsah pH minimálně 2 </w:t>
            </w:r>
            <w:r w:rsidR="00CB3235">
              <w:rPr>
                <w:rFonts w:ascii="Palatino Linotype" w:hAnsi="Palatino Linotype" w:cs="Arial"/>
                <w:sz w:val="22"/>
                <w:szCs w:val="22"/>
              </w:rPr>
              <w:t>až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12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0AA2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A4B9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660A44A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0A295" w14:textId="5145FE37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2.2.5 Vakuový degasser pro všechny cesty mobilní fáze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FFF3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F49B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AA2FEF0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8B9DBF" w14:textId="3061087B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2.3 Automatický dávkovač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F93B0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417E9C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34AC3E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B15FA" w14:textId="05366CF5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2.3.1 Minimálně 80 vialek o objemu 2 ml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FB07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01E7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01E8C51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A2540" w14:textId="13FEB8D7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2.3.2 Rozsah nástřiků minimálně 0,1 až 20 ul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C1CC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75C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72DCC25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C96A8" w14:textId="2E05CEAC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2.3.3 Přenos vzorku maximálně 0,004 %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8C70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A9F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002A6BB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96CB0" w14:textId="4FA055AE" w:rsidR="000D05E5" w:rsidRPr="00CD37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2.3.4 Rozsah teplot minimálně 5 až 37 °C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5C00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517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9EA5E5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CD741" w14:textId="5503D385" w:rsidR="000D05E5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2.3.5 Opakovatelnost nástřiku maximálně 0,5 % (vyjádřená jako RSD plochy píku pro nástřik 1 ul kofeinu)</w:t>
            </w:r>
            <w:r w:rsidR="00062A6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9408" w14:textId="35BDE936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D253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7ADC437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88E22E" w14:textId="46F31D32" w:rsidR="000D05E5" w:rsidRPr="00C3138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2.4 Kolonový termostat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9F421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73B61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770739C2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D52DC" w14:textId="0DCC480B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2.4.1 Rozsah teplot minimálně 25 °C až 85 °C (pro teplotu laboratoře 20 °C)</w:t>
            </w:r>
            <w:r w:rsidR="00D7715F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BCCD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007B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73B7FC2A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FC7D4" w14:textId="70F4855E" w:rsidR="000D05E5" w:rsidRPr="00173609" w:rsidRDefault="000D05E5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2.4.2 Minimálně pro 2 kolony s délkou max. 25 cm (včetně předkolon)</w:t>
            </w:r>
            <w:r w:rsidR="00D7715F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EFB4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7E37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2BAA56EF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CF72F" w14:textId="6FAD49E7" w:rsidR="000D05E5" w:rsidRDefault="000D05E5" w:rsidP="000D05E5">
            <w:pPr>
              <w:spacing w:after="0"/>
              <w:jc w:val="both"/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2.4.3 Ventily (2 ks) pro automatické přepínaní kolon</w:t>
            </w:r>
            <w:r w:rsidR="00D7715F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CAC5" w14:textId="45AA7D60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DBC8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1ADE76C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51BE95" w14:textId="44996100" w:rsidR="000D05E5" w:rsidRPr="00173609" w:rsidRDefault="00DA5986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 Software a ovládací počítače s monitory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9468C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462C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38EBDC0C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3FB7E" w14:textId="7C015A79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.1 Počítač se softwarovým vybavením nezbytným pro ovládání celé sestavy včetně LCD monitoru, klávesnice, myši. Počítač musí svým výkonem odpovídat požadavkům celé sestavy a umožňovat její plynulý a bezproblémový chod</w:t>
            </w:r>
            <w:r w:rsidR="00A077A6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E1C6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29F8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0CF4EF5B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580BD" w14:textId="5AF8E1A5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.2 Software umožňuje tvorbu vlastních uživatelských formátů reportů</w:t>
            </w:r>
            <w:r w:rsidR="00A077A6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BE56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9D6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549E8581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F2A5C" w14:textId="6FDA35C5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.3 Možnost exportu naměřených dat do prostředí</w:t>
            </w:r>
            <w:r w:rsidR="00A077A6">
              <w:rPr>
                <w:rFonts w:ascii="Palatino Linotype" w:hAnsi="Palatino Linotype" w:cs="Arial"/>
                <w:sz w:val="22"/>
                <w:szCs w:val="22"/>
              </w:rPr>
              <w:t>, které bude kompatibilní s využívaným systém ve společnosti Contipro a.s.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A077A6">
              <w:rPr>
                <w:rFonts w:ascii="Palatino Linotype" w:hAnsi="Palatino Linotype" w:cs="Arial"/>
                <w:sz w:val="22"/>
                <w:szCs w:val="22"/>
              </w:rPr>
              <w:t>(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MS Office</w:t>
            </w:r>
            <w:r w:rsidR="00A077A6">
              <w:rPr>
                <w:rFonts w:ascii="Palatino Linotype" w:hAnsi="Palatino Linotype" w:cs="Arial"/>
                <w:sz w:val="22"/>
                <w:szCs w:val="22"/>
              </w:rPr>
              <w:t>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DD05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DB3D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09AC4AC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4979A" w14:textId="429D71FA" w:rsidR="000D05E5" w:rsidRPr="00CD37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.4 Software pro identifikaci metabolitů včetně statistických nástrojů a HRMS knihoven je součástí dodávky</w:t>
            </w:r>
            <w:r w:rsidR="000D05E5"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E4CE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A853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6D6FADA4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E5B5D" w14:textId="4A445180" w:rsidR="000D05E5" w:rsidRPr="00CD37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.5 Software pro identifikaci a kvantifikaci proteinů v komplexní biologické matrici s podporou databází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BDCC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3218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3C5065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1F8AA" w14:textId="67CA4057" w:rsidR="000D05E5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.6 Výkonný vyhodnocovací PC s minimálně 128 GB RAM DDR4, procesor s min. 8 fyzickými jádry, rychlý SSD výpočetní disk dosahující sekvenčního zápisu min. 2700 MB/s o kapacitě min. 1 TB, datový disk o kapacitě min. 6 TB, LAN port, 64bitový operační systém umožňující běh vyhodnocovacího software, 2 x LCD s velikostí min. 27“ s rozlišením min. QHD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5A37" w14:textId="1735EF7B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ABC42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7F7537E" w14:textId="77777777" w:rsidTr="00DA5986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DC2393" w14:textId="5EC72A18" w:rsidR="000D05E5" w:rsidRPr="00C31389" w:rsidRDefault="00DA5986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4</w:t>
            </w:r>
            <w:r w:rsidR="000D05E5"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Ostatní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D7E3E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F0E113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712FF135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9682D" w14:textId="3009EE57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.1 Součástí dodávky je školení obsluhy v délce min. 32 hodin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5791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51FB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4C0CC652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57517" w14:textId="682C8DEE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.2 Záruka na jakost je poskytnuta v délce minimálně 24 měsíců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D07E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4325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3EF80921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11693" w14:textId="1648D326" w:rsidR="000D05E5" w:rsidRPr="00173609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 xml:space="preserve">.3 Maximální </w:t>
            </w:r>
            <w:r w:rsidR="0062163D">
              <w:rPr>
                <w:rFonts w:ascii="Palatino Linotype" w:hAnsi="Palatino Linotype" w:cs="Arial"/>
                <w:sz w:val="22"/>
                <w:szCs w:val="22"/>
              </w:rPr>
              <w:t>responzí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 xml:space="preserve"> doba je 24 hodin, maximální zásahová doba je 48 hodin od prokazatelného nahlášení závady 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D6A1" w14:textId="77777777" w:rsidR="000D05E5" w:rsidRPr="00173609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8E10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D05E5" w:rsidRPr="00173609" w14:paraId="1516F3D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D733" w14:textId="620F6A74" w:rsidR="000D05E5" w:rsidRDefault="00DA5986" w:rsidP="000D05E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0D05E5">
              <w:rPr>
                <w:rFonts w:ascii="Palatino Linotype" w:hAnsi="Palatino Linotype" w:cs="Arial"/>
                <w:sz w:val="22"/>
                <w:szCs w:val="22"/>
              </w:rPr>
              <w:t>.4 Dostupnost náhradních dílů po dobu minimálně 10 let je garantována</w:t>
            </w:r>
            <w:r w:rsidR="000D05E5"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88CF" w14:textId="6836A05C" w:rsidR="000D05E5" w:rsidRDefault="000D05E5" w:rsidP="000D05E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3967" w14:textId="77777777" w:rsidR="000D05E5" w:rsidRPr="00173609" w:rsidRDefault="000D05E5" w:rsidP="000D05E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210AE743" w14:textId="3C57FEF4" w:rsidR="000B6E5A" w:rsidRPr="00DD3D49" w:rsidRDefault="00DD3D49" w:rsidP="00DD3D49">
      <w:pPr>
        <w:pStyle w:val="Odstavecseseznamem"/>
        <w:spacing w:before="100" w:beforeAutospacing="1" w:after="0" w:line="320" w:lineRule="atLeast"/>
        <w:ind w:left="0"/>
        <w:jc w:val="both"/>
        <w:rPr>
          <w:rFonts w:ascii="Palatino Linotype" w:hAnsi="Palatino Linotype" w:cs="Arial"/>
          <w:b/>
          <w:bCs/>
          <w:sz w:val="22"/>
          <w:szCs w:val="22"/>
        </w:rPr>
      </w:pPr>
      <w:r w:rsidRPr="00DD3D49">
        <w:rPr>
          <w:rFonts w:ascii="Palatino Linotype" w:hAnsi="Palatino Linotype" w:cs="Arial"/>
          <w:b/>
          <w:bCs/>
          <w:sz w:val="22"/>
          <w:szCs w:val="22"/>
        </w:rPr>
        <w:t>Jsou-li v této příloze uvedeny konkrétní obchodní názvy nebo značky výrobků, jedná se pouze o vymezení požadovaného standardu a zadavatel umožňuje i jiná, technicky a kvalitativně srovnatelná řešení.</w:t>
      </w:r>
    </w:p>
    <w:sectPr w:rsidR="000B6E5A" w:rsidRPr="00DD3D49" w:rsidSect="001A5E8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8AE62" w16cex:dateUtc="2020-12-07T12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6ABBD" w14:textId="77777777" w:rsidR="00886C82" w:rsidRDefault="00886C82">
      <w:pPr>
        <w:spacing w:after="0"/>
      </w:pPr>
      <w:r>
        <w:separator/>
      </w:r>
    </w:p>
  </w:endnote>
  <w:endnote w:type="continuationSeparator" w:id="0">
    <w:p w14:paraId="1774ED54" w14:textId="77777777" w:rsidR="00886C82" w:rsidRDefault="00886C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E3F9" w14:textId="77777777" w:rsidR="001A5E85" w:rsidRDefault="001A5E85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4CD8640" w14:textId="77777777" w:rsidR="001A5E85" w:rsidRDefault="001A5E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B1E0A" w14:textId="77777777" w:rsidR="00886C82" w:rsidRDefault="00886C82">
      <w:pPr>
        <w:spacing w:after="0"/>
      </w:pPr>
      <w:r>
        <w:separator/>
      </w:r>
    </w:p>
  </w:footnote>
  <w:footnote w:type="continuationSeparator" w:id="0">
    <w:p w14:paraId="05F3AD53" w14:textId="77777777" w:rsidR="00886C82" w:rsidRDefault="00886C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961AC" w14:textId="77777777" w:rsidR="001A5E85" w:rsidRDefault="001A5E85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3FBBA4A8" wp14:editId="1CA88E4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03748F"/>
    <w:multiLevelType w:val="hybridMultilevel"/>
    <w:tmpl w:val="384E8A4A"/>
    <w:lvl w:ilvl="0" w:tplc="32EAC3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2EAC32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214A6"/>
    <w:multiLevelType w:val="hybridMultilevel"/>
    <w:tmpl w:val="D3248858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C72CF"/>
    <w:multiLevelType w:val="hybridMultilevel"/>
    <w:tmpl w:val="AD426C74"/>
    <w:lvl w:ilvl="0" w:tplc="65443BB2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4E3B"/>
    <w:multiLevelType w:val="hybridMultilevel"/>
    <w:tmpl w:val="0298BFCE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61EA"/>
    <w:multiLevelType w:val="hybridMultilevel"/>
    <w:tmpl w:val="16342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A5358"/>
    <w:multiLevelType w:val="hybridMultilevel"/>
    <w:tmpl w:val="1FBE2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922E95"/>
    <w:multiLevelType w:val="hybridMultilevel"/>
    <w:tmpl w:val="4462E9F2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210CB"/>
    <w:multiLevelType w:val="hybridMultilevel"/>
    <w:tmpl w:val="F21A7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20" w15:restartNumberingAfterBreak="0">
    <w:nsid w:val="44941A3D"/>
    <w:multiLevelType w:val="hybridMultilevel"/>
    <w:tmpl w:val="0A10800E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D47D0"/>
    <w:multiLevelType w:val="hybridMultilevel"/>
    <w:tmpl w:val="92544A9A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377FE8"/>
    <w:multiLevelType w:val="hybridMultilevel"/>
    <w:tmpl w:val="5CEACEF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646E1039"/>
    <w:multiLevelType w:val="hybridMultilevel"/>
    <w:tmpl w:val="9DDA2BB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20813"/>
    <w:multiLevelType w:val="hybridMultilevel"/>
    <w:tmpl w:val="C2AE3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3795F"/>
    <w:multiLevelType w:val="hybridMultilevel"/>
    <w:tmpl w:val="1632D3C2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4"/>
  </w:num>
  <w:num w:numId="4">
    <w:abstractNumId w:val="23"/>
  </w:num>
  <w:num w:numId="5">
    <w:abstractNumId w:val="26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16"/>
  </w:num>
  <w:num w:numId="20">
    <w:abstractNumId w:val="29"/>
  </w:num>
  <w:num w:numId="21">
    <w:abstractNumId w:val="13"/>
  </w:num>
  <w:num w:numId="22">
    <w:abstractNumId w:val="9"/>
  </w:num>
  <w:num w:numId="23">
    <w:abstractNumId w:val="1"/>
  </w:num>
  <w:num w:numId="24">
    <w:abstractNumId w:val="18"/>
  </w:num>
  <w:num w:numId="25">
    <w:abstractNumId w:val="27"/>
  </w:num>
  <w:num w:numId="26">
    <w:abstractNumId w:val="4"/>
  </w:num>
  <w:num w:numId="27">
    <w:abstractNumId w:val="17"/>
  </w:num>
  <w:num w:numId="28">
    <w:abstractNumId w:val="25"/>
  </w:num>
  <w:num w:numId="29">
    <w:abstractNumId w:val="20"/>
  </w:num>
  <w:num w:numId="30">
    <w:abstractNumId w:val="30"/>
  </w:num>
  <w:num w:numId="31">
    <w:abstractNumId w:val="5"/>
  </w:num>
  <w:num w:numId="32">
    <w:abstractNumId w:val="2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62A69"/>
    <w:rsid w:val="000843CB"/>
    <w:rsid w:val="000B6414"/>
    <w:rsid w:val="000B6E5A"/>
    <w:rsid w:val="000D05E5"/>
    <w:rsid w:val="000F244D"/>
    <w:rsid w:val="000F35FF"/>
    <w:rsid w:val="00123C9A"/>
    <w:rsid w:val="00136AE3"/>
    <w:rsid w:val="0016786B"/>
    <w:rsid w:val="00173609"/>
    <w:rsid w:val="00192213"/>
    <w:rsid w:val="001A5E85"/>
    <w:rsid w:val="001C1AA8"/>
    <w:rsid w:val="001F3C9E"/>
    <w:rsid w:val="00272D2B"/>
    <w:rsid w:val="002A1F6B"/>
    <w:rsid w:val="002B6188"/>
    <w:rsid w:val="002B627C"/>
    <w:rsid w:val="002C3B29"/>
    <w:rsid w:val="002C5DD7"/>
    <w:rsid w:val="002E3F14"/>
    <w:rsid w:val="0039047A"/>
    <w:rsid w:val="003915ED"/>
    <w:rsid w:val="003A19D0"/>
    <w:rsid w:val="003C3535"/>
    <w:rsid w:val="003D4901"/>
    <w:rsid w:val="003F63EB"/>
    <w:rsid w:val="004238C7"/>
    <w:rsid w:val="00423F4A"/>
    <w:rsid w:val="00425E0D"/>
    <w:rsid w:val="004358D9"/>
    <w:rsid w:val="00472EFD"/>
    <w:rsid w:val="00507496"/>
    <w:rsid w:val="005421E2"/>
    <w:rsid w:val="005B085B"/>
    <w:rsid w:val="005C1C50"/>
    <w:rsid w:val="0062163D"/>
    <w:rsid w:val="006234E9"/>
    <w:rsid w:val="006436E5"/>
    <w:rsid w:val="00667117"/>
    <w:rsid w:val="006C0501"/>
    <w:rsid w:val="006F26FA"/>
    <w:rsid w:val="007303D4"/>
    <w:rsid w:val="007449FA"/>
    <w:rsid w:val="00782627"/>
    <w:rsid w:val="00792023"/>
    <w:rsid w:val="00796A2E"/>
    <w:rsid w:val="007A0FDB"/>
    <w:rsid w:val="007B23A3"/>
    <w:rsid w:val="007E5E81"/>
    <w:rsid w:val="00886C82"/>
    <w:rsid w:val="008B7D17"/>
    <w:rsid w:val="00907FD2"/>
    <w:rsid w:val="00911762"/>
    <w:rsid w:val="00920CEF"/>
    <w:rsid w:val="00936575"/>
    <w:rsid w:val="00956541"/>
    <w:rsid w:val="00960C24"/>
    <w:rsid w:val="00964151"/>
    <w:rsid w:val="009A3687"/>
    <w:rsid w:val="009B4A11"/>
    <w:rsid w:val="009C2939"/>
    <w:rsid w:val="009F00DB"/>
    <w:rsid w:val="00A0132E"/>
    <w:rsid w:val="00A06A8F"/>
    <w:rsid w:val="00A077A6"/>
    <w:rsid w:val="00A848BE"/>
    <w:rsid w:val="00A85BD0"/>
    <w:rsid w:val="00AB550F"/>
    <w:rsid w:val="00AD455D"/>
    <w:rsid w:val="00B02044"/>
    <w:rsid w:val="00B81738"/>
    <w:rsid w:val="00BA0088"/>
    <w:rsid w:val="00BA2F21"/>
    <w:rsid w:val="00BC1432"/>
    <w:rsid w:val="00BE0605"/>
    <w:rsid w:val="00BE5BCA"/>
    <w:rsid w:val="00BF095F"/>
    <w:rsid w:val="00BF6FBF"/>
    <w:rsid w:val="00C31389"/>
    <w:rsid w:val="00C36838"/>
    <w:rsid w:val="00C80B71"/>
    <w:rsid w:val="00CA7830"/>
    <w:rsid w:val="00CA7EFC"/>
    <w:rsid w:val="00CB3235"/>
    <w:rsid w:val="00CD0A94"/>
    <w:rsid w:val="00CD3709"/>
    <w:rsid w:val="00D41856"/>
    <w:rsid w:val="00D617C6"/>
    <w:rsid w:val="00D7715F"/>
    <w:rsid w:val="00DA5986"/>
    <w:rsid w:val="00DB5775"/>
    <w:rsid w:val="00DD3D49"/>
    <w:rsid w:val="00DE0BF4"/>
    <w:rsid w:val="00E70C79"/>
    <w:rsid w:val="00EC1373"/>
    <w:rsid w:val="00EC44CB"/>
    <w:rsid w:val="00EC7224"/>
    <w:rsid w:val="00F06C0C"/>
    <w:rsid w:val="00F26508"/>
    <w:rsid w:val="00F42D1A"/>
    <w:rsid w:val="00F55781"/>
    <w:rsid w:val="00F82632"/>
    <w:rsid w:val="00F92EBA"/>
    <w:rsid w:val="00FD6572"/>
    <w:rsid w:val="00FD6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29EC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0288D4-7471-4F90-8693-997F5A289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785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20</cp:revision>
  <dcterms:created xsi:type="dcterms:W3CDTF">2020-10-12T13:53:00Z</dcterms:created>
  <dcterms:modified xsi:type="dcterms:W3CDTF">2020-12-09T16:29:00Z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