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CEF" w:rsidRDefault="00A42CEF" w:rsidP="00A42CEF">
      <w:pPr>
        <w:spacing w:line="320" w:lineRule="atLeast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Příloha č. 1 - </w:t>
      </w:r>
      <w:r w:rsidRPr="00693427">
        <w:rPr>
          <w:i/>
          <w:iCs/>
          <w:sz w:val="28"/>
          <w:szCs w:val="28"/>
        </w:rPr>
        <w:t>Technická specifikace</w:t>
      </w:r>
    </w:p>
    <w:p w:rsidR="00A42CEF" w:rsidRPr="00693427" w:rsidRDefault="00A42CEF" w:rsidP="00A42CEF">
      <w:pPr>
        <w:spacing w:line="320" w:lineRule="atLeast"/>
        <w:jc w:val="center"/>
        <w:rPr>
          <w:i/>
          <w:iCs/>
          <w:sz w:val="28"/>
          <w:szCs w:val="28"/>
        </w:rPr>
      </w:pPr>
    </w:p>
    <w:p w:rsidR="00A42CEF" w:rsidRPr="00F505C7" w:rsidRDefault="00A42CEF" w:rsidP="00A42CEF">
      <w:pPr>
        <w:spacing w:line="320" w:lineRule="atLeast"/>
        <w:jc w:val="both"/>
      </w:pPr>
    </w:p>
    <w:p w:rsidR="00A42CEF" w:rsidRPr="00F505C7" w:rsidRDefault="00A42CEF" w:rsidP="00A42C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line="320" w:lineRule="atLeast"/>
        <w:jc w:val="center"/>
        <w:rPr>
          <w:b/>
          <w:bCs/>
          <w:caps/>
        </w:rPr>
      </w:pPr>
      <w:r w:rsidRPr="00F505C7">
        <w:rPr>
          <w:b/>
          <w:bCs/>
          <w:caps/>
        </w:rPr>
        <w:t>Identifikační údaje zadavatele</w:t>
      </w:r>
    </w:p>
    <w:p w:rsidR="00A42CEF" w:rsidRPr="00F505C7" w:rsidRDefault="00A42CEF" w:rsidP="00A42CEF">
      <w:pPr>
        <w:spacing w:line="320" w:lineRule="atLeast"/>
        <w:jc w:val="both"/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A42CEF" w:rsidRPr="00F505C7" w:rsidTr="0005395D">
        <w:tc>
          <w:tcPr>
            <w:tcW w:w="4248" w:type="dxa"/>
            <w:vAlign w:val="center"/>
          </w:tcPr>
          <w:p w:rsidR="00A42CEF" w:rsidRPr="00F505C7" w:rsidRDefault="00A42CEF" w:rsidP="0005395D">
            <w:pPr>
              <w:spacing w:line="320" w:lineRule="atLeast"/>
            </w:pPr>
            <w:r w:rsidRPr="00F505C7">
              <w:t xml:space="preserve">Obchodní </w:t>
            </w:r>
            <w:r>
              <w:t>název:</w:t>
            </w:r>
          </w:p>
        </w:tc>
        <w:tc>
          <w:tcPr>
            <w:tcW w:w="5040" w:type="dxa"/>
            <w:vAlign w:val="center"/>
          </w:tcPr>
          <w:p w:rsidR="00A42CEF" w:rsidRPr="00F505C7" w:rsidRDefault="00A42CEF" w:rsidP="0005395D">
            <w:pPr>
              <w:spacing w:line="320" w:lineRule="atLeast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Contipro</w:t>
            </w:r>
            <w:proofErr w:type="spellEnd"/>
            <w:r>
              <w:rPr>
                <w:b/>
                <w:bCs/>
              </w:rPr>
              <w:t xml:space="preserve"> a. s.</w:t>
            </w:r>
          </w:p>
        </w:tc>
      </w:tr>
      <w:tr w:rsidR="00A42CEF" w:rsidRPr="00F505C7" w:rsidTr="0005395D">
        <w:tc>
          <w:tcPr>
            <w:tcW w:w="4248" w:type="dxa"/>
            <w:vAlign w:val="center"/>
          </w:tcPr>
          <w:p w:rsidR="00A42CEF" w:rsidRPr="00F505C7" w:rsidRDefault="00A42CEF" w:rsidP="0005395D">
            <w:pPr>
              <w:spacing w:line="320" w:lineRule="atLeast"/>
            </w:pPr>
            <w:r>
              <w:t>Sídlo:</w:t>
            </w:r>
          </w:p>
        </w:tc>
        <w:tc>
          <w:tcPr>
            <w:tcW w:w="5040" w:type="dxa"/>
            <w:vAlign w:val="center"/>
          </w:tcPr>
          <w:p w:rsidR="00A42CEF" w:rsidRPr="00F505C7" w:rsidRDefault="00A42CEF" w:rsidP="0005395D">
            <w:pPr>
              <w:spacing w:line="320" w:lineRule="atLeast"/>
              <w:jc w:val="both"/>
            </w:pPr>
            <w:r>
              <w:t>Dolní Dobrouč 401, 561 01 Dolní Dobrouč</w:t>
            </w:r>
          </w:p>
        </w:tc>
      </w:tr>
      <w:tr w:rsidR="00A42CEF" w:rsidRPr="00F505C7" w:rsidTr="0005395D">
        <w:tc>
          <w:tcPr>
            <w:tcW w:w="4248" w:type="dxa"/>
            <w:vAlign w:val="center"/>
          </w:tcPr>
          <w:p w:rsidR="00A42CEF" w:rsidRPr="00F505C7" w:rsidRDefault="00A42CEF" w:rsidP="0005395D">
            <w:pPr>
              <w:spacing w:line="320" w:lineRule="atLeast"/>
            </w:pPr>
            <w:r w:rsidRPr="00F505C7">
              <w:t>IČ</w:t>
            </w:r>
            <w:r>
              <w:t>O</w:t>
            </w:r>
            <w:r w:rsidRPr="00F505C7">
              <w:t>:</w:t>
            </w:r>
          </w:p>
        </w:tc>
        <w:tc>
          <w:tcPr>
            <w:tcW w:w="5040" w:type="dxa"/>
            <w:vAlign w:val="center"/>
          </w:tcPr>
          <w:p w:rsidR="00A42CEF" w:rsidRPr="00F505C7" w:rsidRDefault="00A42CEF" w:rsidP="0005395D">
            <w:pPr>
              <w:spacing w:line="320" w:lineRule="atLeast"/>
              <w:jc w:val="both"/>
            </w:pPr>
            <w:r>
              <w:t>60917431</w:t>
            </w:r>
          </w:p>
        </w:tc>
      </w:tr>
      <w:tr w:rsidR="00A42CEF" w:rsidRPr="00F505C7" w:rsidTr="0005395D">
        <w:tc>
          <w:tcPr>
            <w:tcW w:w="4248" w:type="dxa"/>
            <w:vAlign w:val="center"/>
          </w:tcPr>
          <w:p w:rsidR="00A42CEF" w:rsidRPr="00F505C7" w:rsidRDefault="00A42CEF" w:rsidP="0005395D">
            <w:pPr>
              <w:spacing w:line="320" w:lineRule="atLeast"/>
            </w:pPr>
            <w:r>
              <w:t>Zastoupená:</w:t>
            </w:r>
          </w:p>
        </w:tc>
        <w:tc>
          <w:tcPr>
            <w:tcW w:w="5040" w:type="dxa"/>
            <w:vAlign w:val="center"/>
          </w:tcPr>
          <w:p w:rsidR="00A42CEF" w:rsidRPr="00F505C7" w:rsidRDefault="008E4856" w:rsidP="008E4856">
            <w:pPr>
              <w:spacing w:line="320" w:lineRule="atLeast"/>
              <w:jc w:val="both"/>
            </w:pPr>
            <w:r>
              <w:t>doc. RNDr. Vladimír Velebný, CSc., předseda představenstva</w:t>
            </w:r>
          </w:p>
        </w:tc>
      </w:tr>
    </w:tbl>
    <w:p w:rsidR="00A42CEF" w:rsidRPr="00F505C7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CEF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5C7">
        <w:rPr>
          <w:rFonts w:ascii="Times New Roman" w:hAnsi="Times New Roman" w:cs="Times New Roman"/>
          <w:b/>
          <w:sz w:val="24"/>
          <w:szCs w:val="24"/>
        </w:rPr>
        <w:t>Předmět veřejné zakázky:</w:t>
      </w:r>
    </w:p>
    <w:p w:rsidR="00A42CEF" w:rsidRPr="0058573C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Předmětem veřejné zakázky je dodávka digitálního </w:t>
      </w:r>
      <w:r w:rsidRPr="0058573C">
        <w:rPr>
          <w:rFonts w:ascii="Times New Roman" w:hAnsi="Times New Roman" w:cs="Times New Roman"/>
          <w:sz w:val="24"/>
          <w:szCs w:val="24"/>
        </w:rPr>
        <w:t>mikroskopu. Zadavatel požaduje dodání kompaktního, robustního a snadno přenositelného přístroje. Design přístroje musí umožnit použití objektivů i mimo rám mikroskopu a snímání z ruky.</w:t>
      </w:r>
    </w:p>
    <w:p w:rsidR="00A42CEF" w:rsidRPr="0058573C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CEF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73C">
        <w:rPr>
          <w:rFonts w:ascii="Times New Roman" w:hAnsi="Times New Roman" w:cs="Times New Roman"/>
          <w:b/>
          <w:sz w:val="24"/>
          <w:szCs w:val="24"/>
        </w:rPr>
        <w:t>Specifikace předmětu veřejné zakázky:</w:t>
      </w:r>
      <w:bookmarkStart w:id="0" w:name="_GoBack"/>
      <w:bookmarkEnd w:id="0"/>
    </w:p>
    <w:p w:rsidR="00A42CEF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CEF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Digitální mikroskop</w:t>
      </w:r>
    </w:p>
    <w:p w:rsidR="00A42CEF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CEF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Technická specifikace:</w:t>
      </w:r>
    </w:p>
    <w:p w:rsidR="00A42CEF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CEF" w:rsidRPr="001C6248" w:rsidRDefault="00A42CEF" w:rsidP="00A42CEF">
      <w:pPr>
        <w:pStyle w:val="Odstavecseseznamem"/>
        <w:numPr>
          <w:ilvl w:val="0"/>
          <w:numId w:val="2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C6248">
        <w:rPr>
          <w:rFonts w:ascii="Times New Roman" w:hAnsi="Times New Roman" w:cs="Times New Roman"/>
          <w:sz w:val="24"/>
          <w:szCs w:val="24"/>
        </w:rPr>
        <w:t xml:space="preserve">Digitální mikroskop musí umožňovat práci v odraženém i prošlém světle. </w:t>
      </w:r>
    </w:p>
    <w:p w:rsidR="00A42CEF" w:rsidRPr="001C6248" w:rsidRDefault="00A42CEF" w:rsidP="00A42CEF">
      <w:pPr>
        <w:pStyle w:val="Odstavecseseznamem"/>
        <w:numPr>
          <w:ilvl w:val="0"/>
          <w:numId w:val="2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C6248">
        <w:rPr>
          <w:rFonts w:ascii="Times New Roman" w:hAnsi="Times New Roman" w:cs="Times New Roman"/>
          <w:sz w:val="24"/>
          <w:szCs w:val="24"/>
        </w:rPr>
        <w:t>Optický zoom alespoň 70×</w:t>
      </w:r>
    </w:p>
    <w:p w:rsidR="00A42CEF" w:rsidRPr="001C6248" w:rsidRDefault="00A42CEF" w:rsidP="00A42CEF">
      <w:pPr>
        <w:pStyle w:val="Odstavecseseznamem"/>
        <w:numPr>
          <w:ilvl w:val="0"/>
          <w:numId w:val="2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C6248">
        <w:rPr>
          <w:rFonts w:ascii="Times New Roman" w:hAnsi="Times New Roman" w:cs="Times New Roman"/>
          <w:sz w:val="24"/>
          <w:szCs w:val="24"/>
        </w:rPr>
        <w:t>Plná motorizace v osách XYZ</w:t>
      </w:r>
    </w:p>
    <w:p w:rsidR="00A42CEF" w:rsidRPr="001C6248" w:rsidRDefault="00A42CEF" w:rsidP="00A42CEF">
      <w:pPr>
        <w:pStyle w:val="Odstavecseseznamem"/>
        <w:numPr>
          <w:ilvl w:val="0"/>
          <w:numId w:val="2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C6248">
        <w:rPr>
          <w:rFonts w:ascii="Times New Roman" w:hAnsi="Times New Roman" w:cs="Times New Roman"/>
          <w:sz w:val="24"/>
          <w:szCs w:val="24"/>
        </w:rPr>
        <w:t>Rozsah posuvu v XY alespoň 100x100 mm, rozsah v Z alespoň 30 mm</w:t>
      </w:r>
    </w:p>
    <w:p w:rsidR="00A42CEF" w:rsidRPr="001C6248" w:rsidRDefault="00A42CEF" w:rsidP="00A42CEF">
      <w:pPr>
        <w:pStyle w:val="Odstavecseseznamem"/>
        <w:numPr>
          <w:ilvl w:val="0"/>
          <w:numId w:val="2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Automatizované snímání 3D vzorků a skládání obrazu ve 2D a 3D</w:t>
      </w:r>
    </w:p>
    <w:p w:rsidR="00A42CEF" w:rsidRPr="00D0211A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CEF" w:rsidRPr="001C6248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248">
        <w:rPr>
          <w:rFonts w:ascii="Times New Roman" w:hAnsi="Times New Roman" w:cs="Times New Roman"/>
          <w:b/>
          <w:sz w:val="24"/>
          <w:szCs w:val="24"/>
        </w:rPr>
        <w:t>Optika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Rozsah optického zoomu alespoň 70×bez nutnosti měnit objektiv v rámu přístroje (přípustné je po</w:t>
      </w:r>
      <w:r>
        <w:rPr>
          <w:rFonts w:ascii="Times New Roman" w:hAnsi="Times New Roman" w:cs="Times New Roman"/>
          <w:sz w:val="24"/>
          <w:szCs w:val="24"/>
        </w:rPr>
        <w:t>uze například otočení karuselu)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Rozsah zorného pole objektivu alespoň 8 – 0,15 mm (pro kameru s ½“ čipem; horizontální rozměr)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Pracovní vzdálenost objektivu alespoň 10 mm v celém rozsahu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Informace o nastavení optické cesty (typ objektivu, zoom)</w:t>
      </w:r>
      <w:r>
        <w:rPr>
          <w:rFonts w:ascii="Times New Roman" w:hAnsi="Times New Roman" w:cs="Times New Roman"/>
          <w:sz w:val="24"/>
          <w:szCs w:val="24"/>
        </w:rPr>
        <w:t xml:space="preserve"> musí být přenášeny automaticky</w:t>
      </w:r>
    </w:p>
    <w:p w:rsidR="00A42CEF" w:rsidRPr="00D0211A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CEF" w:rsidRPr="001C6248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248">
        <w:rPr>
          <w:rFonts w:ascii="Times New Roman" w:hAnsi="Times New Roman" w:cs="Times New Roman"/>
          <w:b/>
          <w:sz w:val="24"/>
          <w:szCs w:val="24"/>
        </w:rPr>
        <w:t>Osvětlení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 xml:space="preserve">LED s plynule nastavitelnou intenzitou. 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Režimy osvětlení:</w:t>
      </w:r>
      <w:r>
        <w:rPr>
          <w:rFonts w:ascii="Times New Roman" w:hAnsi="Times New Roman" w:cs="Times New Roman"/>
          <w:sz w:val="24"/>
          <w:szCs w:val="24"/>
        </w:rPr>
        <w:tab/>
        <w:t>o</w:t>
      </w:r>
      <w:r w:rsidRPr="00D0211A">
        <w:rPr>
          <w:rFonts w:ascii="Times New Roman" w:hAnsi="Times New Roman" w:cs="Times New Roman"/>
          <w:sz w:val="24"/>
          <w:szCs w:val="24"/>
        </w:rPr>
        <w:t>dražené světlo koaxiální</w:t>
      </w:r>
    </w:p>
    <w:p w:rsidR="00A42CEF" w:rsidRDefault="00A42CEF" w:rsidP="00A42CEF">
      <w:pPr>
        <w:pStyle w:val="Odstavecseseznamem"/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211A">
        <w:rPr>
          <w:rFonts w:ascii="Times New Roman" w:hAnsi="Times New Roman" w:cs="Times New Roman"/>
          <w:sz w:val="24"/>
          <w:szCs w:val="24"/>
        </w:rPr>
        <w:t xml:space="preserve">odražené světlo kruhové integrované v objektivu s možností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použít vybrané segmenty</w:t>
      </w:r>
    </w:p>
    <w:p w:rsidR="00A42CEF" w:rsidRDefault="00A42CEF" w:rsidP="00A42CEF">
      <w:pPr>
        <w:pStyle w:val="Odstavecseseznamem"/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0211A">
        <w:rPr>
          <w:rFonts w:ascii="Times New Roman" w:hAnsi="Times New Roman" w:cs="Times New Roman"/>
          <w:sz w:val="24"/>
          <w:szCs w:val="24"/>
        </w:rPr>
        <w:t>dark-field</w:t>
      </w:r>
      <w:proofErr w:type="spellEnd"/>
      <w:r w:rsidRPr="00D0211A">
        <w:rPr>
          <w:rFonts w:ascii="Times New Roman" w:hAnsi="Times New Roman" w:cs="Times New Roman"/>
          <w:sz w:val="24"/>
          <w:szCs w:val="24"/>
        </w:rPr>
        <w:t xml:space="preserve"> osvětlení </w:t>
      </w:r>
    </w:p>
    <w:p w:rsidR="00A42CEF" w:rsidRDefault="00A42CEF" w:rsidP="00A42CEF">
      <w:pPr>
        <w:pStyle w:val="Odstavecseseznamem"/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211A">
        <w:rPr>
          <w:rFonts w:ascii="Times New Roman" w:hAnsi="Times New Roman" w:cs="Times New Roman"/>
          <w:sz w:val="24"/>
          <w:szCs w:val="24"/>
        </w:rPr>
        <w:t>polarizace pro alespoň jeden výše uvedený režim</w:t>
      </w:r>
    </w:p>
    <w:p w:rsidR="00A42CEF" w:rsidRPr="00E4147B" w:rsidRDefault="00A42CEF" w:rsidP="00A42CEF">
      <w:pPr>
        <w:pStyle w:val="Odstavecseseznamem"/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147B">
        <w:rPr>
          <w:rFonts w:ascii="Times New Roman" w:hAnsi="Times New Roman" w:cs="Times New Roman"/>
          <w:sz w:val="24"/>
          <w:szCs w:val="24"/>
        </w:rPr>
        <w:t>prošlé světlo.</w:t>
      </w:r>
    </w:p>
    <w:p w:rsidR="00A42CEF" w:rsidRPr="00D0211A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CEF" w:rsidRPr="001C6248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248">
        <w:rPr>
          <w:rFonts w:ascii="Times New Roman" w:hAnsi="Times New Roman" w:cs="Times New Roman"/>
          <w:b/>
          <w:sz w:val="24"/>
          <w:szCs w:val="24"/>
        </w:rPr>
        <w:t>Kamera a snímání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Min. </w:t>
      </w:r>
      <w:r w:rsidRPr="00D0211A">
        <w:rPr>
          <w:rFonts w:ascii="Times New Roman" w:hAnsi="Times New Roman" w:cs="Times New Roman"/>
          <w:sz w:val="24"/>
          <w:szCs w:val="24"/>
        </w:rPr>
        <w:t>½“ barevná kamera schopna záznamu až 50 snímků za vte</w:t>
      </w:r>
      <w:r>
        <w:rPr>
          <w:rFonts w:ascii="Times New Roman" w:hAnsi="Times New Roman" w:cs="Times New Roman"/>
          <w:sz w:val="24"/>
          <w:szCs w:val="24"/>
        </w:rPr>
        <w:t>řinu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 xml:space="preserve">Snímání v režimu </w:t>
      </w:r>
      <w:proofErr w:type="spellStart"/>
      <w:r w:rsidRPr="00D0211A">
        <w:rPr>
          <w:rFonts w:ascii="Times New Roman" w:hAnsi="Times New Roman" w:cs="Times New Roman"/>
          <w:sz w:val="24"/>
          <w:szCs w:val="24"/>
        </w:rPr>
        <w:t>HighDynami</w:t>
      </w:r>
      <w:r>
        <w:rPr>
          <w:rFonts w:ascii="Times New Roman" w:hAnsi="Times New Roman" w:cs="Times New Roman"/>
          <w:sz w:val="24"/>
          <w:szCs w:val="24"/>
        </w:rPr>
        <w:t>cRange</w:t>
      </w:r>
      <w:proofErr w:type="spellEnd"/>
      <w:r>
        <w:rPr>
          <w:rFonts w:ascii="Times New Roman" w:hAnsi="Times New Roman" w:cs="Times New Roman"/>
          <w:sz w:val="24"/>
          <w:szCs w:val="24"/>
        </w:rPr>
        <w:t>, rozsah alespoň 16 bitů</w:t>
      </w:r>
    </w:p>
    <w:p w:rsidR="00A42CEF" w:rsidRPr="00D0211A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CEF" w:rsidRPr="001C6248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248">
        <w:rPr>
          <w:rFonts w:ascii="Times New Roman" w:hAnsi="Times New Roman" w:cs="Times New Roman"/>
          <w:b/>
          <w:sz w:val="24"/>
          <w:szCs w:val="24"/>
        </w:rPr>
        <w:t>Motorizované posuvy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Stolek s pojezdem alespoň</w:t>
      </w:r>
      <w:r>
        <w:rPr>
          <w:rFonts w:ascii="Times New Roman" w:hAnsi="Times New Roman" w:cs="Times New Roman"/>
          <w:sz w:val="24"/>
          <w:szCs w:val="24"/>
        </w:rPr>
        <w:t xml:space="preserve"> 100x100 mm s rozlišením ≤ 1 µm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Rozsah pohybu v ose Z ales</w:t>
      </w:r>
      <w:r>
        <w:rPr>
          <w:rFonts w:ascii="Times New Roman" w:hAnsi="Times New Roman" w:cs="Times New Roman"/>
          <w:sz w:val="24"/>
          <w:szCs w:val="24"/>
        </w:rPr>
        <w:t>poň 30 mm s rozlišením ≤ 0,1 µm</w:t>
      </w:r>
    </w:p>
    <w:p w:rsidR="00A42CEF" w:rsidRPr="00D0211A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2CEF" w:rsidRPr="001C6248" w:rsidRDefault="00A42CEF" w:rsidP="00A42CEF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248">
        <w:rPr>
          <w:rFonts w:ascii="Times New Roman" w:hAnsi="Times New Roman" w:cs="Times New Roman"/>
          <w:b/>
          <w:sz w:val="24"/>
          <w:szCs w:val="24"/>
        </w:rPr>
        <w:t xml:space="preserve">Hardware 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 xml:space="preserve">Vyhrazený ovládací panel s hlavními funkcemi (posuny v XYZ, režimy osvětlení, snímání) 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 xml:space="preserve">Hardware </w:t>
      </w:r>
      <w:r>
        <w:rPr>
          <w:rFonts w:ascii="Times New Roman" w:hAnsi="Times New Roman" w:cs="Times New Roman"/>
          <w:sz w:val="24"/>
          <w:szCs w:val="24"/>
        </w:rPr>
        <w:t>musí umožňovat</w:t>
      </w:r>
      <w:r w:rsidR="00FC694A">
        <w:rPr>
          <w:rFonts w:ascii="Times New Roman" w:hAnsi="Times New Roman" w:cs="Times New Roman"/>
          <w:sz w:val="24"/>
          <w:szCs w:val="24"/>
        </w:rPr>
        <w:t xml:space="preserve"> </w:t>
      </w:r>
      <w:r w:rsidRPr="00D0211A">
        <w:rPr>
          <w:rFonts w:ascii="Times New Roman" w:hAnsi="Times New Roman" w:cs="Times New Roman"/>
          <w:sz w:val="24"/>
          <w:szCs w:val="24"/>
        </w:rPr>
        <w:t>velmi ry</w:t>
      </w:r>
      <w:r>
        <w:rPr>
          <w:rFonts w:ascii="Times New Roman" w:hAnsi="Times New Roman" w:cs="Times New Roman"/>
          <w:sz w:val="24"/>
          <w:szCs w:val="24"/>
        </w:rPr>
        <w:t>chlé zpracování obrazových dat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Hardware musí pracovat pod Windows 7</w:t>
      </w:r>
      <w:r>
        <w:rPr>
          <w:rFonts w:ascii="Times New Roman" w:hAnsi="Times New Roman" w:cs="Times New Roman"/>
          <w:sz w:val="24"/>
          <w:szCs w:val="24"/>
        </w:rPr>
        <w:t xml:space="preserve"> (na kterém běží prostředí zadavatele) </w:t>
      </w:r>
      <w:r w:rsidRPr="00D0211A">
        <w:rPr>
          <w:rFonts w:ascii="Times New Roman" w:hAnsi="Times New Roman" w:cs="Times New Roman"/>
          <w:sz w:val="24"/>
          <w:szCs w:val="24"/>
        </w:rPr>
        <w:t>a bý</w:t>
      </w:r>
      <w:r>
        <w:rPr>
          <w:rFonts w:ascii="Times New Roman" w:hAnsi="Times New Roman" w:cs="Times New Roman"/>
          <w:sz w:val="24"/>
          <w:szCs w:val="24"/>
        </w:rPr>
        <w:t>t použitelné jako standardní PC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 xml:space="preserve">Full HD monitor </w:t>
      </w:r>
      <w:r>
        <w:rPr>
          <w:rFonts w:ascii="Times New Roman" w:hAnsi="Times New Roman" w:cs="Times New Roman"/>
          <w:sz w:val="24"/>
          <w:szCs w:val="24"/>
        </w:rPr>
        <w:t>s úhlopříčkou min. 22“</w:t>
      </w:r>
    </w:p>
    <w:p w:rsidR="00A42CEF" w:rsidRDefault="00A42CEF" w:rsidP="00A42CEF"/>
    <w:p w:rsidR="00A42CEF" w:rsidRDefault="00A42CEF" w:rsidP="00A42CEF">
      <w:pPr>
        <w:rPr>
          <w:b/>
        </w:rPr>
      </w:pPr>
      <w:r w:rsidRPr="00DF4E76">
        <w:rPr>
          <w:b/>
        </w:rPr>
        <w:t>Software</w:t>
      </w:r>
    </w:p>
    <w:p w:rsidR="00A42CEF" w:rsidRPr="00DF4E76" w:rsidRDefault="00A42CEF" w:rsidP="00A42CEF">
      <w:pPr>
        <w:rPr>
          <w:b/>
          <w:u w:val="single"/>
        </w:rPr>
      </w:pPr>
      <w:r w:rsidRPr="00DF4E76">
        <w:rPr>
          <w:u w:val="single"/>
        </w:rPr>
        <w:t>Software musí obsahovat tyto funkce:</w:t>
      </w:r>
    </w:p>
    <w:p w:rsidR="00A42CEF" w:rsidRPr="00D0211A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Skládání snímků ve 2D a 3D do velikosti aspoň 10 tisíc x 10 tisíc pixelů</w:t>
      </w:r>
    </w:p>
    <w:p w:rsidR="00A42CEF" w:rsidRPr="00D0211A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Tvorba 3D modelů; zobrazení výškové informace</w:t>
      </w:r>
    </w:p>
    <w:p w:rsidR="00A42CEF" w:rsidRPr="00D0211A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Navigace v přehledovém snímku</w:t>
      </w:r>
    </w:p>
    <w:p w:rsidR="00A42CEF" w:rsidRPr="00D0211A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Vyvolání parametrů snímání z uloženého snímku</w:t>
      </w:r>
    </w:p>
    <w:p w:rsidR="00A42CEF" w:rsidRPr="00D0211A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Režim potlačení odlesků</w:t>
      </w:r>
    </w:p>
    <w:p w:rsidR="00A42CEF" w:rsidRPr="00D0211A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Standardní nástroje pro měření a analýzu obrazu ve 2D</w:t>
      </w:r>
    </w:p>
    <w:p w:rsidR="00A42CEF" w:rsidRPr="00D0211A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Měření ve 3D: profil/řez, výška, úhel, plocha, objem, drsnost povrchu</w:t>
      </w:r>
    </w:p>
    <w:p w:rsidR="00A42CEF" w:rsidRDefault="00A42CEF" w:rsidP="00A42CEF">
      <w:pPr>
        <w:pStyle w:val="Odstavecseseznamem"/>
        <w:numPr>
          <w:ilvl w:val="0"/>
          <w:numId w:val="3"/>
        </w:num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0211A">
        <w:rPr>
          <w:rFonts w:ascii="Times New Roman" w:hAnsi="Times New Roman" w:cs="Times New Roman"/>
          <w:sz w:val="24"/>
          <w:szCs w:val="24"/>
        </w:rPr>
        <w:t>Tvorba reportů</w:t>
      </w:r>
    </w:p>
    <w:p w:rsidR="00A42CEF" w:rsidRDefault="00A42CEF" w:rsidP="00A42CEF">
      <w:pPr>
        <w:spacing w:line="320" w:lineRule="atLeast"/>
        <w:jc w:val="both"/>
      </w:pPr>
    </w:p>
    <w:p w:rsidR="00A42CEF" w:rsidRPr="00DF4E76" w:rsidRDefault="00A42CEF" w:rsidP="00A42CEF">
      <w:pPr>
        <w:spacing w:line="320" w:lineRule="atLeast"/>
        <w:jc w:val="both"/>
      </w:pPr>
    </w:p>
    <w:p w:rsidR="00A42CEF" w:rsidRPr="00D0211A" w:rsidRDefault="00A42CEF" w:rsidP="00A42CEF">
      <w:pPr>
        <w:pStyle w:val="Odstavecseseznamem"/>
        <w:spacing w:after="0" w:line="320" w:lineRule="atLeast"/>
        <w:ind w:left="0"/>
        <w:jc w:val="both"/>
      </w:pPr>
      <w:r w:rsidRPr="00D0211A">
        <w:rPr>
          <w:rFonts w:ascii="Times New Roman" w:hAnsi="Times New Roman" w:cs="Times New Roman"/>
          <w:sz w:val="24"/>
          <w:szCs w:val="24"/>
        </w:rPr>
        <w:t xml:space="preserve">Součástí dodávky musí být také software pro prohlížení a úpravu snímků a provádění měření v nich. </w:t>
      </w:r>
      <w:r>
        <w:rPr>
          <w:rFonts w:ascii="Times New Roman" w:hAnsi="Times New Roman" w:cs="Times New Roman"/>
          <w:sz w:val="24"/>
          <w:szCs w:val="24"/>
        </w:rPr>
        <w:t>Zadavatel požaduje pro takový software licenci umožňující simultánní použití na libovolném počtu počítačů a notebooků v rámci činnosti zadavatele.</w:t>
      </w:r>
    </w:p>
    <w:p w:rsidR="00A42CEF" w:rsidRPr="00D0211A" w:rsidRDefault="00A42CEF" w:rsidP="00A42CEF">
      <w:pPr>
        <w:pStyle w:val="Odstavecseseznamem"/>
        <w:spacing w:after="0" w:line="320" w:lineRule="atLeast"/>
        <w:ind w:left="0"/>
        <w:jc w:val="both"/>
      </w:pPr>
    </w:p>
    <w:p w:rsidR="00603D28" w:rsidRPr="00A42CEF" w:rsidRDefault="00603D28" w:rsidP="00A42CEF"/>
    <w:sectPr w:rsidR="00603D28" w:rsidRPr="00A42CEF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A2C" w:rsidRDefault="008E4A2C" w:rsidP="00B4663E">
      <w:r>
        <w:separator/>
      </w:r>
    </w:p>
  </w:endnote>
  <w:endnote w:type="continuationSeparator" w:id="0">
    <w:p w:rsidR="008E4A2C" w:rsidRDefault="008E4A2C" w:rsidP="00B4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544" w:rsidRDefault="00741EC8">
    <w:pPr>
      <w:pStyle w:val="Zpat"/>
      <w:jc w:val="right"/>
    </w:pPr>
    <w:r>
      <w:fldChar w:fldCharType="begin"/>
    </w:r>
    <w:r w:rsidR="00A42CEF">
      <w:instrText>PAGE   \* MERGEFORMAT</w:instrText>
    </w:r>
    <w:r>
      <w:fldChar w:fldCharType="separate"/>
    </w:r>
    <w:r w:rsidR="00770EF5">
      <w:rPr>
        <w:noProof/>
      </w:rPr>
      <w:t>2</w:t>
    </w:r>
    <w:r>
      <w:fldChar w:fldCharType="end"/>
    </w:r>
  </w:p>
  <w:p w:rsidR="00D11544" w:rsidRDefault="00770EF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A2C" w:rsidRDefault="008E4A2C" w:rsidP="00B4663E">
      <w:r>
        <w:separator/>
      </w:r>
    </w:p>
  </w:footnote>
  <w:footnote w:type="continuationSeparator" w:id="0">
    <w:p w:rsidR="008E4A2C" w:rsidRDefault="008E4A2C" w:rsidP="00B46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FCC" w:rsidRDefault="00AA3525" w:rsidP="00AA3525">
    <w:pPr>
      <w:pStyle w:val="Zhlav"/>
      <w:jc w:val="right"/>
    </w:pPr>
    <w:r>
      <w:rPr>
        <w:noProof/>
      </w:rPr>
      <w:drawing>
        <wp:inline distT="0" distB="0" distL="0" distR="0" wp14:anchorId="5E54DFCA" wp14:editId="7B774CAD">
          <wp:extent cx="1765300" cy="553085"/>
          <wp:effectExtent l="0" t="0" r="6350" b="0"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3EA5FAB"/>
    <w:multiLevelType w:val="hybridMultilevel"/>
    <w:tmpl w:val="EE7A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F187C"/>
    <w:multiLevelType w:val="hybridMultilevel"/>
    <w:tmpl w:val="206AFAF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B2B"/>
    <w:rsid w:val="00506B2B"/>
    <w:rsid w:val="0058573C"/>
    <w:rsid w:val="00603D28"/>
    <w:rsid w:val="00621629"/>
    <w:rsid w:val="00741EC8"/>
    <w:rsid w:val="00770EF5"/>
    <w:rsid w:val="008E4856"/>
    <w:rsid w:val="008E4A2C"/>
    <w:rsid w:val="00A42CEF"/>
    <w:rsid w:val="00AA3525"/>
    <w:rsid w:val="00B4663E"/>
    <w:rsid w:val="00FC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633E17-36F5-472E-919A-290D3F55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A42CEF"/>
    <w:pPr>
      <w:autoSpaceDE w:val="0"/>
      <w:autoSpaceDN w:val="0"/>
      <w:spacing w:after="120"/>
      <w:ind w:left="720"/>
    </w:pPr>
    <w:rPr>
      <w:rFonts w:ascii=".PalatinoTTEE" w:hAnsi=".PalatinoTTEE" w:cs=".PalatinoTTEE"/>
      <w:kern w:val="28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42CEF"/>
    <w:pPr>
      <w:tabs>
        <w:tab w:val="center" w:pos="4536"/>
        <w:tab w:val="right" w:pos="9072"/>
      </w:tabs>
      <w:autoSpaceDE w:val="0"/>
      <w:autoSpaceDN w:val="0"/>
      <w:spacing w:after="120"/>
    </w:pPr>
    <w:rPr>
      <w:rFonts w:ascii=".PalatinoTTEE" w:hAnsi=".PalatinoTTEE" w:cs=".PalatinoTTEE"/>
      <w:kern w:val="28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A42CEF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42CEF"/>
    <w:pPr>
      <w:tabs>
        <w:tab w:val="center" w:pos="4536"/>
        <w:tab w:val="right" w:pos="9072"/>
      </w:tabs>
      <w:autoSpaceDE w:val="0"/>
      <w:autoSpaceDN w:val="0"/>
      <w:spacing w:after="120"/>
    </w:pPr>
    <w:rPr>
      <w:rFonts w:ascii=".PalatinoTTEE" w:hAnsi=".PalatinoTTEE" w:cs=".PalatinoTTEE"/>
      <w:kern w:val="2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A42CEF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A42CEF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42C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42CEF"/>
    <w:pPr>
      <w:autoSpaceDE w:val="0"/>
      <w:autoSpaceDN w:val="0"/>
      <w:spacing w:after="120"/>
    </w:pPr>
    <w:rPr>
      <w:rFonts w:ascii=".PalatinoTTEE" w:hAnsi=".PalatinoTTEE" w:cs=".PalatinoTTEE"/>
      <w:kern w:val="28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42CEF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2C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CE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396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organizacni</cp:lastModifiedBy>
  <cp:revision>7</cp:revision>
  <dcterms:created xsi:type="dcterms:W3CDTF">2017-07-06T09:25:00Z</dcterms:created>
  <dcterms:modified xsi:type="dcterms:W3CDTF">2017-09-24T18:21:00Z</dcterms:modified>
</cp:coreProperties>
</file>