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BDF2" w14:textId="77777777" w:rsidR="002B6188" w:rsidRPr="00407019" w:rsidRDefault="002B6188" w:rsidP="00407019">
      <w:pPr>
        <w:spacing w:before="100" w:beforeAutospacing="1" w:after="100" w:afterAutospacing="1" w:line="320" w:lineRule="atLeast"/>
        <w:jc w:val="center"/>
        <w:rPr>
          <w:rFonts w:cs="Times New Roman"/>
          <w:i/>
          <w:iCs/>
          <w:sz w:val="24"/>
          <w:szCs w:val="24"/>
        </w:rPr>
      </w:pPr>
      <w:r w:rsidRPr="00407019">
        <w:rPr>
          <w:rFonts w:cs="Times New Roman"/>
          <w:i/>
          <w:iCs/>
          <w:sz w:val="24"/>
          <w:szCs w:val="24"/>
        </w:rPr>
        <w:t xml:space="preserve">Příloha č. </w:t>
      </w:r>
      <w:r w:rsidR="00EC7224" w:rsidRPr="00407019">
        <w:rPr>
          <w:rFonts w:cs="Times New Roman"/>
          <w:i/>
          <w:iCs/>
          <w:sz w:val="24"/>
          <w:szCs w:val="24"/>
        </w:rPr>
        <w:t>2</w:t>
      </w:r>
      <w:r w:rsidRPr="00407019">
        <w:rPr>
          <w:rFonts w:cs="Times New Roman"/>
          <w:i/>
          <w:iCs/>
          <w:sz w:val="24"/>
          <w:szCs w:val="24"/>
        </w:rPr>
        <w:t xml:space="preserve"> - Technická specifikace</w:t>
      </w:r>
    </w:p>
    <w:p w14:paraId="66B0104F" w14:textId="77777777" w:rsidR="002B6188" w:rsidRPr="00EC7224" w:rsidRDefault="002B6188" w:rsidP="00AC4A4F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cs="Times New Roman"/>
          <w:b/>
          <w:bCs/>
          <w:caps/>
          <w:sz w:val="24"/>
          <w:szCs w:val="24"/>
        </w:rPr>
      </w:pPr>
      <w:r w:rsidRPr="00EC7224">
        <w:rPr>
          <w:rFonts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76"/>
        <w:gridCol w:w="6912"/>
      </w:tblGrid>
      <w:tr w:rsidR="002B6188" w:rsidRPr="009F6F8A" w14:paraId="78CBC759" w14:textId="77777777" w:rsidTr="00AE19EE">
        <w:tc>
          <w:tcPr>
            <w:tcW w:w="2376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Obchodní název:</w:t>
            </w:r>
          </w:p>
        </w:tc>
        <w:tc>
          <w:tcPr>
            <w:tcW w:w="6912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C7224">
              <w:rPr>
                <w:rFonts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9F6F8A" w14:paraId="51DB45CD" w14:textId="77777777" w:rsidTr="00AE19EE">
        <w:tc>
          <w:tcPr>
            <w:tcW w:w="2376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Sídlo:</w:t>
            </w:r>
          </w:p>
        </w:tc>
        <w:tc>
          <w:tcPr>
            <w:tcW w:w="6912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9F6F8A" w14:paraId="3A94AF27" w14:textId="77777777" w:rsidTr="00AE19EE">
        <w:tc>
          <w:tcPr>
            <w:tcW w:w="2376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IČO:</w:t>
            </w:r>
          </w:p>
        </w:tc>
        <w:tc>
          <w:tcPr>
            <w:tcW w:w="6912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60917431</w:t>
            </w:r>
          </w:p>
        </w:tc>
      </w:tr>
      <w:tr w:rsidR="002B6188" w:rsidRPr="009F6F8A" w14:paraId="08751AD0" w14:textId="77777777" w:rsidTr="00AE19EE">
        <w:tc>
          <w:tcPr>
            <w:tcW w:w="2376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Zastoupená:</w:t>
            </w:r>
          </w:p>
        </w:tc>
        <w:tc>
          <w:tcPr>
            <w:tcW w:w="6912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EC7224">
              <w:rPr>
                <w:rFonts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214026">
      <w:pPr>
        <w:autoSpaceDE/>
        <w:autoSpaceDN/>
        <w:spacing w:before="100" w:beforeAutospacing="1" w:after="100" w:afterAutospacing="1" w:line="320" w:lineRule="atLeast"/>
        <w:jc w:val="both"/>
        <w:rPr>
          <w:rFonts w:eastAsia="Calibri" w:cs="Times New Roman"/>
          <w:b/>
          <w:kern w:val="0"/>
          <w:sz w:val="24"/>
          <w:szCs w:val="24"/>
        </w:rPr>
      </w:pPr>
      <w:r w:rsidRPr="00EC7224">
        <w:rPr>
          <w:rFonts w:eastAsia="Calibri" w:cs="Times New Roman"/>
          <w:b/>
          <w:kern w:val="0"/>
          <w:sz w:val="24"/>
          <w:szCs w:val="24"/>
        </w:rPr>
        <w:t>Předmět veřejné zakázky:</w:t>
      </w:r>
    </w:p>
    <w:p w14:paraId="590C442F" w14:textId="31F7535B" w:rsidR="00F36F75" w:rsidRPr="00F36F75" w:rsidRDefault="00F36F75" w:rsidP="00F36F75">
      <w:pPr>
        <w:autoSpaceDE/>
        <w:autoSpaceDN/>
        <w:spacing w:before="100" w:beforeAutospacing="1" w:after="100" w:afterAutospacing="1" w:line="320" w:lineRule="atLeast"/>
        <w:jc w:val="both"/>
        <w:rPr>
          <w:rFonts w:cs="Times New Roman"/>
          <w:b/>
          <w:kern w:val="0"/>
          <w:sz w:val="22"/>
          <w:szCs w:val="22"/>
        </w:rPr>
      </w:pPr>
      <w:r w:rsidRPr="00EA11D8">
        <w:rPr>
          <w:rFonts w:cs="Times New Roman"/>
          <w:bCs/>
          <w:kern w:val="0"/>
          <w:sz w:val="22"/>
          <w:szCs w:val="22"/>
        </w:rPr>
        <w:t>Předmětem veřejné zakázky je</w:t>
      </w:r>
      <w:r w:rsidRPr="00F36F75">
        <w:rPr>
          <w:rFonts w:cs="Times New Roman"/>
          <w:b/>
          <w:kern w:val="0"/>
          <w:sz w:val="22"/>
          <w:szCs w:val="22"/>
        </w:rPr>
        <w:t xml:space="preserve"> „Automatický systém pro detekci a kultivaci mikroorganismů“ </w:t>
      </w:r>
      <w:r w:rsidRPr="00EA11D8">
        <w:rPr>
          <w:rFonts w:cs="Times New Roman"/>
          <w:bCs/>
          <w:kern w:val="0"/>
          <w:sz w:val="22"/>
          <w:szCs w:val="22"/>
        </w:rPr>
        <w:t xml:space="preserve">podle níže uvedené technické specifikace. Zařízení bude sloužit pro testování kmenových buněk a mezioperační kontroly jejich přípravy v režimu GMP. Zároveň musí mít </w:t>
      </w:r>
      <w:proofErr w:type="spellStart"/>
      <w:r w:rsidRPr="00EA11D8">
        <w:rPr>
          <w:rFonts w:cs="Times New Roman"/>
          <w:bCs/>
          <w:kern w:val="0"/>
          <w:sz w:val="22"/>
          <w:szCs w:val="22"/>
        </w:rPr>
        <w:t>monitorovatelné</w:t>
      </w:r>
      <w:proofErr w:type="spellEnd"/>
      <w:r w:rsidRPr="00EA11D8">
        <w:rPr>
          <w:rFonts w:cs="Times New Roman"/>
          <w:bCs/>
          <w:kern w:val="0"/>
          <w:sz w:val="22"/>
          <w:szCs w:val="22"/>
        </w:rPr>
        <w:t xml:space="preserve"> podmínky inkubace a detekce pozitivních vzorků.</w:t>
      </w:r>
    </w:p>
    <w:p w14:paraId="5FABF4FC" w14:textId="51EE3A2D" w:rsidR="00920CEF" w:rsidRPr="00F36F75" w:rsidRDefault="00F36F75" w:rsidP="00F36F75">
      <w:pPr>
        <w:autoSpaceDE/>
        <w:autoSpaceDN/>
        <w:spacing w:before="100" w:beforeAutospacing="1" w:after="100" w:afterAutospacing="1"/>
        <w:jc w:val="both"/>
        <w:rPr>
          <w:rFonts w:cs="Times New Roman"/>
          <w:bCs/>
          <w:kern w:val="0"/>
          <w:sz w:val="22"/>
          <w:szCs w:val="22"/>
        </w:rPr>
      </w:pPr>
      <w:r w:rsidRPr="00EA11D8">
        <w:rPr>
          <w:rFonts w:cs="Times New Roman"/>
          <w:bCs/>
          <w:kern w:val="0"/>
          <w:sz w:val="22"/>
          <w:szCs w:val="22"/>
        </w:rPr>
        <w:t>Parametry požadované Zadavatelem budou prokázány v průběhu instalace</w:t>
      </w:r>
      <w:r w:rsidR="00BE5BCA" w:rsidRPr="00F36F75">
        <w:rPr>
          <w:rFonts w:cs="Times New Roman"/>
          <w:bCs/>
          <w:kern w:val="0"/>
          <w:sz w:val="22"/>
          <w:szCs w:val="22"/>
        </w:rPr>
        <w:t>.</w:t>
      </w:r>
    </w:p>
    <w:p w14:paraId="62E25C0F" w14:textId="30ABFF28" w:rsidR="00BE5BCA" w:rsidRPr="00214026" w:rsidRDefault="00BE5BCA" w:rsidP="00214026">
      <w:pPr>
        <w:autoSpaceDE/>
        <w:autoSpaceDN/>
        <w:spacing w:before="100" w:beforeAutospacing="1" w:after="100" w:afterAutospacing="1"/>
        <w:jc w:val="both"/>
        <w:rPr>
          <w:rFonts w:cs="Times New Roman"/>
          <w:bCs/>
          <w:kern w:val="0"/>
          <w:sz w:val="22"/>
          <w:szCs w:val="22"/>
        </w:rPr>
      </w:pPr>
      <w:r w:rsidRPr="00EC7224">
        <w:rPr>
          <w:rFonts w:cs="Times New Roman"/>
          <w:bCs/>
          <w:kern w:val="0"/>
          <w:sz w:val="22"/>
          <w:szCs w:val="22"/>
        </w:rPr>
        <w:t xml:space="preserve">Veškeré dodané technické vybavení musí být nové, využití dříve používaných či </w:t>
      </w:r>
      <w:r w:rsidRPr="00214026">
        <w:rPr>
          <w:rFonts w:cs="Times New Roman"/>
          <w:bCs/>
          <w:kern w:val="0"/>
          <w:sz w:val="22"/>
          <w:szCs w:val="22"/>
        </w:rPr>
        <w:t>repasovaných součástí je nepřijatelné.</w:t>
      </w:r>
    </w:p>
    <w:p w14:paraId="30DE96D9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214026">
        <w:rPr>
          <w:rFonts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4DD21B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214026">
        <w:rPr>
          <w:rFonts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0F29699" w14:textId="3C289464" w:rsidR="00BE5BCA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214026">
        <w:rPr>
          <w:rFonts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7BD19226" w14:textId="01D98D4A" w:rsidR="00E246B7" w:rsidRPr="00E246B7" w:rsidRDefault="00E246B7" w:rsidP="00E246B7">
      <w:pPr>
        <w:jc w:val="both"/>
        <w:rPr>
          <w:rFonts w:cs="Book Antiqua"/>
          <w:b/>
          <w:bCs/>
          <w:color w:val="000000"/>
          <w:sz w:val="22"/>
          <w:szCs w:val="22"/>
        </w:rPr>
      </w:pPr>
      <w:r w:rsidRPr="00713105">
        <w:rPr>
          <w:rFonts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3D984DE4" w14:textId="4DAD7773" w:rsidR="00326B0E" w:rsidRPr="00D9616A" w:rsidRDefault="00122CDE" w:rsidP="00D9616A">
      <w:pPr>
        <w:autoSpaceDE/>
        <w:autoSpaceDN/>
        <w:spacing w:before="100" w:beforeAutospacing="1" w:after="100" w:afterAutospacing="1" w:line="320" w:lineRule="atLeast"/>
        <w:jc w:val="both"/>
        <w:rPr>
          <w:rFonts w:eastAsia="Calibri" w:cs="Times New Roman"/>
          <w:b/>
          <w:kern w:val="0"/>
          <w:sz w:val="22"/>
          <w:szCs w:val="22"/>
        </w:rPr>
      </w:pPr>
      <w:r w:rsidRPr="00D9616A">
        <w:rPr>
          <w:rFonts w:eastAsia="Calibri" w:cs="Times New Roman"/>
          <w:b/>
          <w:kern w:val="0"/>
          <w:sz w:val="22"/>
          <w:szCs w:val="22"/>
        </w:rPr>
        <w:t>Technická s</w:t>
      </w:r>
      <w:r w:rsidR="00BE5BCA" w:rsidRPr="00D9616A">
        <w:rPr>
          <w:rFonts w:eastAsia="Calibri" w:cs="Times New Roman"/>
          <w:b/>
          <w:kern w:val="0"/>
          <w:sz w:val="22"/>
          <w:szCs w:val="22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1426"/>
        <w:gridCol w:w="1574"/>
      </w:tblGrid>
      <w:tr w:rsidR="00E755F0" w:rsidRPr="00EC7224" w14:paraId="2EA7FE54" w14:textId="77777777" w:rsidTr="001D22BD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39B7A19" w14:textId="77777777" w:rsidR="00E755F0" w:rsidRDefault="00E755F0" w:rsidP="001D22BD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TECHNICKÉ PARAMETRY</w:t>
            </w:r>
          </w:p>
        </w:tc>
      </w:tr>
      <w:tr w:rsidR="00E755F0" w:rsidRPr="00EC7224" w14:paraId="75C85215" w14:textId="77777777" w:rsidTr="001D22BD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4B00F" w14:textId="77777777" w:rsidR="00E755F0" w:rsidRPr="00EC7224" w:rsidRDefault="00E755F0" w:rsidP="001D22BD">
            <w:pPr>
              <w:autoSpaceDE/>
              <w:autoSpaceDN/>
              <w:spacing w:after="0"/>
              <w:jc w:val="center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1D98" w14:textId="77777777" w:rsidR="00E755F0" w:rsidRPr="00EC7224" w:rsidRDefault="00E755F0" w:rsidP="001D22BD">
            <w:pPr>
              <w:autoSpaceDE/>
              <w:autoSpaceDN/>
              <w:spacing w:after="0"/>
              <w:jc w:val="center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32AA8" w14:textId="77777777" w:rsidR="00E755F0" w:rsidRPr="00EC7224" w:rsidRDefault="00E755F0" w:rsidP="001D22BD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E755F0" w:rsidRPr="00EA11D8" w14:paraId="6F176A08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101F4C7" w14:textId="4907EBAE" w:rsidR="00E755F0" w:rsidRPr="00EA11D8" w:rsidRDefault="00E755F0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  <w:r w:rsidRPr="00EA11D8"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  <w:t>Technické parametry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184797" w14:textId="77777777" w:rsidR="00E755F0" w:rsidRPr="00F36F75" w:rsidRDefault="00E755F0" w:rsidP="00EA11D8">
            <w:pPr>
              <w:autoSpaceDE/>
              <w:autoSpaceDN/>
              <w:spacing w:after="0"/>
              <w:rPr>
                <w:rFonts w:cs="Times New Roman"/>
                <w:b/>
                <w:kern w:val="1"/>
                <w:sz w:val="22"/>
                <w:szCs w:val="22"/>
                <w:highlight w:val="lightGray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7F48C4" w14:textId="77777777" w:rsidR="00E755F0" w:rsidRPr="00EA11D8" w:rsidRDefault="00E755F0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</w:p>
        </w:tc>
      </w:tr>
      <w:tr w:rsidR="00F36F75" w:rsidRPr="00EA11D8" w14:paraId="6A25B744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6EEF4" w14:textId="02C5611D" w:rsidR="00F36F75" w:rsidRPr="00F36F75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  <w:r w:rsidRPr="00EA11D8">
              <w:rPr>
                <w:sz w:val="22"/>
                <w:szCs w:val="22"/>
              </w:rPr>
              <w:t>Plně automatický systém mikrobiální detekce</w:t>
            </w:r>
            <w:r w:rsidR="001F352C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9CF79" w14:textId="1F3902EF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  <w:highlight w:val="lightGray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91DB6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</w:p>
        </w:tc>
      </w:tr>
      <w:tr w:rsidR="00F36F75" w:rsidRPr="00EA11D8" w14:paraId="7860F916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150BB" w14:textId="23C202AE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  <w:r w:rsidRPr="00EA11D8">
              <w:rPr>
                <w:sz w:val="22"/>
                <w:szCs w:val="22"/>
              </w:rPr>
              <w:lastRenderedPageBreak/>
              <w:t>Kombinace 2 inkubačních modulů s možností nezávislého nastavení teplot v</w:t>
            </w:r>
            <w:r w:rsidR="00EA11D8">
              <w:rPr>
                <w:sz w:val="22"/>
                <w:szCs w:val="22"/>
              </w:rPr>
              <w:t> </w:t>
            </w:r>
            <w:r w:rsidRPr="00EA11D8">
              <w:rPr>
                <w:sz w:val="22"/>
                <w:szCs w:val="22"/>
              </w:rPr>
              <w:t>rozsahu</w:t>
            </w:r>
            <w:r w:rsidR="00EA11D8">
              <w:rPr>
                <w:sz w:val="22"/>
                <w:szCs w:val="22"/>
              </w:rPr>
              <w:t xml:space="preserve"> min.</w:t>
            </w:r>
            <w:r w:rsidRPr="00EA11D8">
              <w:rPr>
                <w:sz w:val="22"/>
                <w:szCs w:val="22"/>
              </w:rPr>
              <w:t xml:space="preserve"> </w:t>
            </w:r>
            <w:r w:rsidR="00382E6F" w:rsidRPr="00EA11D8">
              <w:rPr>
                <w:sz w:val="22"/>
                <w:szCs w:val="22"/>
              </w:rPr>
              <w:t>30–35</w:t>
            </w:r>
            <w:r w:rsidRPr="00EA11D8">
              <w:rPr>
                <w:sz w:val="22"/>
                <w:szCs w:val="22"/>
              </w:rPr>
              <w:t xml:space="preserve"> °C a </w:t>
            </w:r>
            <w:r w:rsidR="00382E6F" w:rsidRPr="00EA11D8">
              <w:rPr>
                <w:sz w:val="22"/>
                <w:szCs w:val="22"/>
              </w:rPr>
              <w:t>20–25</w:t>
            </w:r>
            <w:r w:rsidRPr="00EA11D8">
              <w:rPr>
                <w:sz w:val="22"/>
                <w:szCs w:val="22"/>
              </w:rPr>
              <w:t xml:space="preserve"> °C v souladu s lékopisnou metodou detekce sterility</w:t>
            </w:r>
            <w:r w:rsidR="00382E6F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2FD8F" w14:textId="14F36A84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  <w:highlight w:val="lightGray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38E1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</w:p>
        </w:tc>
      </w:tr>
      <w:tr w:rsidR="00F36F75" w:rsidRPr="00EA11D8" w14:paraId="103498EC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ABC35" w14:textId="38115303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  <w:r w:rsidRPr="00EA11D8">
              <w:rPr>
                <w:sz w:val="22"/>
                <w:szCs w:val="22"/>
              </w:rPr>
              <w:t>Schopnost inkubace za kontinuálního promíchávání</w:t>
            </w:r>
            <w:r w:rsidR="00382E6F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FB98" w14:textId="407062E1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  <w:highlight w:val="lightGray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D4DB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</w:p>
        </w:tc>
      </w:tr>
      <w:tr w:rsidR="00F36F75" w:rsidRPr="00EA11D8" w14:paraId="030A2596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2845" w14:textId="247C0B27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Schopnost detekce aerobních i anaerobních mikroorganismů včetně vláknitých hub a kvasinek</w:t>
            </w:r>
            <w:r w:rsidR="00382E6F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D680" w14:textId="75076744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DB05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1CB0805D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498F1" w14:textId="64ED8D1F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Automatická signalizace pozitivních kultivačních systémů</w:t>
            </w:r>
            <w:r w:rsidR="00382E6F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C16BD" w14:textId="717C1AEE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12B8C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4F66F5D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28758" w14:textId="24879205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Automatická detekce negativních kultivačních systémů po uplynutí nastavené doby inkubace</w:t>
            </w:r>
            <w:r w:rsidR="001D3BC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F25F7" w14:textId="3F5CEEAE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05D42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7B85BB3B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F7706" w14:textId="7FF98BE6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Nastavitelná doba inkubace</w:t>
            </w:r>
            <w:r w:rsidR="001D3BC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F121" w14:textId="08AEB475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518F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25D8D2CB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458A8" w14:textId="2378FEB4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Identifikace kultivačních systémů pomocí čárového kódu</w:t>
            </w:r>
            <w:r w:rsidR="001D3BC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FC3F" w14:textId="063DC139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E735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459544CC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2B2ED" w14:textId="73CFF483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Čtečka čárových kódů součástí dodávky</w:t>
            </w:r>
            <w:r w:rsidR="001D3BC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193F" w14:textId="406D6110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5622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07883B13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E440F" w14:textId="2730EE80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Moduly s možností osazení minimálně 200 inkubačních pozic</w:t>
            </w:r>
            <w:r w:rsidR="00693F0A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CC89" w14:textId="01A0805A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A2D9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5636B4DC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D1809" w14:textId="1B3A6E02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Možnost rozšíření kapacity přístroje o dodatečné moduly</w:t>
            </w:r>
            <w:r w:rsidR="00693F0A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CF03" w14:textId="4784C8AB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7357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222D5FC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123F" w14:textId="2B9AFD79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Možnost nepřetržitého provozu</w:t>
            </w:r>
            <w:r w:rsidR="00693F0A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AF09" w14:textId="6189DD8E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D64B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679F9F24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B2EEA" w14:textId="77BE5F18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Možnost propojení s externí tiskárnou</w:t>
            </w:r>
            <w:r w:rsidR="00693F0A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C542" w14:textId="0C4866E8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8344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587B2A6E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DA33" w14:textId="565D95C2" w:rsidR="00F36F75" w:rsidRPr="00F36F75" w:rsidRDefault="00F36F75" w:rsidP="001F352C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Možnost instalace a provozu za standardních laboratorních podmínek</w:t>
            </w:r>
            <w:r w:rsidR="00693F0A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97DE" w14:textId="75181C6F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CE21C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9F72719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FDF633" w14:textId="0C6D9E7C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highlight w:val="lightGray"/>
                <w:lang w:eastAsia="en-US"/>
              </w:rPr>
            </w:pPr>
            <w:r w:rsidRPr="00EA11D8">
              <w:rPr>
                <w:b/>
                <w:bCs/>
                <w:sz w:val="22"/>
                <w:szCs w:val="22"/>
                <w:highlight w:val="lightGray"/>
              </w:rPr>
              <w:t>Ovládací prvky a monitoring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AB0E8" w14:textId="578F23DC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bCs/>
                <w:kern w:val="1"/>
                <w:sz w:val="22"/>
                <w:szCs w:val="22"/>
              </w:rPr>
            </w:pPr>
            <w:r w:rsidRPr="00EA11D8">
              <w:rPr>
                <w:rFonts w:cs="Times New Roman"/>
                <w:b/>
                <w:bCs/>
                <w:kern w:val="1"/>
                <w:sz w:val="22"/>
                <w:szCs w:val="22"/>
                <w:highlight w:val="lightGray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C19ED5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5DBA696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27AE9" w14:textId="5F4720B8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Počítač a software zajišťující řízení a hodnocení analýz</w:t>
            </w:r>
            <w:r w:rsidR="00693F0A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22552" w14:textId="65B0E059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8B1E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2A7156EA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E0ED1" w14:textId="65006DDB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 xml:space="preserve">PC pro 21 CFR část 11 &amp; sledovatelnost a audit </w:t>
            </w:r>
            <w:proofErr w:type="spellStart"/>
            <w:r w:rsidRPr="00EA11D8">
              <w:rPr>
                <w:sz w:val="22"/>
                <w:szCs w:val="22"/>
              </w:rPr>
              <w:t>trail</w:t>
            </w:r>
            <w:proofErr w:type="spellEnd"/>
            <w:r w:rsidR="001A5EA3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B516D" w14:textId="613B9743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F92D9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1068D139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4E012" w14:textId="7EE644E4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Alarm při výkyvu inkubačních parametrů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4F119" w14:textId="5191F416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2EC3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3957D83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FBE3F" w14:textId="5C8360CB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Vestavěné řízení a monitorování</w:t>
            </w:r>
            <w:r w:rsidR="001A5EA3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639B" w14:textId="2876D78A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420A7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1B6CFA99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1D040" w14:textId="37253DB6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Kontinuální záznam monitorovaných hodnot s možností exportu pro tisk</w:t>
            </w:r>
            <w:r w:rsidR="001A5EA3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146C" w14:textId="6A4E4996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3FBC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103ACD1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20605" w14:textId="2ABD5386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Display přístroje – dotykové rozhraní, informace v anglickém či českém jazyce</w:t>
            </w:r>
            <w:r w:rsidR="001A5EA3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ACE7" w14:textId="63FD384E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17E0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2C4FEB6C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B6850" w14:textId="38704172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 xml:space="preserve">Práce PC v operačním systému </w:t>
            </w:r>
            <w:r w:rsidR="008D429C">
              <w:rPr>
                <w:sz w:val="22"/>
                <w:szCs w:val="22"/>
              </w:rPr>
              <w:t>kompatibilním s využívaným ve společnosti Contipro a.s.</w:t>
            </w:r>
            <w:r w:rsidR="000F2EA9">
              <w:rPr>
                <w:sz w:val="22"/>
                <w:szCs w:val="22"/>
              </w:rPr>
              <w:t xml:space="preserve"> </w:t>
            </w:r>
            <w:r w:rsidR="008D429C">
              <w:rPr>
                <w:sz w:val="22"/>
                <w:szCs w:val="22"/>
              </w:rPr>
              <w:t>(</w:t>
            </w:r>
            <w:r w:rsidRPr="00EA11D8">
              <w:rPr>
                <w:sz w:val="22"/>
                <w:szCs w:val="22"/>
              </w:rPr>
              <w:t>Windows</w:t>
            </w:r>
            <w:r w:rsidR="008D429C">
              <w:rPr>
                <w:sz w:val="22"/>
                <w:szCs w:val="22"/>
              </w:rPr>
              <w:t>)</w:t>
            </w:r>
            <w:r w:rsidR="003D5C9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C26A" w14:textId="356643D8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8584A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516B590D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82850" w14:textId="1DADF794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Možnost vzdáleného připojení technické podpory</w:t>
            </w:r>
            <w:r w:rsidR="00A2339F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35EA" w14:textId="1B3E539C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3C54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6FDD0AB6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39F9" w14:textId="1FEC8F8A" w:rsidR="00F36F75" w:rsidRPr="00F36F75" w:rsidRDefault="000F2EA9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Kompatibilní se software využívaným ve společnosti Contipro a.s.</w:t>
            </w:r>
            <w:r w:rsidR="00F36F75" w:rsidRPr="00EA11D8">
              <w:rPr>
                <w:sz w:val="22"/>
                <w:szCs w:val="22"/>
              </w:rPr>
              <w:t xml:space="preserve"> </w:t>
            </w:r>
            <w:r w:rsidR="007E57DE">
              <w:rPr>
                <w:sz w:val="22"/>
                <w:szCs w:val="22"/>
              </w:rPr>
              <w:t>(</w:t>
            </w:r>
            <w:r w:rsidR="00F36F75" w:rsidRPr="00EA11D8">
              <w:rPr>
                <w:sz w:val="22"/>
                <w:szCs w:val="22"/>
              </w:rPr>
              <w:t>LIMS</w:t>
            </w:r>
            <w:r w:rsidR="007E57DE">
              <w:rPr>
                <w:sz w:val="22"/>
                <w:szCs w:val="22"/>
              </w:rPr>
              <w:t>)</w:t>
            </w:r>
            <w:r w:rsidR="00F77DA8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D389" w14:textId="3014B464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CEC96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5BC15788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0B744" w14:textId="4D5B17BE" w:rsidR="00F36F75" w:rsidRPr="00F36F75" w:rsidRDefault="00F36F75" w:rsidP="00693F0A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Záložní jednotka napájení UPS</w:t>
            </w:r>
            <w:r w:rsidR="00F77DA8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714F" w14:textId="00F019F4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DA16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1D76BCDA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0997D5" w14:textId="2FC37B4C" w:rsidR="00F36F75" w:rsidRPr="00F36F75" w:rsidRDefault="00F36F75" w:rsidP="00EA11D8">
            <w:pPr>
              <w:autoSpaceDE/>
              <w:autoSpaceDN/>
              <w:spacing w:after="0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b/>
                <w:bCs/>
                <w:sz w:val="22"/>
                <w:szCs w:val="22"/>
              </w:rPr>
              <w:t>Požadavky na kultivační systémy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128283" w14:textId="2A67B6EF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bCs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bCs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5994B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16BAB6D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58647" w14:textId="16E56F57" w:rsidR="00F36F75" w:rsidRPr="00F36F75" w:rsidRDefault="00F36F75" w:rsidP="00F77DA8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K přístroji jsou kompatibilní kultivační systémy pro aerobní i anaerobní kultivaci</w:t>
            </w:r>
            <w:r w:rsidR="006C5C1E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232A" w14:textId="2AD033BE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E624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0DF1EEC0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5BCF8" w14:textId="7AED0F54" w:rsidR="00F36F75" w:rsidRPr="00F36F75" w:rsidRDefault="00F36F75" w:rsidP="00F77DA8">
            <w:pPr>
              <w:autoSpaceDE/>
              <w:autoSpaceDN/>
              <w:spacing w:after="0"/>
              <w:jc w:val="both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EA11D8">
              <w:rPr>
                <w:sz w:val="22"/>
                <w:szCs w:val="22"/>
              </w:rPr>
              <w:t>Média v kultivačních systémech k přímému použití</w:t>
            </w:r>
            <w:r w:rsidR="006C5C1E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4FC8" w14:textId="7A8CBC5B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95C2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73349302" w14:textId="77777777" w:rsidTr="00EA11D8">
        <w:trPr>
          <w:cantSplit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CB1D" w14:textId="73720897" w:rsidR="00F36F75" w:rsidRPr="00F36F75" w:rsidRDefault="00F36F75" w:rsidP="00F77DA8">
            <w:pPr>
              <w:autoSpaceDE/>
              <w:autoSpaceDN/>
              <w:spacing w:after="0"/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Vhodnost systému pro detekci sterility v komplexních biologických vzorcích či produktech buněčné terapie</w:t>
            </w:r>
            <w:r w:rsidR="006C5C1E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EC0E" w14:textId="0785338B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AABA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A0491EC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A4C298" w14:textId="78C08B74" w:rsidR="00F36F75" w:rsidRPr="00F36F75" w:rsidRDefault="00F36F75" w:rsidP="00F77DA8">
            <w:pPr>
              <w:jc w:val="both"/>
              <w:rPr>
                <w:b/>
                <w:bCs/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Minimalizace rizika kontaminace při manipulaci s kultivačními systémy</w:t>
            </w:r>
            <w:r w:rsidR="006C5C1E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A05A2" w14:textId="77777777" w:rsidR="00F36F75" w:rsidRPr="00EA11D8" w:rsidRDefault="00F36F75" w:rsidP="00F36F75">
            <w:pPr>
              <w:autoSpaceDE/>
              <w:autoSpaceDN/>
              <w:spacing w:after="0"/>
              <w:jc w:val="center"/>
              <w:rPr>
                <w:rFonts w:cs="Calibri"/>
                <w:b/>
                <w:color w:val="000000"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C51B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6E283088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EE0E7" w14:textId="0DB2D210" w:rsidR="00F36F75" w:rsidRPr="00EA11D8" w:rsidRDefault="00F36F75" w:rsidP="006C5C1E">
            <w:pPr>
              <w:rPr>
                <w:rFonts w:cs="Calibri"/>
                <w:b/>
                <w:bCs/>
                <w:color w:val="000000"/>
                <w:kern w:val="1"/>
              </w:rPr>
            </w:pPr>
            <w:r w:rsidRPr="007E57DE">
              <w:rPr>
                <w:sz w:val="22"/>
                <w:szCs w:val="22"/>
              </w:rPr>
              <w:lastRenderedPageBreak/>
              <w:t>Záruka dodávek kompatibilních kultivačních systémů po dobu minimálně 10 let</w:t>
            </w:r>
            <w:r w:rsidR="006C5C1E" w:rsidRPr="007E57DE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6D369" w14:textId="409507EC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bCs/>
                <w:kern w:val="1"/>
                <w:sz w:val="22"/>
                <w:szCs w:val="22"/>
              </w:rPr>
            </w:pPr>
            <w:r w:rsidRPr="00EA11D8">
              <w:rPr>
                <w:rFonts w:cs="Times New Roman"/>
                <w:b/>
                <w:bCs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46A6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606BAD2A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2FB5D6" w14:textId="43D3D0BB" w:rsidR="00F36F75" w:rsidRPr="00F36F75" w:rsidRDefault="00F36F75" w:rsidP="00EA11D8">
            <w:pPr>
              <w:rPr>
                <w:b/>
                <w:bCs/>
                <w:sz w:val="22"/>
                <w:szCs w:val="22"/>
              </w:rPr>
            </w:pPr>
            <w:r w:rsidRPr="00EA11D8">
              <w:rPr>
                <w:b/>
                <w:bCs/>
                <w:sz w:val="22"/>
                <w:szCs w:val="22"/>
              </w:rPr>
              <w:t>Ostatní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5F9D4C" w14:textId="2FFB741F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bCs/>
                <w:kern w:val="1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23C2E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461FF858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35DAA" w14:textId="78591509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Instalační kvalifikace (IQ) dodavatelem</w:t>
            </w:r>
            <w:r w:rsidR="00197035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D1840" w14:textId="2E7A9EDE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32C2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4118C404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686B2" w14:textId="0C88F288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Operační kvalifikace (OQ) dodavatelem</w:t>
            </w:r>
            <w:r w:rsidR="00197035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42D0" w14:textId="312D8696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11FD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41EB29AE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ED9B8" w14:textId="626E9256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Záruka na jakost je poskytnuta v délce minimálně 12 měsíců</w:t>
            </w:r>
            <w:r w:rsidR="00197035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31A58" w14:textId="3A90FD76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8C24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3613CB6C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C63F8" w14:textId="5F0FF18A" w:rsidR="00F36F75" w:rsidRPr="0096073F" w:rsidDel="00F36F75" w:rsidRDefault="00F36F75" w:rsidP="00197035">
            <w:pPr>
              <w:jc w:val="both"/>
              <w:rPr>
                <w:sz w:val="22"/>
                <w:szCs w:val="22"/>
                <w:highlight w:val="yellow"/>
              </w:rPr>
            </w:pPr>
            <w:r w:rsidRPr="00324964">
              <w:rPr>
                <w:sz w:val="22"/>
                <w:szCs w:val="22"/>
              </w:rPr>
              <w:t>Bezplatná preventivní údržba po 1</w:t>
            </w:r>
            <w:r w:rsidR="000450A5" w:rsidRPr="00324964">
              <w:rPr>
                <w:sz w:val="22"/>
                <w:szCs w:val="22"/>
              </w:rPr>
              <w:t>.</w:t>
            </w:r>
            <w:r w:rsidRPr="00324964">
              <w:rPr>
                <w:sz w:val="22"/>
                <w:szCs w:val="22"/>
              </w:rPr>
              <w:t xml:space="preserve"> roce od instalace</w:t>
            </w:r>
            <w:r w:rsidR="00197035" w:rsidRPr="00324964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E3B5" w14:textId="675870F4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5C96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7F8E4653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00896" w14:textId="5B8C50CF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 xml:space="preserve">V pracovní dny maximální </w:t>
            </w:r>
            <w:r w:rsidR="00DC2A7B">
              <w:rPr>
                <w:sz w:val="22"/>
                <w:szCs w:val="22"/>
              </w:rPr>
              <w:t>reakční</w:t>
            </w:r>
            <w:r w:rsidRPr="00EA11D8">
              <w:rPr>
                <w:sz w:val="22"/>
                <w:szCs w:val="22"/>
              </w:rPr>
              <w:t xml:space="preserve"> doba 24 hodin, maximální zásahová doba 48 hodin od prokazatelného nahlášení závady</w:t>
            </w:r>
            <w:r w:rsidR="00DC2A7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4638" w14:textId="56835214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0C97A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5CFCA8B5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3CE3B" w14:textId="2847224B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Dostupnost náhradních dílů a spotřebního materiálu po dobu minimálně 10 let</w:t>
            </w:r>
            <w:r w:rsidR="00DC2A7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81E1" w14:textId="06F0BA1D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6369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598F1E7B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53240" w14:textId="4BFB66F8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Návod k obsluze v českém jazyce</w:t>
            </w:r>
            <w:r w:rsidR="00DC2A7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7E9E" w14:textId="67C58881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442C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5855D225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7BD51" w14:textId="06AA1C20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Dodání všech potřebných dílů</w:t>
            </w:r>
            <w:r w:rsidR="00DC2A7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9328" w14:textId="2012B161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515B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36F75" w:rsidRPr="00EA11D8" w14:paraId="7C151FDD" w14:textId="77777777" w:rsidTr="00EA11D8">
        <w:trPr>
          <w:trHeight w:val="34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D581B" w14:textId="4705BDE8" w:rsidR="00F36F75" w:rsidRPr="00F36F75" w:rsidDel="00F36F75" w:rsidRDefault="00F36F75" w:rsidP="00197035">
            <w:pPr>
              <w:jc w:val="both"/>
              <w:rPr>
                <w:sz w:val="22"/>
                <w:szCs w:val="22"/>
              </w:rPr>
            </w:pPr>
            <w:r w:rsidRPr="00EA11D8">
              <w:rPr>
                <w:sz w:val="22"/>
                <w:szCs w:val="22"/>
              </w:rPr>
              <w:t>Součástí nabídky je zaškolení obsluhy</w:t>
            </w:r>
            <w:r w:rsidR="00DC2A7B">
              <w:rPr>
                <w:sz w:val="22"/>
                <w:szCs w:val="22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9E1FF" w14:textId="32A8DAFA" w:rsidR="00F36F75" w:rsidRPr="00F36F75" w:rsidRDefault="00F36F75" w:rsidP="00F36F75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1"/>
                <w:sz w:val="22"/>
                <w:szCs w:val="22"/>
              </w:rPr>
            </w:pPr>
            <w:r w:rsidRPr="00F36F75">
              <w:rPr>
                <w:rFonts w:cs="Times New Roman"/>
                <w:b/>
                <w:kern w:val="1"/>
                <w:sz w:val="22"/>
                <w:szCs w:val="22"/>
              </w:rPr>
              <w:t>ANO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B379" w14:textId="77777777" w:rsidR="00F36F75" w:rsidRPr="00EA11D8" w:rsidRDefault="00F36F75" w:rsidP="00EA11D8">
            <w:pPr>
              <w:autoSpaceDE/>
              <w:autoSpaceDN/>
              <w:spacing w:after="0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2D24B0B2" w14:textId="29C57AAB" w:rsidR="00E755F0" w:rsidRPr="00122CDE" w:rsidRDefault="00D9616A" w:rsidP="00122CDE">
      <w:pPr>
        <w:spacing w:before="100" w:beforeAutospacing="1" w:after="100" w:afterAutospacing="1"/>
        <w:jc w:val="both"/>
        <w:rPr>
          <w:rFonts w:cs="Times New Roman"/>
          <w:b/>
          <w:kern w:val="0"/>
          <w:sz w:val="22"/>
          <w:szCs w:val="22"/>
        </w:rPr>
      </w:pPr>
      <w:r w:rsidRPr="00122CDE">
        <w:rPr>
          <w:rFonts w:cs="Times New Roman"/>
          <w:b/>
          <w:kern w:val="0"/>
          <w:sz w:val="22"/>
          <w:szCs w:val="22"/>
        </w:rPr>
        <w:t>Jsou-li v této zadávací dokumentaci nebo jejích přílohách uvedeny konkrétní obchodní názvy nebo značky výrobků, jedná se pouze o vymezení požadovaného standardu a zadavatel umožňuje i jiná, technicky a kvalitativně srovnatelná řešení.</w:t>
      </w:r>
    </w:p>
    <w:sectPr w:rsidR="00E755F0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DEB98" w14:textId="77777777" w:rsidR="00714764" w:rsidRPr="009F6F8A" w:rsidRDefault="00714764">
      <w:pPr>
        <w:spacing w:after="0"/>
      </w:pPr>
      <w:r w:rsidRPr="009F6F8A">
        <w:separator/>
      </w:r>
    </w:p>
  </w:endnote>
  <w:endnote w:type="continuationSeparator" w:id="0">
    <w:p w14:paraId="06C43B8B" w14:textId="77777777" w:rsidR="00714764" w:rsidRPr="009F6F8A" w:rsidRDefault="00714764">
      <w:pPr>
        <w:spacing w:after="0"/>
      </w:pPr>
      <w:r w:rsidRPr="009F6F8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2769" w14:textId="77777777" w:rsidR="00D11544" w:rsidRPr="009F6F8A" w:rsidRDefault="00272D2B">
    <w:pPr>
      <w:pStyle w:val="Zpat"/>
      <w:jc w:val="right"/>
    </w:pPr>
    <w:r w:rsidRPr="009F6F8A">
      <w:fldChar w:fldCharType="begin"/>
    </w:r>
    <w:r w:rsidR="00D41856" w:rsidRPr="009F6F8A">
      <w:instrText>PAGE   \* MERGEFORMAT</w:instrText>
    </w:r>
    <w:r w:rsidRPr="009F6F8A">
      <w:fldChar w:fldCharType="separate"/>
    </w:r>
    <w:r w:rsidR="00920CEF" w:rsidRPr="009F6F8A">
      <w:rPr>
        <w:noProof/>
      </w:rPr>
      <w:t>1</w:t>
    </w:r>
    <w:r w:rsidRPr="009F6F8A">
      <w:fldChar w:fldCharType="end"/>
    </w:r>
  </w:p>
  <w:p w14:paraId="1E049B4C" w14:textId="77777777" w:rsidR="00D11544" w:rsidRPr="009F6F8A" w:rsidRDefault="00AC4A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06859" w14:textId="77777777" w:rsidR="00714764" w:rsidRPr="009F6F8A" w:rsidRDefault="00714764">
      <w:pPr>
        <w:spacing w:after="0"/>
      </w:pPr>
      <w:r w:rsidRPr="009F6F8A">
        <w:separator/>
      </w:r>
    </w:p>
  </w:footnote>
  <w:footnote w:type="continuationSeparator" w:id="0">
    <w:p w14:paraId="58E7CD3D" w14:textId="77777777" w:rsidR="00714764" w:rsidRPr="009F6F8A" w:rsidRDefault="00714764">
      <w:pPr>
        <w:spacing w:after="0"/>
      </w:pPr>
      <w:r w:rsidRPr="009F6F8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1917" w14:textId="77777777" w:rsidR="00033FCC" w:rsidRPr="009F6F8A" w:rsidRDefault="00796A2E" w:rsidP="00796A2E">
    <w:pPr>
      <w:pStyle w:val="Zhlav"/>
      <w:jc w:val="right"/>
    </w:pPr>
    <w:r w:rsidRPr="009F6F8A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3270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387546">
    <w:abstractNumId w:val="1"/>
  </w:num>
  <w:num w:numId="2" w16cid:durableId="2078362272">
    <w:abstractNumId w:val="0"/>
  </w:num>
  <w:num w:numId="3" w16cid:durableId="1306230004">
    <w:abstractNumId w:val="14"/>
  </w:num>
  <w:num w:numId="4" w16cid:durableId="782725482">
    <w:abstractNumId w:val="13"/>
  </w:num>
  <w:num w:numId="5" w16cid:durableId="1551571234">
    <w:abstractNumId w:val="15"/>
  </w:num>
  <w:num w:numId="6" w16cid:durableId="564997605">
    <w:abstractNumId w:val="3"/>
  </w:num>
  <w:num w:numId="7" w16cid:durableId="14798774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55894139">
    <w:abstractNumId w:val="17"/>
  </w:num>
  <w:num w:numId="9" w16cid:durableId="428231870">
    <w:abstractNumId w:val="11"/>
  </w:num>
  <w:num w:numId="10" w16cid:durableId="5773979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3863193">
    <w:abstractNumId w:val="7"/>
  </w:num>
  <w:num w:numId="12" w16cid:durableId="5447583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38290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7997987">
    <w:abstractNumId w:val="5"/>
  </w:num>
  <w:num w:numId="15" w16cid:durableId="19980742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8514398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699683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33217054">
    <w:abstractNumId w:val="18"/>
  </w:num>
  <w:num w:numId="19" w16cid:durableId="1814063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450A5"/>
    <w:rsid w:val="0006352D"/>
    <w:rsid w:val="00096FBB"/>
    <w:rsid w:val="000B6E5A"/>
    <w:rsid w:val="000E6A61"/>
    <w:rsid w:val="000F2EA9"/>
    <w:rsid w:val="000F35FF"/>
    <w:rsid w:val="000F4331"/>
    <w:rsid w:val="001116B9"/>
    <w:rsid w:val="00122CDE"/>
    <w:rsid w:val="00123C9A"/>
    <w:rsid w:val="00192213"/>
    <w:rsid w:val="00197035"/>
    <w:rsid w:val="001A5EA3"/>
    <w:rsid w:val="001D3BCB"/>
    <w:rsid w:val="001F352C"/>
    <w:rsid w:val="001F3C4F"/>
    <w:rsid w:val="0020652A"/>
    <w:rsid w:val="00214026"/>
    <w:rsid w:val="002240BE"/>
    <w:rsid w:val="00272D2B"/>
    <w:rsid w:val="00281101"/>
    <w:rsid w:val="002B08ED"/>
    <w:rsid w:val="002B6188"/>
    <w:rsid w:val="002C3B29"/>
    <w:rsid w:val="002C4ED9"/>
    <w:rsid w:val="002E3F14"/>
    <w:rsid w:val="00324964"/>
    <w:rsid w:val="00326B0E"/>
    <w:rsid w:val="00343B84"/>
    <w:rsid w:val="00382E6F"/>
    <w:rsid w:val="003A19D0"/>
    <w:rsid w:val="003C3535"/>
    <w:rsid w:val="003D5C9B"/>
    <w:rsid w:val="003F63EB"/>
    <w:rsid w:val="00407019"/>
    <w:rsid w:val="00425BFD"/>
    <w:rsid w:val="00425E0D"/>
    <w:rsid w:val="00483BC1"/>
    <w:rsid w:val="004A21D0"/>
    <w:rsid w:val="004B1644"/>
    <w:rsid w:val="005421E2"/>
    <w:rsid w:val="0058170E"/>
    <w:rsid w:val="00596A52"/>
    <w:rsid w:val="005B2353"/>
    <w:rsid w:val="005C1C50"/>
    <w:rsid w:val="006436E5"/>
    <w:rsid w:val="00667117"/>
    <w:rsid w:val="00693F0A"/>
    <w:rsid w:val="006B1434"/>
    <w:rsid w:val="006B4C18"/>
    <w:rsid w:val="006C5C1E"/>
    <w:rsid w:val="00714764"/>
    <w:rsid w:val="0073024C"/>
    <w:rsid w:val="007303D4"/>
    <w:rsid w:val="007449FA"/>
    <w:rsid w:val="00747C1E"/>
    <w:rsid w:val="00792023"/>
    <w:rsid w:val="00796A2E"/>
    <w:rsid w:val="007A4187"/>
    <w:rsid w:val="007B23A3"/>
    <w:rsid w:val="007C3A62"/>
    <w:rsid w:val="007E01DB"/>
    <w:rsid w:val="007E57DE"/>
    <w:rsid w:val="0082007B"/>
    <w:rsid w:val="0086074E"/>
    <w:rsid w:val="00873FB1"/>
    <w:rsid w:val="00890064"/>
    <w:rsid w:val="008B41A3"/>
    <w:rsid w:val="008B7D17"/>
    <w:rsid w:val="008C2EC2"/>
    <w:rsid w:val="008D429C"/>
    <w:rsid w:val="00907FD2"/>
    <w:rsid w:val="00920CEF"/>
    <w:rsid w:val="00943431"/>
    <w:rsid w:val="0094398F"/>
    <w:rsid w:val="0096073F"/>
    <w:rsid w:val="00987AA8"/>
    <w:rsid w:val="009969DB"/>
    <w:rsid w:val="009E3142"/>
    <w:rsid w:val="009F6F8A"/>
    <w:rsid w:val="00A2339F"/>
    <w:rsid w:val="00AB550F"/>
    <w:rsid w:val="00AC4A4F"/>
    <w:rsid w:val="00AD455D"/>
    <w:rsid w:val="00AE19EE"/>
    <w:rsid w:val="00AE3840"/>
    <w:rsid w:val="00B02044"/>
    <w:rsid w:val="00BC1432"/>
    <w:rsid w:val="00BE1AAF"/>
    <w:rsid w:val="00BE5BCA"/>
    <w:rsid w:val="00BF6FBF"/>
    <w:rsid w:val="00C07B99"/>
    <w:rsid w:val="00C25E22"/>
    <w:rsid w:val="00C317BB"/>
    <w:rsid w:val="00D2434E"/>
    <w:rsid w:val="00D41856"/>
    <w:rsid w:val="00D45685"/>
    <w:rsid w:val="00D6405D"/>
    <w:rsid w:val="00D648FA"/>
    <w:rsid w:val="00D9616A"/>
    <w:rsid w:val="00DC2A7B"/>
    <w:rsid w:val="00E246B7"/>
    <w:rsid w:val="00E252C7"/>
    <w:rsid w:val="00E755F0"/>
    <w:rsid w:val="00EA11D8"/>
    <w:rsid w:val="00EC44CB"/>
    <w:rsid w:val="00EC7224"/>
    <w:rsid w:val="00EF2EF5"/>
    <w:rsid w:val="00EF7BEA"/>
    <w:rsid w:val="00F36F75"/>
    <w:rsid w:val="00F40FCD"/>
    <w:rsid w:val="00F5565E"/>
    <w:rsid w:val="00F77DA8"/>
    <w:rsid w:val="00F82632"/>
    <w:rsid w:val="00F92EBA"/>
    <w:rsid w:val="00FC25D4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rsid w:val="00425E0D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Palatino Linotype" w:eastAsia="Times New Roman" w:hAnsi="Palatino Linotype" w:cs="Palatino Linotyp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  <w:style w:type="paragraph" w:styleId="Revize">
    <w:name w:val="Revision"/>
    <w:hidden/>
    <w:uiPriority w:val="99"/>
    <w:semiHidden/>
    <w:rsid w:val="00F36F75"/>
    <w:pPr>
      <w:spacing w:after="0" w:line="240" w:lineRule="auto"/>
    </w:pPr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8" ma:contentTypeDescription="Vytvoří nový dokument" ma:contentTypeScope="" ma:versionID="8dd76e2b48eea9a4b9001b0d1f2c8f3a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8a56f657246bcb93a097162a72e33ce1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Props1.xml><?xml version="1.0" encoding="utf-8"?>
<ds:datastoreItem xmlns:ds="http://schemas.openxmlformats.org/officeDocument/2006/customXml" ds:itemID="{0C530F62-E277-4CCC-A7A6-7E8B4A376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0bf096fd-f64d-41c5-a1f9-57d47580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  <ds:schemaRef ds:uri="8a6a68cd-50b0-4803-8cce-a015c6264639"/>
    <ds:schemaRef ds:uri="0bf096fd-f64d-41c5-a1f9-57d47580c0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</Pages>
  <Words>679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11</cp:revision>
  <dcterms:created xsi:type="dcterms:W3CDTF">2022-06-09T14:17:00Z</dcterms:created>
  <dcterms:modified xsi:type="dcterms:W3CDTF">2022-06-10T10:00:00Z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  <property fmtid="{D5CDD505-2E9C-101B-9397-08002B2CF9AE}" pid="3" name="MediaServiceImageTags">
    <vt:lpwstr/>
  </property>
</Properties>
</file>