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966" w:rsidRDefault="00243966">
      <w:pPr>
        <w:tabs>
          <w:tab w:val="left" w:pos="6946"/>
        </w:tabs>
        <w:jc w:val="both"/>
        <w:rPr>
          <w:rFonts w:ascii="Arial" w:hAnsi="Arial" w:cs="Arial"/>
        </w:rPr>
      </w:pPr>
    </w:p>
    <w:p w:rsidR="00243966" w:rsidRDefault="00243966">
      <w:pPr>
        <w:jc w:val="center"/>
        <w:rPr>
          <w:rFonts w:ascii="Arial" w:hAnsi="Arial" w:cs="Arial"/>
          <w:b/>
          <w:caps/>
          <w:sz w:val="40"/>
          <w:szCs w:val="40"/>
        </w:rPr>
      </w:pPr>
    </w:p>
    <w:p w:rsidR="00243966" w:rsidRDefault="00243966">
      <w:pPr>
        <w:jc w:val="center"/>
        <w:rPr>
          <w:rFonts w:ascii="Arial" w:hAnsi="Arial" w:cs="Arial"/>
          <w:b/>
          <w:caps/>
          <w:sz w:val="40"/>
          <w:szCs w:val="40"/>
        </w:rPr>
      </w:pPr>
    </w:p>
    <w:p w:rsidR="00243966" w:rsidRDefault="00243966">
      <w:pPr>
        <w:jc w:val="center"/>
        <w:rPr>
          <w:rFonts w:ascii="Arial" w:hAnsi="Arial" w:cs="Arial"/>
          <w:b/>
          <w:caps/>
          <w:sz w:val="40"/>
          <w:szCs w:val="40"/>
        </w:rPr>
      </w:pPr>
    </w:p>
    <w:p w:rsidR="00243966" w:rsidRDefault="00243966">
      <w:pPr>
        <w:jc w:val="center"/>
        <w:rPr>
          <w:rFonts w:ascii="Arial" w:hAnsi="Arial" w:cs="Arial"/>
          <w:b/>
          <w:caps/>
          <w:sz w:val="40"/>
          <w:szCs w:val="40"/>
        </w:rPr>
      </w:pPr>
    </w:p>
    <w:p w:rsidR="00243966" w:rsidRDefault="00F80234">
      <w:pPr>
        <w:jc w:val="center"/>
        <w:rPr>
          <w:rFonts w:ascii="Arial" w:hAnsi="Arial" w:cs="Arial"/>
          <w:b/>
          <w:caps/>
          <w:sz w:val="40"/>
          <w:szCs w:val="40"/>
        </w:rPr>
      </w:pPr>
      <w:r>
        <w:rPr>
          <w:rFonts w:ascii="Arial" w:hAnsi="Arial" w:cs="Arial"/>
          <w:b/>
          <w:caps/>
          <w:sz w:val="40"/>
          <w:szCs w:val="40"/>
        </w:rPr>
        <w:t>TECHNICKÁ SPECIFIKACE</w:t>
      </w:r>
    </w:p>
    <w:p w:rsidR="00243966" w:rsidRDefault="00243966">
      <w:pPr>
        <w:jc w:val="center"/>
        <w:rPr>
          <w:rFonts w:ascii="Arial" w:hAnsi="Arial" w:cs="Arial"/>
          <w:b/>
          <w:caps/>
          <w:sz w:val="40"/>
          <w:szCs w:val="40"/>
        </w:rPr>
      </w:pPr>
    </w:p>
    <w:p w:rsidR="00243966" w:rsidRDefault="00243966">
      <w:pPr>
        <w:jc w:val="center"/>
        <w:rPr>
          <w:rFonts w:ascii="Arial" w:hAnsi="Arial" w:cs="Arial"/>
          <w:b/>
          <w:caps/>
          <w:sz w:val="40"/>
          <w:szCs w:val="40"/>
        </w:rPr>
      </w:pPr>
    </w:p>
    <w:p w:rsidR="00243966" w:rsidRDefault="00243966">
      <w:pPr>
        <w:jc w:val="center"/>
        <w:rPr>
          <w:rFonts w:ascii="Arial" w:hAnsi="Arial" w:cs="Arial"/>
          <w:b/>
          <w:caps/>
          <w:sz w:val="40"/>
          <w:szCs w:val="40"/>
        </w:rPr>
      </w:pPr>
    </w:p>
    <w:p w:rsidR="00243966" w:rsidRDefault="00243966">
      <w:pPr>
        <w:jc w:val="center"/>
        <w:rPr>
          <w:rFonts w:ascii="Arial" w:hAnsi="Arial" w:cs="Arial"/>
          <w:b/>
          <w:caps/>
          <w:sz w:val="40"/>
          <w:szCs w:val="40"/>
        </w:rPr>
      </w:pPr>
    </w:p>
    <w:p w:rsidR="00243966" w:rsidRDefault="00243966">
      <w:pPr>
        <w:jc w:val="center"/>
        <w:rPr>
          <w:rFonts w:ascii="Arial" w:hAnsi="Arial" w:cs="Arial"/>
          <w:b/>
          <w:caps/>
        </w:rPr>
      </w:pPr>
    </w:p>
    <w:p w:rsidR="00243966" w:rsidRDefault="00F80234">
      <w:pPr>
        <w:jc w:val="center"/>
        <w:rPr>
          <w:rFonts w:ascii="Arial" w:hAnsi="Arial" w:cs="Arial"/>
          <w:b/>
          <w:color w:val="000000"/>
          <w:sz w:val="44"/>
          <w:szCs w:val="48"/>
        </w:rPr>
      </w:pPr>
      <w:r>
        <w:rPr>
          <w:rFonts w:ascii="Arial" w:hAnsi="Arial" w:cs="Arial"/>
          <w:b/>
          <w:sz w:val="44"/>
          <w:szCs w:val="48"/>
        </w:rPr>
        <w:t>Zařízení pro dynamické mechanické zkoušky</w:t>
      </w:r>
    </w:p>
    <w:p w:rsidR="00243966" w:rsidRDefault="00243966">
      <w:pPr>
        <w:jc w:val="center"/>
        <w:rPr>
          <w:rFonts w:ascii="Arial" w:hAnsi="Arial" w:cs="Arial"/>
          <w:b/>
          <w:snapToGrid w:val="0"/>
          <w:szCs w:val="22"/>
          <w:lang w:eastAsia="en-US"/>
        </w:rPr>
      </w:pPr>
    </w:p>
    <w:p w:rsidR="00243966" w:rsidRDefault="00243966">
      <w:pPr>
        <w:jc w:val="center"/>
        <w:rPr>
          <w:rFonts w:ascii="Arial" w:hAnsi="Arial" w:cs="Arial"/>
          <w:b/>
          <w:snapToGrid w:val="0"/>
          <w:szCs w:val="22"/>
          <w:lang w:eastAsia="en-US"/>
        </w:rPr>
      </w:pPr>
    </w:p>
    <w:p w:rsidR="00243966" w:rsidRDefault="00F80234">
      <w:pPr>
        <w:rPr>
          <w:rFonts w:ascii="Arial" w:hAnsi="Arial" w:cs="Arial"/>
          <w:b/>
          <w:snapToGrid w:val="0"/>
          <w:szCs w:val="22"/>
          <w:lang w:eastAsia="en-US"/>
        </w:rPr>
      </w:pPr>
      <w:r>
        <w:rPr>
          <w:rFonts w:ascii="Arial" w:hAnsi="Arial" w:cs="Arial"/>
          <w:b/>
          <w:snapToGrid w:val="0"/>
          <w:szCs w:val="22"/>
          <w:lang w:eastAsia="en-US"/>
        </w:rPr>
        <w:br w:type="page"/>
      </w:r>
    </w:p>
    <w:p w:rsidR="00243966" w:rsidRDefault="00F80234">
      <w:pPr>
        <w:pStyle w:val="Nadpis2"/>
      </w:pPr>
      <w:bookmarkStart w:id="0" w:name="_Toc325122672"/>
      <w:bookmarkStart w:id="1" w:name="_Toc325363687"/>
      <w:bookmarkStart w:id="2" w:name="_Toc325637761"/>
      <w:r>
        <w:lastRenderedPageBreak/>
        <w:t>Obecné požadavky</w:t>
      </w:r>
      <w:bookmarkEnd w:id="0"/>
      <w:bookmarkEnd w:id="1"/>
      <w:bookmarkEnd w:id="2"/>
    </w:p>
    <w:p w:rsidR="00243966" w:rsidRDefault="00F8023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Tento dokument obsahuje základní (minimální) technické parametry a požadavky zadavatele na</w:t>
      </w:r>
      <w:r>
        <w:rPr>
          <w:rFonts w:ascii="Arial" w:hAnsi="Arial" w:cs="Arial"/>
        </w:rPr>
        <w:t xml:space="preserve"> zařízení pro dynamické mechanické zkoušky (dále jen zařízení).</w:t>
      </w:r>
    </w:p>
    <w:p w:rsidR="00243966" w:rsidRDefault="00243966">
      <w:pPr>
        <w:jc w:val="both"/>
        <w:rPr>
          <w:rFonts w:ascii="Arial" w:hAnsi="Arial" w:cs="Arial"/>
        </w:rPr>
      </w:pPr>
    </w:p>
    <w:p w:rsidR="00243966" w:rsidRDefault="00F80234">
      <w:pPr>
        <w:numPr>
          <w:ilvl w:val="0"/>
          <w:numId w:val="29"/>
        </w:numPr>
        <w:spacing w:before="120" w:line="360" w:lineRule="auto"/>
        <w:jc w:val="both"/>
        <w:rPr>
          <w:rFonts w:ascii="Arial" w:hAnsi="Arial" w:cs="Arial"/>
          <w:b/>
        </w:rPr>
      </w:pPr>
      <w:bookmarkStart w:id="3" w:name="_Toc325122675"/>
      <w:bookmarkStart w:id="4" w:name="_Toc325363690"/>
      <w:bookmarkStart w:id="5" w:name="_Toc325637764"/>
      <w:r>
        <w:rPr>
          <w:rFonts w:ascii="Arial" w:hAnsi="Arial" w:cs="Arial"/>
          <w:b/>
        </w:rPr>
        <w:t>Popis přístroje</w:t>
      </w:r>
    </w:p>
    <w:p w:rsidR="00243966" w:rsidRDefault="00F8023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Elektrodynamický zkušební systém pro zkoušky v osách x,y,z pro provoz s klimatickou komorou v provedení monobase. Vibrační systém s frekvencí do 3 kHz a silovým vektorem 50kN </w:t>
      </w:r>
      <w:r>
        <w:rPr>
          <w:rFonts w:ascii="Arial" w:hAnsi="Arial" w:cs="Arial"/>
        </w:rPr>
        <w:t>až 60kN (včetně) chlazený vzduchem.</w:t>
      </w:r>
    </w:p>
    <w:p w:rsidR="00243966" w:rsidRDefault="00243966">
      <w:pPr>
        <w:jc w:val="both"/>
        <w:rPr>
          <w:rFonts w:ascii="Arial" w:hAnsi="Arial" w:cs="Arial"/>
        </w:rPr>
      </w:pPr>
    </w:p>
    <w:p w:rsidR="00243966" w:rsidRDefault="00F80234">
      <w:pPr>
        <w:pStyle w:val="Nadpis2"/>
      </w:pPr>
      <w:r>
        <w:t>Základní (minimální) technické parametry</w:t>
      </w:r>
    </w:p>
    <w:p w:rsidR="00243966" w:rsidRDefault="00F80234">
      <w:pPr>
        <w:jc w:val="both"/>
        <w:rPr>
          <w:rFonts w:ascii="Arial" w:hAnsi="Arial" w:cs="Arial"/>
        </w:rPr>
      </w:pPr>
      <w:r>
        <w:rPr>
          <w:rFonts w:ascii="Arial" w:hAnsi="Arial" w:cs="Arial"/>
          <w:szCs w:val="22"/>
        </w:rPr>
        <w:t>Dodavatel uvede splnění veškerých základních technických parametrů stanovených zadavatelem v tomto dokumentu formou popisu technického řešení v nabídce.</w:t>
      </w:r>
    </w:p>
    <w:p w:rsidR="00243966" w:rsidRDefault="00243966">
      <w:pPr>
        <w:jc w:val="both"/>
        <w:rPr>
          <w:rFonts w:ascii="Arial" w:hAnsi="Arial" w:cs="Arial"/>
          <w:b/>
        </w:rPr>
      </w:pPr>
    </w:p>
    <w:p w:rsidR="00243966" w:rsidRDefault="00F80234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3.1 Technické údaje – mi</w:t>
      </w:r>
      <w:r>
        <w:rPr>
          <w:rFonts w:ascii="Arial" w:hAnsi="Arial" w:cs="Arial"/>
          <w:b/>
          <w:bCs/>
        </w:rPr>
        <w:t>nimální požadované</w:t>
      </w:r>
    </w:p>
    <w:p w:rsidR="00243966" w:rsidRDefault="00243966">
      <w:pPr>
        <w:jc w:val="both"/>
        <w:rPr>
          <w:rFonts w:ascii="Arial" w:hAnsi="Arial" w:cs="Arial"/>
          <w:b/>
          <w:sz w:val="12"/>
          <w:szCs w:val="12"/>
        </w:rPr>
      </w:pPr>
    </w:p>
    <w:p w:rsidR="00243966" w:rsidRPr="00F80234" w:rsidRDefault="00F80234">
      <w:pPr>
        <w:ind w:left="851" w:hanging="851"/>
        <w:jc w:val="both"/>
        <w:rPr>
          <w:rFonts w:ascii="Arial" w:hAnsi="Arial" w:cs="Arial"/>
        </w:rPr>
      </w:pPr>
      <w:r w:rsidRPr="00F80234">
        <w:rPr>
          <w:rFonts w:ascii="Arial" w:hAnsi="Arial" w:cs="Arial"/>
        </w:rPr>
        <w:t>3.1.1</w:t>
      </w:r>
      <w:r w:rsidRPr="00F80234">
        <w:rPr>
          <w:rFonts w:ascii="Arial" w:hAnsi="Arial" w:cs="Arial"/>
        </w:rPr>
        <w:tab/>
        <w:t>Průměr kotvící armatury: 300 – 500 mm.</w:t>
      </w:r>
    </w:p>
    <w:p w:rsidR="00243966" w:rsidRPr="00F80234" w:rsidRDefault="00243966">
      <w:pPr>
        <w:ind w:left="851" w:hanging="851"/>
        <w:jc w:val="both"/>
        <w:rPr>
          <w:rFonts w:ascii="Arial" w:hAnsi="Arial" w:cs="Arial"/>
          <w:sz w:val="6"/>
          <w:szCs w:val="6"/>
        </w:rPr>
      </w:pPr>
    </w:p>
    <w:p w:rsidR="00243966" w:rsidRPr="00F80234" w:rsidRDefault="00F80234">
      <w:pPr>
        <w:ind w:left="851" w:hanging="851"/>
        <w:jc w:val="both"/>
        <w:rPr>
          <w:rFonts w:ascii="Arial" w:hAnsi="Arial" w:cs="Arial"/>
        </w:rPr>
      </w:pPr>
      <w:r w:rsidRPr="00F80234">
        <w:rPr>
          <w:rFonts w:ascii="Arial" w:hAnsi="Arial" w:cs="Arial"/>
        </w:rPr>
        <w:t>3.1.2</w:t>
      </w:r>
      <w:r w:rsidRPr="00F80234">
        <w:rPr>
          <w:rFonts w:ascii="Arial" w:hAnsi="Arial" w:cs="Arial"/>
        </w:rPr>
        <w:tab/>
        <w:t>Silový vektor: 50 – 60 kN.</w:t>
      </w:r>
    </w:p>
    <w:p w:rsidR="00243966" w:rsidRPr="00F80234" w:rsidRDefault="00243966">
      <w:pPr>
        <w:ind w:left="851" w:hanging="851"/>
        <w:jc w:val="both"/>
        <w:rPr>
          <w:rFonts w:ascii="Arial" w:hAnsi="Arial" w:cs="Arial"/>
          <w:sz w:val="6"/>
          <w:szCs w:val="6"/>
        </w:rPr>
      </w:pPr>
    </w:p>
    <w:p w:rsidR="00243966" w:rsidRPr="00F80234" w:rsidRDefault="00F80234">
      <w:pPr>
        <w:ind w:left="851" w:hanging="851"/>
        <w:jc w:val="both"/>
        <w:rPr>
          <w:rFonts w:ascii="Arial" w:hAnsi="Arial" w:cs="Arial"/>
        </w:rPr>
      </w:pPr>
      <w:r w:rsidRPr="00F80234">
        <w:rPr>
          <w:rFonts w:ascii="Arial" w:hAnsi="Arial" w:cs="Arial"/>
        </w:rPr>
        <w:t>3.1.3</w:t>
      </w:r>
      <w:r w:rsidRPr="00F80234">
        <w:rPr>
          <w:rFonts w:ascii="Arial" w:hAnsi="Arial" w:cs="Arial"/>
        </w:rPr>
        <w:tab/>
        <w:t>Frekvenční rozsah pro vibrační testy: 5 – min. 2700 Hz pro vertikální vibrace.</w:t>
      </w:r>
    </w:p>
    <w:p w:rsidR="00243966" w:rsidRPr="00F80234" w:rsidRDefault="00243966">
      <w:pPr>
        <w:ind w:left="851" w:hanging="851"/>
        <w:jc w:val="both"/>
        <w:rPr>
          <w:rFonts w:ascii="Arial" w:hAnsi="Arial" w:cs="Arial"/>
          <w:sz w:val="6"/>
          <w:szCs w:val="6"/>
        </w:rPr>
      </w:pPr>
    </w:p>
    <w:p w:rsidR="00243966" w:rsidRPr="00F80234" w:rsidRDefault="00F80234">
      <w:pPr>
        <w:ind w:left="851" w:hanging="851"/>
        <w:jc w:val="both"/>
        <w:rPr>
          <w:rFonts w:ascii="Arial" w:hAnsi="Arial" w:cs="Arial"/>
        </w:rPr>
      </w:pPr>
      <w:r w:rsidRPr="00F80234">
        <w:rPr>
          <w:rFonts w:ascii="Arial" w:hAnsi="Arial" w:cs="Arial"/>
        </w:rPr>
        <w:t>3.1.4</w:t>
      </w:r>
      <w:r w:rsidRPr="00F80234">
        <w:rPr>
          <w:rFonts w:ascii="Arial" w:hAnsi="Arial" w:cs="Arial"/>
        </w:rPr>
        <w:tab/>
        <w:t xml:space="preserve">Kluzný stůl pro horizontální vibrace: 450 x 450 mm až 550 x 550 </w:t>
      </w:r>
      <w:r w:rsidRPr="00F80234">
        <w:rPr>
          <w:rFonts w:ascii="Arial" w:hAnsi="Arial" w:cs="Arial"/>
        </w:rPr>
        <w:t>mm.</w:t>
      </w:r>
    </w:p>
    <w:p w:rsidR="00243966" w:rsidRPr="00F80234" w:rsidRDefault="00243966">
      <w:pPr>
        <w:ind w:left="851" w:hanging="851"/>
        <w:jc w:val="both"/>
        <w:rPr>
          <w:rFonts w:ascii="Arial" w:hAnsi="Arial" w:cs="Arial"/>
          <w:sz w:val="6"/>
          <w:szCs w:val="6"/>
        </w:rPr>
      </w:pPr>
    </w:p>
    <w:p w:rsidR="00243966" w:rsidRPr="00F80234" w:rsidRDefault="00F80234">
      <w:pPr>
        <w:ind w:left="851" w:hanging="851"/>
        <w:jc w:val="both"/>
        <w:rPr>
          <w:rFonts w:ascii="Arial" w:hAnsi="Arial" w:cs="Arial"/>
        </w:rPr>
      </w:pPr>
      <w:r w:rsidRPr="00F80234">
        <w:rPr>
          <w:rFonts w:ascii="Arial" w:hAnsi="Arial" w:cs="Arial"/>
        </w:rPr>
        <w:t>3.1.5</w:t>
      </w:r>
      <w:r w:rsidRPr="00F80234">
        <w:rPr>
          <w:rFonts w:ascii="Arial" w:hAnsi="Arial" w:cs="Arial"/>
        </w:rPr>
        <w:tab/>
        <w:t>Frekvenční rozsah pro vibrační testy: 5 – 2000 Hz pro horizontální vibrace.</w:t>
      </w:r>
    </w:p>
    <w:p w:rsidR="00243966" w:rsidRPr="00F80234" w:rsidRDefault="00243966">
      <w:pPr>
        <w:ind w:left="851" w:hanging="851"/>
        <w:jc w:val="both"/>
        <w:rPr>
          <w:rFonts w:ascii="Arial" w:hAnsi="Arial" w:cs="Arial"/>
          <w:sz w:val="6"/>
          <w:szCs w:val="6"/>
        </w:rPr>
      </w:pPr>
    </w:p>
    <w:p w:rsidR="00243966" w:rsidRPr="00F80234" w:rsidRDefault="00F80234">
      <w:pPr>
        <w:ind w:left="851" w:hanging="851"/>
        <w:jc w:val="both"/>
        <w:rPr>
          <w:rFonts w:ascii="Arial" w:hAnsi="Arial" w:cs="Arial"/>
        </w:rPr>
      </w:pPr>
      <w:r w:rsidRPr="00F80234">
        <w:rPr>
          <w:rFonts w:ascii="Arial" w:hAnsi="Arial" w:cs="Arial"/>
        </w:rPr>
        <w:t>3.1.6</w:t>
      </w:r>
      <w:r w:rsidRPr="00F80234">
        <w:rPr>
          <w:rFonts w:ascii="Arial" w:hAnsi="Arial" w:cs="Arial"/>
        </w:rPr>
        <w:tab/>
        <w:t>Zdvih minimálně 50 mm peak to peak.</w:t>
      </w:r>
    </w:p>
    <w:p w:rsidR="00243966" w:rsidRPr="00F80234" w:rsidRDefault="00243966">
      <w:pPr>
        <w:ind w:left="851" w:hanging="851"/>
        <w:jc w:val="both"/>
        <w:rPr>
          <w:rFonts w:ascii="Arial" w:hAnsi="Arial" w:cs="Arial"/>
          <w:sz w:val="6"/>
          <w:szCs w:val="6"/>
        </w:rPr>
      </w:pPr>
    </w:p>
    <w:p w:rsidR="00243966" w:rsidRPr="00F80234" w:rsidRDefault="00F80234">
      <w:pPr>
        <w:ind w:left="851" w:hanging="851"/>
        <w:jc w:val="both"/>
        <w:rPr>
          <w:rFonts w:ascii="Arial" w:hAnsi="Arial" w:cs="Arial"/>
        </w:rPr>
      </w:pPr>
      <w:r w:rsidRPr="00F80234">
        <w:rPr>
          <w:rFonts w:ascii="Arial" w:hAnsi="Arial" w:cs="Arial"/>
        </w:rPr>
        <w:t>3.1.7</w:t>
      </w:r>
      <w:r w:rsidRPr="00F80234">
        <w:rPr>
          <w:rFonts w:ascii="Arial" w:hAnsi="Arial" w:cs="Arial"/>
        </w:rPr>
        <w:tab/>
        <w:t>3 ks tříosých snímačů vibrací do zrychlení 100 g pro provoz ve zvýšeném teplotním rozsahu - 50°C / + 100°C (IEPE snímač</w:t>
      </w:r>
      <w:r w:rsidRPr="00F80234">
        <w:rPr>
          <w:rFonts w:ascii="Arial" w:hAnsi="Arial" w:cs="Arial"/>
        </w:rPr>
        <w:t>e, TEDS) s kalibračními listy;</w:t>
      </w:r>
    </w:p>
    <w:p w:rsidR="00243966" w:rsidRPr="00F80234" w:rsidRDefault="00F80234">
      <w:pPr>
        <w:ind w:left="851" w:hanging="1"/>
        <w:jc w:val="both"/>
        <w:rPr>
          <w:rFonts w:ascii="Arial" w:hAnsi="Arial" w:cs="Arial"/>
        </w:rPr>
      </w:pPr>
      <w:r w:rsidRPr="00F80234">
        <w:rPr>
          <w:rFonts w:ascii="Arial" w:hAnsi="Arial" w:cs="Arial"/>
        </w:rPr>
        <w:t>3 ks snímačů vibrací do zrychlení 120 g pro provoz ve zvýšeném teplotním rozsahu - 50°C / + 100°C (IEPE snímače, TEDS) s kalibračními listy.</w:t>
      </w:r>
    </w:p>
    <w:p w:rsidR="00243966" w:rsidRPr="00F80234" w:rsidRDefault="00243966">
      <w:pPr>
        <w:ind w:left="851" w:hanging="851"/>
        <w:jc w:val="both"/>
        <w:rPr>
          <w:rFonts w:ascii="Arial" w:hAnsi="Arial" w:cs="Arial"/>
          <w:sz w:val="6"/>
          <w:szCs w:val="6"/>
        </w:rPr>
      </w:pPr>
    </w:p>
    <w:p w:rsidR="00243966" w:rsidRPr="00F80234" w:rsidRDefault="00F80234">
      <w:pPr>
        <w:ind w:left="851" w:hanging="851"/>
        <w:jc w:val="both"/>
        <w:rPr>
          <w:rFonts w:ascii="Arial" w:hAnsi="Arial" w:cs="Arial"/>
        </w:rPr>
      </w:pPr>
      <w:r w:rsidRPr="00F80234">
        <w:rPr>
          <w:rFonts w:ascii="Arial" w:hAnsi="Arial" w:cs="Arial"/>
        </w:rPr>
        <w:t>3.1.8</w:t>
      </w:r>
      <w:r w:rsidRPr="00F80234">
        <w:rPr>
          <w:rFonts w:ascii="Arial" w:hAnsi="Arial" w:cs="Arial"/>
        </w:rPr>
        <w:tab/>
        <w:t>5 ks připojovacího kabelu pro snímač v délce minimálně 3,0 m.</w:t>
      </w:r>
    </w:p>
    <w:p w:rsidR="00243966" w:rsidRPr="00F80234" w:rsidRDefault="00F80234">
      <w:pPr>
        <w:ind w:left="851" w:hanging="851"/>
        <w:jc w:val="both"/>
        <w:rPr>
          <w:rFonts w:ascii="Arial" w:hAnsi="Arial" w:cs="Arial"/>
        </w:rPr>
      </w:pPr>
      <w:r w:rsidRPr="00F80234">
        <w:rPr>
          <w:rFonts w:ascii="Arial" w:hAnsi="Arial" w:cs="Arial"/>
        </w:rPr>
        <w:t>3.1.9</w:t>
      </w:r>
      <w:r w:rsidRPr="00F80234">
        <w:rPr>
          <w:rFonts w:ascii="Arial" w:hAnsi="Arial" w:cs="Arial"/>
        </w:rPr>
        <w:tab/>
        <w:t xml:space="preserve">5 ks </w:t>
      </w:r>
      <w:r w:rsidRPr="00F80234">
        <w:rPr>
          <w:rFonts w:ascii="Arial" w:hAnsi="Arial" w:cs="Arial"/>
        </w:rPr>
        <w:t>připojovacího kabelu pro snímač v délce minimálně 4,0 m.</w:t>
      </w:r>
    </w:p>
    <w:p w:rsidR="00243966" w:rsidRPr="00F80234" w:rsidRDefault="00243966">
      <w:pPr>
        <w:ind w:left="851" w:hanging="851"/>
        <w:jc w:val="both"/>
        <w:rPr>
          <w:rFonts w:ascii="Arial" w:hAnsi="Arial" w:cs="Arial"/>
          <w:sz w:val="6"/>
          <w:szCs w:val="6"/>
        </w:rPr>
      </w:pPr>
    </w:p>
    <w:p w:rsidR="00243966" w:rsidRPr="00F80234" w:rsidRDefault="00F80234">
      <w:pPr>
        <w:ind w:left="851" w:hanging="851"/>
        <w:jc w:val="both"/>
        <w:rPr>
          <w:rFonts w:ascii="Arial" w:hAnsi="Arial" w:cs="Arial"/>
        </w:rPr>
      </w:pPr>
      <w:r w:rsidRPr="00F80234">
        <w:rPr>
          <w:rFonts w:ascii="Arial" w:hAnsi="Arial" w:cs="Arial"/>
        </w:rPr>
        <w:t>3.1.10</w:t>
      </w:r>
      <w:r w:rsidRPr="00F80234">
        <w:rPr>
          <w:rFonts w:ascii="Arial" w:hAnsi="Arial" w:cs="Arial"/>
        </w:rPr>
        <w:tab/>
        <w:t>10 ks keramické izolační podložky pod čidlo.</w:t>
      </w:r>
    </w:p>
    <w:p w:rsidR="00243966" w:rsidRPr="00F80234" w:rsidRDefault="00243966">
      <w:pPr>
        <w:ind w:left="851" w:hanging="851"/>
        <w:jc w:val="both"/>
        <w:rPr>
          <w:rFonts w:ascii="Arial" w:hAnsi="Arial" w:cs="Arial"/>
          <w:sz w:val="6"/>
          <w:szCs w:val="6"/>
        </w:rPr>
      </w:pPr>
    </w:p>
    <w:p w:rsidR="00243966" w:rsidRPr="00F80234" w:rsidRDefault="00F80234">
      <w:pPr>
        <w:ind w:left="851" w:hanging="851"/>
        <w:jc w:val="both"/>
        <w:rPr>
          <w:rFonts w:ascii="Arial" w:hAnsi="Arial" w:cs="Arial"/>
        </w:rPr>
      </w:pPr>
      <w:r w:rsidRPr="00F80234">
        <w:rPr>
          <w:rFonts w:ascii="Arial" w:hAnsi="Arial" w:cs="Arial"/>
        </w:rPr>
        <w:t>3.1.11</w:t>
      </w:r>
      <w:r w:rsidRPr="00F80234">
        <w:rPr>
          <w:rFonts w:ascii="Arial" w:hAnsi="Arial" w:cs="Arial"/>
        </w:rPr>
        <w:tab/>
        <w:t>10 ks šroubové redukce pro uchycení čidla přes keramickou podložku ke zkušebnímu přípravku.</w:t>
      </w:r>
    </w:p>
    <w:p w:rsidR="00243966" w:rsidRPr="00F80234" w:rsidRDefault="00243966">
      <w:pPr>
        <w:ind w:left="851" w:hanging="851"/>
        <w:jc w:val="both"/>
        <w:rPr>
          <w:rFonts w:ascii="Arial" w:hAnsi="Arial" w:cs="Arial"/>
          <w:sz w:val="6"/>
          <w:szCs w:val="6"/>
        </w:rPr>
      </w:pPr>
    </w:p>
    <w:p w:rsidR="00243966" w:rsidRPr="00F80234" w:rsidRDefault="00F80234">
      <w:pPr>
        <w:ind w:left="851" w:hanging="851"/>
        <w:jc w:val="both"/>
        <w:rPr>
          <w:rFonts w:ascii="Arial" w:hAnsi="Arial" w:cs="Arial"/>
        </w:rPr>
      </w:pPr>
      <w:r w:rsidRPr="00F80234">
        <w:rPr>
          <w:rFonts w:ascii="Arial" w:hAnsi="Arial" w:cs="Arial"/>
        </w:rPr>
        <w:t>3.1.12</w:t>
      </w:r>
      <w:r w:rsidRPr="00F80234">
        <w:rPr>
          <w:rFonts w:ascii="Arial" w:hAnsi="Arial" w:cs="Arial"/>
        </w:rPr>
        <w:tab/>
        <w:t>Zařízení musí být schopno provést zkou</w:t>
      </w:r>
      <w:r w:rsidRPr="00F80234">
        <w:rPr>
          <w:rFonts w:ascii="Arial" w:hAnsi="Arial" w:cs="Arial"/>
        </w:rPr>
        <w:t>šku mechanickým šokem o hodnotě 1000 m/s</w:t>
      </w:r>
      <w:r w:rsidRPr="00F80234">
        <w:rPr>
          <w:rFonts w:ascii="Arial" w:hAnsi="Arial" w:cs="Arial"/>
          <w:vertAlign w:val="superscript"/>
        </w:rPr>
        <w:t>2</w:t>
      </w:r>
      <w:r w:rsidRPr="00F80234">
        <w:rPr>
          <w:rFonts w:ascii="Arial" w:hAnsi="Arial" w:cs="Arial"/>
        </w:rPr>
        <w:t xml:space="preserve"> – 11ms (při hmotnosti testovaného vzorku včetně přípravku do 20 kg) ve vertikální i horizontální ose.</w:t>
      </w:r>
    </w:p>
    <w:p w:rsidR="00243966" w:rsidRPr="00F80234" w:rsidRDefault="00243966">
      <w:pPr>
        <w:ind w:left="851" w:hanging="851"/>
        <w:jc w:val="both"/>
        <w:rPr>
          <w:rFonts w:ascii="Arial" w:hAnsi="Arial" w:cs="Arial"/>
          <w:sz w:val="6"/>
          <w:szCs w:val="6"/>
        </w:rPr>
      </w:pPr>
    </w:p>
    <w:p w:rsidR="00243966" w:rsidRPr="00F80234" w:rsidRDefault="00F80234">
      <w:pPr>
        <w:ind w:left="851" w:hanging="851"/>
        <w:jc w:val="both"/>
        <w:rPr>
          <w:rFonts w:ascii="Arial" w:hAnsi="Arial" w:cs="Arial"/>
        </w:rPr>
      </w:pPr>
      <w:r w:rsidRPr="00F80234">
        <w:rPr>
          <w:rFonts w:ascii="Arial" w:hAnsi="Arial" w:cs="Arial"/>
        </w:rPr>
        <w:t>3.1.13</w:t>
      </w:r>
      <w:r w:rsidRPr="00F80234">
        <w:rPr>
          <w:rFonts w:ascii="Arial" w:hAnsi="Arial" w:cs="Arial"/>
        </w:rPr>
        <w:tab/>
        <w:t xml:space="preserve">Zařízení musí umožňovat provoz s klimatickou komorou (klimatická komora není součástí dodávky) bez nebo </w:t>
      </w:r>
      <w:r w:rsidRPr="00F80234">
        <w:rPr>
          <w:rFonts w:ascii="Arial" w:hAnsi="Arial" w:cs="Arial"/>
        </w:rPr>
        <w:t>s Head-extenderem.</w:t>
      </w:r>
    </w:p>
    <w:p w:rsidR="00243966" w:rsidRPr="00F80234" w:rsidRDefault="00243966">
      <w:pPr>
        <w:ind w:left="851" w:hanging="851"/>
        <w:jc w:val="both"/>
        <w:rPr>
          <w:rFonts w:ascii="Arial" w:hAnsi="Arial" w:cs="Arial"/>
          <w:sz w:val="6"/>
          <w:szCs w:val="6"/>
        </w:rPr>
      </w:pPr>
    </w:p>
    <w:p w:rsidR="00243966" w:rsidRDefault="00F80234">
      <w:pPr>
        <w:ind w:left="851" w:hanging="851"/>
        <w:jc w:val="both"/>
        <w:rPr>
          <w:rFonts w:ascii="Arial" w:hAnsi="Arial" w:cs="Arial"/>
        </w:rPr>
      </w:pPr>
      <w:r w:rsidRPr="00F80234">
        <w:rPr>
          <w:rFonts w:ascii="Arial" w:hAnsi="Arial" w:cs="Arial"/>
        </w:rPr>
        <w:t>3.1.14</w:t>
      </w:r>
      <w:r w:rsidRPr="00F80234">
        <w:rPr>
          <w:rFonts w:ascii="Arial" w:hAnsi="Arial" w:cs="Arial"/>
        </w:rPr>
        <w:tab/>
        <w:t>Chladící ventilátor + odhlučnění (kompletní montáž, včetně v</w:t>
      </w:r>
      <w:bookmarkStart w:id="6" w:name="_GoBack"/>
      <w:bookmarkEnd w:id="6"/>
      <w:r>
        <w:rPr>
          <w:rFonts w:ascii="Arial" w:hAnsi="Arial" w:cs="Arial"/>
        </w:rPr>
        <w:t>zduchového vedení).</w:t>
      </w:r>
    </w:p>
    <w:p w:rsidR="00243966" w:rsidRDefault="00243966">
      <w:pPr>
        <w:ind w:left="851" w:hanging="851"/>
        <w:jc w:val="both"/>
        <w:rPr>
          <w:rFonts w:ascii="Arial" w:hAnsi="Arial" w:cs="Arial"/>
          <w:sz w:val="6"/>
          <w:szCs w:val="6"/>
        </w:rPr>
      </w:pPr>
    </w:p>
    <w:p w:rsidR="00243966" w:rsidRDefault="00F80234">
      <w:pPr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3.1.15</w:t>
      </w:r>
      <w:r>
        <w:rPr>
          <w:rFonts w:ascii="Arial" w:hAnsi="Arial" w:cs="Arial"/>
        </w:rPr>
        <w:tab/>
        <w:t>Výkonový zesilovač, shacker, kluzný stůl, kabeláž.</w:t>
      </w:r>
    </w:p>
    <w:p w:rsidR="00243966" w:rsidRDefault="00243966">
      <w:pPr>
        <w:ind w:left="851" w:hanging="851"/>
        <w:jc w:val="both"/>
        <w:rPr>
          <w:rFonts w:ascii="Arial" w:hAnsi="Arial" w:cs="Arial"/>
          <w:sz w:val="6"/>
          <w:szCs w:val="6"/>
        </w:rPr>
      </w:pPr>
    </w:p>
    <w:p w:rsidR="00243966" w:rsidRDefault="00F80234">
      <w:pPr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3.1.16</w:t>
      </w:r>
      <w:r>
        <w:rPr>
          <w:rFonts w:ascii="Arial" w:hAnsi="Arial" w:cs="Arial"/>
        </w:rPr>
        <w:tab/>
        <w:t>Řídicí systém HW včetně software pro řízení zkoušek popsaných v bodě 3.1.18 pro mi</w:t>
      </w:r>
      <w:r>
        <w:rPr>
          <w:rFonts w:ascii="Arial" w:hAnsi="Arial" w:cs="Arial"/>
        </w:rPr>
        <w:t>n. 8 kanálů.</w:t>
      </w:r>
    </w:p>
    <w:p w:rsidR="00243966" w:rsidRDefault="00F80234">
      <w:pPr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Na každém kanálu požadujeme tyto vlastnosti:</w:t>
      </w:r>
    </w:p>
    <w:p w:rsidR="00243966" w:rsidRDefault="00F80234">
      <w:pPr>
        <w:pStyle w:val="Odstavecseseznamem"/>
        <w:numPr>
          <w:ilvl w:val="0"/>
          <w:numId w:val="36"/>
        </w:numPr>
        <w:ind w:left="1276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dynamický rozsah min. 110 Db,</w:t>
      </w:r>
    </w:p>
    <w:p w:rsidR="00243966" w:rsidRDefault="00F80234">
      <w:pPr>
        <w:pStyle w:val="Odstavecseseznamem"/>
        <w:numPr>
          <w:ilvl w:val="0"/>
          <w:numId w:val="36"/>
        </w:numPr>
        <w:ind w:left="1276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rozlišení každého kanálu min. 24 bitů,</w:t>
      </w:r>
    </w:p>
    <w:p w:rsidR="00243966" w:rsidRDefault="00F80234">
      <w:pPr>
        <w:pStyle w:val="Odstavecseseznamem"/>
        <w:numPr>
          <w:ilvl w:val="0"/>
          <w:numId w:val="36"/>
        </w:numPr>
        <w:ind w:left="1276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vzorkovací frekvence na kanál min. 200 kHz,</w:t>
      </w:r>
    </w:p>
    <w:p w:rsidR="00243966" w:rsidRDefault="00F80234">
      <w:pPr>
        <w:pStyle w:val="Odstavecseseznamem"/>
        <w:numPr>
          <w:ilvl w:val="0"/>
          <w:numId w:val="36"/>
        </w:numPr>
        <w:ind w:left="1276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THD+N musí být menší než 110Db,</w:t>
      </w:r>
    </w:p>
    <w:p w:rsidR="00243966" w:rsidRDefault="00F80234">
      <w:pPr>
        <w:pStyle w:val="Odstavecseseznamem"/>
        <w:numPr>
          <w:ilvl w:val="0"/>
          <w:numId w:val="36"/>
        </w:numPr>
        <w:ind w:left="1276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multifunkční voltový vstup,</w:t>
      </w:r>
    </w:p>
    <w:p w:rsidR="00243966" w:rsidRDefault="00F80234">
      <w:pPr>
        <w:pStyle w:val="Odstavecseseznamem"/>
        <w:numPr>
          <w:ilvl w:val="0"/>
          <w:numId w:val="36"/>
        </w:numPr>
        <w:ind w:left="1276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schopnost konverze mezi </w:t>
      </w:r>
      <w:r>
        <w:rPr>
          <w:rFonts w:ascii="Arial" w:hAnsi="Arial" w:cs="Arial"/>
        </w:rPr>
        <w:t>fyzikálními jednotkami.</w:t>
      </w:r>
    </w:p>
    <w:p w:rsidR="00243966" w:rsidRDefault="00243966">
      <w:pPr>
        <w:ind w:left="851" w:hanging="851"/>
        <w:jc w:val="both"/>
        <w:rPr>
          <w:rFonts w:ascii="Arial" w:hAnsi="Arial" w:cs="Arial"/>
          <w:sz w:val="6"/>
          <w:szCs w:val="6"/>
        </w:rPr>
      </w:pPr>
    </w:p>
    <w:p w:rsidR="00243966" w:rsidRDefault="00F80234">
      <w:pPr>
        <w:pStyle w:val="Bezmezer"/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3.1.17</w:t>
      </w:r>
      <w:r>
        <w:rPr>
          <w:rFonts w:ascii="Arial" w:hAnsi="Arial" w:cs="Arial"/>
        </w:rPr>
        <w:tab/>
        <w:t>Možnost provádět zkoušky v mezních hodnotách se zkušebním vzorkem ve vertikální i horizontální ose o hmotnosti 0 - 20 kg (hmotnost včetně zkušebního přípravku).</w:t>
      </w:r>
    </w:p>
    <w:p w:rsidR="00243966" w:rsidRDefault="00243966">
      <w:pPr>
        <w:pStyle w:val="Bezmezer"/>
        <w:ind w:left="851" w:hanging="851"/>
        <w:jc w:val="both"/>
        <w:rPr>
          <w:rFonts w:ascii="Arial" w:hAnsi="Arial" w:cs="Arial"/>
          <w:sz w:val="6"/>
          <w:szCs w:val="6"/>
        </w:rPr>
      </w:pPr>
    </w:p>
    <w:p w:rsidR="00243966" w:rsidRDefault="00F80234">
      <w:pPr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3.1.18</w:t>
      </w:r>
      <w:r>
        <w:rPr>
          <w:rFonts w:ascii="Arial" w:hAnsi="Arial" w:cs="Arial"/>
        </w:rPr>
        <w:tab/>
        <w:t xml:space="preserve">Software umožňující průběžné zaznamenávání průběhu </w:t>
      </w:r>
      <w:r>
        <w:rPr>
          <w:rFonts w:ascii="Arial" w:hAnsi="Arial" w:cs="Arial"/>
        </w:rPr>
        <w:t>zkoušky.</w:t>
      </w:r>
    </w:p>
    <w:p w:rsidR="00243966" w:rsidRDefault="00F80234">
      <w:pPr>
        <w:ind w:left="851" w:hanging="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Řízení v následujících vibračních režimech: </w:t>
      </w:r>
    </w:p>
    <w:p w:rsidR="00243966" w:rsidRDefault="00F80234">
      <w:pPr>
        <w:pStyle w:val="Odstavecseseznamem"/>
        <w:numPr>
          <w:ilvl w:val="0"/>
          <w:numId w:val="37"/>
        </w:numPr>
        <w:ind w:left="1276" w:hanging="283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Sine, </w:t>
      </w:r>
    </w:p>
    <w:p w:rsidR="00243966" w:rsidRDefault="00F80234">
      <w:pPr>
        <w:pStyle w:val="Odstavecseseznamem"/>
        <w:numPr>
          <w:ilvl w:val="0"/>
          <w:numId w:val="37"/>
        </w:numPr>
        <w:ind w:left="1276" w:hanging="283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Random, </w:t>
      </w:r>
    </w:p>
    <w:p w:rsidR="00243966" w:rsidRDefault="00F80234">
      <w:pPr>
        <w:pStyle w:val="Odstavecseseznamem"/>
        <w:numPr>
          <w:ilvl w:val="0"/>
          <w:numId w:val="37"/>
        </w:numPr>
        <w:ind w:left="1276" w:hanging="283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Shock, </w:t>
      </w:r>
    </w:p>
    <w:p w:rsidR="00243966" w:rsidRDefault="00F80234">
      <w:pPr>
        <w:pStyle w:val="Odstavecseseznamem"/>
        <w:numPr>
          <w:ilvl w:val="0"/>
          <w:numId w:val="37"/>
        </w:numPr>
        <w:ind w:left="1276" w:hanging="283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Dwell control</w:t>
      </w:r>
      <w:r>
        <w:rPr>
          <w:rFonts w:ascii="Arial" w:hAnsi="Arial" w:cs="Arial"/>
        </w:rPr>
        <w:t xml:space="preserve"> (udržování systému na vlastních frekvencích), </w:t>
      </w:r>
    </w:p>
    <w:p w:rsidR="00243966" w:rsidRDefault="00F80234">
      <w:pPr>
        <w:pStyle w:val="Odstavecseseznamem"/>
        <w:numPr>
          <w:ilvl w:val="0"/>
          <w:numId w:val="37"/>
        </w:numPr>
        <w:ind w:left="1276" w:hanging="283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Random Import</w:t>
      </w:r>
      <w:r>
        <w:rPr>
          <w:rFonts w:ascii="Arial" w:hAnsi="Arial" w:cs="Arial"/>
        </w:rPr>
        <w:t xml:space="preserve"> (pro importování vlastních záznamů či profilů), </w:t>
      </w:r>
    </w:p>
    <w:p w:rsidR="00243966" w:rsidRDefault="00F80234">
      <w:pPr>
        <w:pStyle w:val="Odstavecseseznamem"/>
        <w:numPr>
          <w:ilvl w:val="0"/>
          <w:numId w:val="37"/>
        </w:numPr>
        <w:ind w:left="1276" w:hanging="283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Sine on Random</w:t>
      </w:r>
      <w:r>
        <w:rPr>
          <w:rFonts w:ascii="Arial" w:hAnsi="Arial" w:cs="Arial"/>
        </w:rPr>
        <w:t xml:space="preserve">, </w:t>
      </w:r>
    </w:p>
    <w:p w:rsidR="00243966" w:rsidRDefault="00F80234">
      <w:pPr>
        <w:ind w:left="851" w:hanging="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Software pro off-line analýzu dat </w:t>
      </w:r>
      <w:r>
        <w:rPr>
          <w:rFonts w:ascii="Arial" w:hAnsi="Arial" w:cs="Arial"/>
        </w:rPr>
        <w:t>(analýza na kterémkoliv počítači - multilicence).</w:t>
      </w:r>
    </w:p>
    <w:p w:rsidR="00243966" w:rsidRDefault="00243966">
      <w:pPr>
        <w:ind w:left="851" w:hanging="851"/>
        <w:jc w:val="both"/>
        <w:rPr>
          <w:rFonts w:ascii="Arial" w:hAnsi="Arial" w:cs="Arial"/>
          <w:sz w:val="6"/>
          <w:szCs w:val="6"/>
        </w:rPr>
      </w:pPr>
    </w:p>
    <w:p w:rsidR="00243966" w:rsidRDefault="00F80234">
      <w:pPr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3.1.19</w:t>
      </w:r>
      <w:r>
        <w:rPr>
          <w:rFonts w:ascii="Arial" w:hAnsi="Arial" w:cs="Arial"/>
        </w:rPr>
        <w:tab/>
        <w:t>Oddělovací transformátor pro řídící jednotku k odstranění možných rušivých vlivů el. sítě.</w:t>
      </w:r>
    </w:p>
    <w:p w:rsidR="00243966" w:rsidRDefault="00243966">
      <w:pPr>
        <w:ind w:left="851" w:hanging="851"/>
        <w:jc w:val="both"/>
        <w:rPr>
          <w:rFonts w:ascii="Arial" w:hAnsi="Arial" w:cs="Arial"/>
          <w:sz w:val="6"/>
          <w:szCs w:val="6"/>
        </w:rPr>
      </w:pPr>
    </w:p>
    <w:p w:rsidR="00243966" w:rsidRDefault="00F80234">
      <w:pPr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3.1.20</w:t>
      </w:r>
      <w:r>
        <w:rPr>
          <w:rFonts w:ascii="Arial" w:hAnsi="Arial" w:cs="Arial"/>
        </w:rPr>
        <w:tab/>
        <w:t>Zařízení musí obsahovat systém pro ovládání a monitorování jeho stavu (součástí dodávky musí být PC</w:t>
      </w:r>
      <w:r>
        <w:rPr>
          <w:rFonts w:ascii="Arial" w:hAnsi="Arial" w:cs="Arial"/>
        </w:rPr>
        <w:t> s operačním systémem 64 bit kompatibilním s operačním systémem Windows 7 aktuálně používaným zadavatelem, s pracovní stanicí a 2 kusy monitoru o velikosti 24“), zadavatel požaduje bezplatné poskytování aktualizací SW po dobu minimálně 2 roky s možností up</w:t>
      </w:r>
      <w:r>
        <w:rPr>
          <w:rFonts w:ascii="Arial" w:hAnsi="Arial" w:cs="Arial"/>
        </w:rPr>
        <w:t>grade po dobu dalších 5 let.</w:t>
      </w:r>
    </w:p>
    <w:p w:rsidR="00243966" w:rsidRDefault="00243966">
      <w:pPr>
        <w:ind w:left="851" w:hanging="851"/>
        <w:jc w:val="both"/>
        <w:rPr>
          <w:rFonts w:ascii="Arial" w:hAnsi="Arial" w:cs="Arial"/>
          <w:sz w:val="6"/>
          <w:szCs w:val="6"/>
        </w:rPr>
      </w:pPr>
    </w:p>
    <w:p w:rsidR="00243966" w:rsidRDefault="00F80234">
      <w:pPr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3.1.21</w:t>
      </w:r>
      <w:r>
        <w:rPr>
          <w:rFonts w:ascii="Arial" w:hAnsi="Arial" w:cs="Arial"/>
        </w:rPr>
        <w:tab/>
        <w:t>Vibrační zařízení musí být rozměrově kompatibilní s teplotními komorami firmy Vötsch používanými zadavatelem v osách  X, Y, Z o rozměrech zkušebního prostoru:</w:t>
      </w:r>
    </w:p>
    <w:p w:rsidR="00243966" w:rsidRDefault="00F80234">
      <w:pPr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šířka: ca. 800 mm</w:t>
      </w:r>
    </w:p>
    <w:p w:rsidR="00243966" w:rsidRDefault="00F80234">
      <w:pPr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hloubka: ca. 800 mm</w:t>
      </w:r>
    </w:p>
    <w:p w:rsidR="00243966" w:rsidRDefault="00F80234">
      <w:pPr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výška: ca. 950 mm</w:t>
      </w:r>
    </w:p>
    <w:p w:rsidR="00243966" w:rsidRDefault="00243966">
      <w:pPr>
        <w:ind w:left="851" w:hanging="851"/>
        <w:jc w:val="both"/>
        <w:rPr>
          <w:rFonts w:ascii="Arial" w:hAnsi="Arial" w:cs="Arial"/>
          <w:sz w:val="6"/>
          <w:szCs w:val="6"/>
        </w:rPr>
      </w:pPr>
    </w:p>
    <w:p w:rsidR="00243966" w:rsidRDefault="00F80234">
      <w:pPr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3.1.22</w:t>
      </w:r>
      <w:r>
        <w:rPr>
          <w:rFonts w:ascii="Arial" w:hAnsi="Arial" w:cs="Arial"/>
        </w:rPr>
        <w:tab/>
        <w:t>Součástí dodávky musí být nezávislé kontrolní zařízení na orientační kontrolu snímačů vibrací.</w:t>
      </w:r>
    </w:p>
    <w:p w:rsidR="00243966" w:rsidRDefault="00243966">
      <w:pPr>
        <w:ind w:left="851" w:hanging="851"/>
        <w:jc w:val="both"/>
        <w:rPr>
          <w:rFonts w:ascii="Arial" w:hAnsi="Arial" w:cs="Arial"/>
          <w:sz w:val="6"/>
          <w:szCs w:val="6"/>
        </w:rPr>
      </w:pPr>
    </w:p>
    <w:p w:rsidR="00243966" w:rsidRDefault="00F80234">
      <w:pPr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3.1.23</w:t>
      </w:r>
      <w:r>
        <w:rPr>
          <w:rFonts w:ascii="Arial" w:hAnsi="Arial" w:cs="Arial"/>
        </w:rPr>
        <w:tab/>
        <w:t>Zařízení musí umožnit provádění vibračních zkoušek v rozsahu – 50°C  až</w:t>
      </w:r>
      <w:r>
        <w:rPr>
          <w:rFonts w:ascii="Arial" w:hAnsi="Arial" w:cs="Arial"/>
        </w:rPr>
        <w:br/>
        <w:t>+ 100°C.</w:t>
      </w:r>
    </w:p>
    <w:p w:rsidR="00243966" w:rsidRDefault="00243966">
      <w:pPr>
        <w:ind w:left="851" w:hanging="851"/>
        <w:jc w:val="both"/>
        <w:rPr>
          <w:rFonts w:ascii="Arial" w:hAnsi="Arial" w:cs="Arial"/>
          <w:sz w:val="6"/>
          <w:szCs w:val="6"/>
        </w:rPr>
      </w:pPr>
    </w:p>
    <w:p w:rsidR="00243966" w:rsidRDefault="00F80234">
      <w:pPr>
        <w:ind w:left="851" w:hanging="851"/>
        <w:jc w:val="both"/>
        <w:rPr>
          <w:rFonts w:ascii="Arial" w:hAnsi="Arial" w:cs="Arial"/>
        </w:rPr>
      </w:pPr>
      <w:r>
        <w:rPr>
          <w:rFonts w:ascii="Arial" w:hAnsi="Arial" w:cs="Arial"/>
        </w:rPr>
        <w:t>3.1.24</w:t>
      </w:r>
      <w:r>
        <w:rPr>
          <w:rFonts w:ascii="Arial" w:hAnsi="Arial" w:cs="Arial"/>
        </w:rPr>
        <w:tab/>
        <w:t xml:space="preserve">Součástí dodávky musí být 2 kusy </w:t>
      </w:r>
      <w:r>
        <w:rPr>
          <w:rFonts w:ascii="Arial" w:hAnsi="Arial" w:cs="Arial"/>
          <w:color w:val="000000"/>
        </w:rPr>
        <w:t xml:space="preserve">montážního vozíku na nářadí kovový (sedmi zásuvkový) s ručním nářadím. </w:t>
      </w:r>
    </w:p>
    <w:p w:rsidR="00243966" w:rsidRDefault="00243966">
      <w:pPr>
        <w:jc w:val="both"/>
        <w:rPr>
          <w:rFonts w:ascii="Arial" w:hAnsi="Arial" w:cs="Arial"/>
        </w:rPr>
      </w:pPr>
    </w:p>
    <w:p w:rsidR="00243966" w:rsidRDefault="00F80234">
      <w:pPr>
        <w:spacing w:before="120" w:after="120" w:line="276" w:lineRule="auto"/>
        <w:jc w:val="both"/>
        <w:rPr>
          <w:rFonts w:ascii="Arial" w:hAnsi="Arial" w:cs="Arial"/>
          <w:b/>
        </w:rPr>
      </w:pPr>
      <w:bookmarkStart w:id="7" w:name="_Toc325115238"/>
      <w:bookmarkStart w:id="8" w:name="_Toc325637767"/>
      <w:bookmarkEnd w:id="3"/>
      <w:bookmarkEnd w:id="4"/>
      <w:bookmarkEnd w:id="5"/>
      <w:r>
        <w:rPr>
          <w:rFonts w:ascii="Arial" w:hAnsi="Arial" w:cs="Arial"/>
          <w:b/>
        </w:rPr>
        <w:t>4.</w:t>
      </w:r>
      <w:r>
        <w:rPr>
          <w:rFonts w:ascii="Arial" w:hAnsi="Arial" w:cs="Arial"/>
          <w:b/>
        </w:rPr>
        <w:tab/>
        <w:t>Instalace zařízení</w:t>
      </w:r>
    </w:p>
    <w:p w:rsidR="00243966" w:rsidRDefault="00F80234">
      <w:pPr>
        <w:pStyle w:val="Odstavecseseznamem"/>
        <w:numPr>
          <w:ilvl w:val="0"/>
          <w:numId w:val="38"/>
        </w:num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balení,</w:t>
      </w:r>
    </w:p>
    <w:p w:rsidR="00243966" w:rsidRDefault="00F80234">
      <w:pPr>
        <w:pStyle w:val="Odstavecseseznamem"/>
        <w:numPr>
          <w:ilvl w:val="0"/>
          <w:numId w:val="38"/>
        </w:num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doprava na místo určení včetně pojištění,</w:t>
      </w:r>
    </w:p>
    <w:p w:rsidR="00243966" w:rsidRDefault="00F80234">
      <w:pPr>
        <w:pStyle w:val="Odstavecseseznamem"/>
        <w:numPr>
          <w:ilvl w:val="0"/>
          <w:numId w:val="38"/>
        </w:num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vykládka zařízení v místě určení,</w:t>
      </w:r>
    </w:p>
    <w:p w:rsidR="00243966" w:rsidRDefault="00F80234">
      <w:pPr>
        <w:pStyle w:val="Odstavecseseznamem"/>
        <w:numPr>
          <w:ilvl w:val="0"/>
          <w:numId w:val="38"/>
        </w:num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manipulace se zařízením po areálu,</w:t>
      </w:r>
    </w:p>
    <w:p w:rsidR="00243966" w:rsidRDefault="00F80234">
      <w:pPr>
        <w:pStyle w:val="Odstavecseseznamem"/>
        <w:numPr>
          <w:ilvl w:val="0"/>
          <w:numId w:val="38"/>
        </w:num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instalace zařízení na místě určení,</w:t>
      </w:r>
    </w:p>
    <w:p w:rsidR="00243966" w:rsidRDefault="00F80234">
      <w:pPr>
        <w:pStyle w:val="Odstavecseseznamem"/>
        <w:numPr>
          <w:ilvl w:val="0"/>
          <w:numId w:val="38"/>
        </w:num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licenč</w:t>
      </w:r>
      <w:r>
        <w:rPr>
          <w:rFonts w:ascii="Arial" w:hAnsi="Arial" w:cs="Arial"/>
        </w:rPr>
        <w:t>ní práva k zařízení,</w:t>
      </w:r>
    </w:p>
    <w:p w:rsidR="00243966" w:rsidRDefault="00F80234">
      <w:pPr>
        <w:pStyle w:val="Odstavecseseznamem"/>
        <w:numPr>
          <w:ilvl w:val="0"/>
          <w:numId w:val="38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>zkušební provoz včetně dokladu o zkušebním běhu u výrobce a provedení výchozí kalibrace kompletního zařízení po instalaci u zákazníka akreditovanou laboratoří,</w:t>
      </w:r>
    </w:p>
    <w:p w:rsidR="00243966" w:rsidRDefault="00F80234">
      <w:pPr>
        <w:pStyle w:val="Odstavecseseznamem"/>
        <w:numPr>
          <w:ilvl w:val="0"/>
          <w:numId w:val="38"/>
        </w:num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zaškolení u zákazníka, včetně vydání certifikátu o zaškolení. Nabízený rozs</w:t>
      </w:r>
      <w:r>
        <w:rPr>
          <w:rFonts w:ascii="Arial" w:hAnsi="Arial" w:cs="Arial"/>
        </w:rPr>
        <w:t>ah zaškolení uvede uchazeč ve své nabídce,</w:t>
      </w:r>
    </w:p>
    <w:p w:rsidR="00243966" w:rsidRDefault="00F80234">
      <w:pPr>
        <w:pStyle w:val="Odstavecseseznamem"/>
        <w:numPr>
          <w:ilvl w:val="0"/>
          <w:numId w:val="38"/>
        </w:numPr>
        <w:spacing w:line="276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dodání technických podkladů: schéma elektrického zapojení zařízení, návod k údržbě a obsluze v tištěné a elektronické podobě, prohlášení o shodě. Zadavatel požaduje dodání technické dokumentace v českém jazyce.</w:t>
      </w:r>
    </w:p>
    <w:p w:rsidR="00243966" w:rsidRDefault="00243966">
      <w:pPr>
        <w:spacing w:after="120" w:line="276" w:lineRule="auto"/>
        <w:jc w:val="both"/>
        <w:rPr>
          <w:rFonts w:ascii="Arial" w:hAnsi="Arial" w:cs="Arial"/>
          <w:b/>
        </w:rPr>
      </w:pPr>
    </w:p>
    <w:p w:rsidR="00243966" w:rsidRDefault="00F80234">
      <w:pPr>
        <w:spacing w:before="120" w:after="120"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5.</w:t>
      </w:r>
      <w:r>
        <w:rPr>
          <w:rFonts w:ascii="Arial" w:hAnsi="Arial" w:cs="Arial"/>
          <w:b/>
        </w:rPr>
        <w:tab/>
        <w:t>Záruky a servis</w:t>
      </w:r>
    </w:p>
    <w:p w:rsidR="00243966" w:rsidRDefault="00F80234">
      <w:pPr>
        <w:spacing w:before="60" w:after="6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Zadavatel požaduje 3 letou záruční dobu, a to jak na elektrodynamický vibrační systém, tak i na řídící jednotku.</w:t>
      </w:r>
    </w:p>
    <w:p w:rsidR="00243966" w:rsidRDefault="00F80234">
      <w:pPr>
        <w:spacing w:before="60" w:after="6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Dodavatel musí poskytovat jak záruční tak pozáruční servis.</w:t>
      </w:r>
    </w:p>
    <w:p w:rsidR="00243966" w:rsidRDefault="00F80234">
      <w:pPr>
        <w:spacing w:before="60" w:after="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Jakoukoliv část zařízení nelze vyjmout z dohodnutých servisních </w:t>
      </w:r>
      <w:r>
        <w:rPr>
          <w:rFonts w:ascii="Arial" w:hAnsi="Arial" w:cs="Arial"/>
        </w:rPr>
        <w:t>služeb (např. oprava ventilátoru).</w:t>
      </w:r>
    </w:p>
    <w:p w:rsidR="00243966" w:rsidRDefault="00F80234">
      <w:pPr>
        <w:spacing w:before="60" w:after="60"/>
        <w:jc w:val="both"/>
        <w:rPr>
          <w:rFonts w:ascii="Arial" w:hAnsi="Arial" w:cs="Arial"/>
        </w:rPr>
      </w:pPr>
      <w:r>
        <w:rPr>
          <w:rFonts w:ascii="Arial" w:hAnsi="Arial" w:cs="Arial"/>
        </w:rPr>
        <w:t>Zadavatel požaduje zahájení servisního zásahu do 48 hodin po písemném nebo telefonickém nahlášení poruchy.</w:t>
      </w:r>
    </w:p>
    <w:p w:rsidR="00243966" w:rsidRDefault="00243966">
      <w:pPr>
        <w:spacing w:after="120" w:line="276" w:lineRule="auto"/>
        <w:jc w:val="both"/>
        <w:rPr>
          <w:rFonts w:ascii="Arial" w:hAnsi="Arial" w:cs="Arial"/>
          <w:b/>
        </w:rPr>
      </w:pPr>
    </w:p>
    <w:p w:rsidR="00243966" w:rsidRDefault="00F80234">
      <w:pPr>
        <w:spacing w:before="120" w:after="120"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6.</w:t>
      </w:r>
      <w:r>
        <w:rPr>
          <w:rFonts w:ascii="Arial" w:hAnsi="Arial" w:cs="Arial"/>
          <w:b/>
        </w:rPr>
        <w:tab/>
        <w:t>Podpora</w:t>
      </w:r>
    </w:p>
    <w:p w:rsidR="00243966" w:rsidRDefault="00F80234">
      <w:pPr>
        <w:spacing w:before="60" w:after="6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Dodavatel musí poskytovat po celou dobu záruky telefonickou i elektronickou podporu bezplatně.</w:t>
      </w:r>
    </w:p>
    <w:p w:rsidR="00243966" w:rsidRDefault="00F80234">
      <w:pPr>
        <w:spacing w:before="60" w:after="6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Podpora</w:t>
      </w:r>
      <w:r>
        <w:rPr>
          <w:rFonts w:ascii="Arial" w:hAnsi="Arial" w:cs="Arial"/>
        </w:rPr>
        <w:t xml:space="preserve"> musí být v českém jazyce.</w:t>
      </w:r>
    </w:p>
    <w:p w:rsidR="00243966" w:rsidRDefault="00F80234">
      <w:pPr>
        <w:spacing w:before="60" w:after="6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Zadavatel požaduje reakci na vznesený dotaz do 24 hodin v pracovní dny</w:t>
      </w:r>
      <w:bookmarkEnd w:id="7"/>
      <w:bookmarkEnd w:id="8"/>
      <w:r>
        <w:rPr>
          <w:rFonts w:ascii="Arial" w:hAnsi="Arial" w:cs="Arial"/>
        </w:rPr>
        <w:t>.</w:t>
      </w:r>
    </w:p>
    <w:p w:rsidR="00243966" w:rsidRDefault="00243966">
      <w:pPr>
        <w:jc w:val="both"/>
        <w:rPr>
          <w:rFonts w:ascii="Arial" w:hAnsi="Arial" w:cs="Arial"/>
        </w:rPr>
      </w:pPr>
    </w:p>
    <w:sectPr w:rsidR="00243966">
      <w:headerReference w:type="default" r:id="rId8"/>
      <w:footerReference w:type="default" r:id="rId9"/>
      <w:pgSz w:w="11906" w:h="16838" w:code="9"/>
      <w:pgMar w:top="899" w:right="127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3966" w:rsidRDefault="00F80234">
      <w:r>
        <w:separator/>
      </w:r>
    </w:p>
  </w:endnote>
  <w:endnote w:type="continuationSeparator" w:id="0">
    <w:p w:rsidR="00243966" w:rsidRDefault="00F802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966" w:rsidRDefault="00F80234">
    <w:pPr>
      <w:pStyle w:val="Zpat"/>
      <w:jc w:val="right"/>
      <w:rPr>
        <w:rStyle w:val="slostrnky"/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Strana: </w:t>
    </w:r>
    <w:r>
      <w:rPr>
        <w:rStyle w:val="slostrnky"/>
        <w:rFonts w:ascii="Arial" w:hAnsi="Arial" w:cs="Arial"/>
        <w:sz w:val="18"/>
        <w:szCs w:val="18"/>
      </w:rPr>
      <w:fldChar w:fldCharType="begin"/>
    </w:r>
    <w:r>
      <w:rPr>
        <w:rStyle w:val="slostrnky"/>
        <w:rFonts w:ascii="Arial" w:hAnsi="Arial" w:cs="Arial"/>
        <w:sz w:val="18"/>
        <w:szCs w:val="18"/>
      </w:rPr>
      <w:instrText xml:space="preserve"> PAGE </w:instrText>
    </w:r>
    <w:r>
      <w:rPr>
        <w:rStyle w:val="slostrnky"/>
        <w:rFonts w:ascii="Arial" w:hAnsi="Arial" w:cs="Arial"/>
        <w:sz w:val="18"/>
        <w:szCs w:val="18"/>
      </w:rPr>
      <w:fldChar w:fldCharType="separate"/>
    </w:r>
    <w:r>
      <w:rPr>
        <w:rStyle w:val="slostrnky"/>
        <w:rFonts w:ascii="Arial" w:hAnsi="Arial" w:cs="Arial"/>
        <w:noProof/>
        <w:sz w:val="18"/>
        <w:szCs w:val="18"/>
      </w:rPr>
      <w:t>1</w:t>
    </w:r>
    <w:r>
      <w:rPr>
        <w:rStyle w:val="slostrnky"/>
        <w:rFonts w:ascii="Arial" w:hAnsi="Arial" w:cs="Arial"/>
        <w:sz w:val="18"/>
        <w:szCs w:val="18"/>
      </w:rPr>
      <w:fldChar w:fldCharType="end"/>
    </w:r>
  </w:p>
  <w:p w:rsidR="00243966" w:rsidRDefault="00F80234">
    <w:pPr>
      <w:pStyle w:val="Zpat"/>
      <w:jc w:val="right"/>
    </w:pPr>
    <w:r>
      <w:rPr>
        <w:rStyle w:val="slostrnky"/>
        <w:rFonts w:ascii="Arial" w:hAnsi="Arial" w:cs="Arial"/>
        <w:sz w:val="18"/>
        <w:szCs w:val="18"/>
      </w:rPr>
      <w:t>Počet stran:</w:t>
    </w:r>
    <w:r>
      <w:rPr>
        <w:rStyle w:val="slostrnky"/>
        <w:rFonts w:ascii="Arial" w:hAnsi="Arial" w:cs="Arial"/>
        <w:sz w:val="18"/>
        <w:szCs w:val="18"/>
      </w:rPr>
      <w:fldChar w:fldCharType="begin"/>
    </w:r>
    <w:r>
      <w:rPr>
        <w:rStyle w:val="slostrnky"/>
        <w:rFonts w:ascii="Arial" w:hAnsi="Arial" w:cs="Arial"/>
        <w:sz w:val="18"/>
        <w:szCs w:val="18"/>
      </w:rPr>
      <w:instrText xml:space="preserve"> NUMPAGES </w:instrText>
    </w:r>
    <w:r>
      <w:rPr>
        <w:rStyle w:val="slostrnky"/>
        <w:rFonts w:ascii="Arial" w:hAnsi="Arial" w:cs="Arial"/>
        <w:sz w:val="18"/>
        <w:szCs w:val="18"/>
      </w:rPr>
      <w:fldChar w:fldCharType="separate"/>
    </w:r>
    <w:r>
      <w:rPr>
        <w:rStyle w:val="slostrnky"/>
        <w:rFonts w:ascii="Arial" w:hAnsi="Arial" w:cs="Arial"/>
        <w:noProof/>
        <w:sz w:val="18"/>
        <w:szCs w:val="18"/>
      </w:rPr>
      <w:t>4</w:t>
    </w:r>
    <w:r>
      <w:rPr>
        <w:rStyle w:val="slostrnky"/>
        <w:rFonts w:ascii="Arial" w:hAnsi="Arial" w:cs="Arial"/>
        <w:sz w:val="18"/>
        <w:szCs w:val="18"/>
      </w:rPr>
      <w:fldChar w:fldCharType="end"/>
    </w:r>
  </w:p>
  <w:p w:rsidR="00243966" w:rsidRDefault="0024396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3966" w:rsidRDefault="00F80234">
      <w:r>
        <w:separator/>
      </w:r>
    </w:p>
  </w:footnote>
  <w:footnote w:type="continuationSeparator" w:id="0">
    <w:p w:rsidR="00243966" w:rsidRDefault="00F802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966" w:rsidRDefault="00F80234">
    <w:pPr>
      <w:pStyle w:val="Zhlav"/>
      <w:spacing w:after="120"/>
      <w:rPr>
        <w:rFonts w:asciiTheme="minorHAnsi" w:hAnsiTheme="minorHAnsi" w:cs="Arial"/>
        <w:b/>
        <w:sz w:val="20"/>
        <w:szCs w:val="20"/>
      </w:rPr>
    </w:pPr>
    <w:r>
      <w:rPr>
        <w:rFonts w:asciiTheme="minorHAnsi" w:hAnsiTheme="minorHAnsi" w:cs="Arial"/>
        <w:b/>
        <w:sz w:val="20"/>
        <w:szCs w:val="20"/>
      </w:rPr>
      <w:t>Příloha č. 5</w:t>
    </w:r>
  </w:p>
  <w:tbl>
    <w:tblPr>
      <w:tblW w:w="4928" w:type="pct"/>
      <w:tblInd w:w="-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236"/>
      <w:gridCol w:w="2983"/>
    </w:tblGrid>
    <w:tr w:rsidR="00243966">
      <w:trPr>
        <w:cantSplit/>
        <w:trHeight w:val="970"/>
      </w:trPr>
      <w:tc>
        <w:tcPr>
          <w:tcW w:w="6041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:rsidR="00243966" w:rsidRDefault="00F80234">
          <w:pPr>
            <w:pStyle w:val="Zhlav"/>
            <w:jc w:val="center"/>
            <w:rPr>
              <w:rFonts w:asciiTheme="minorHAnsi" w:hAnsiTheme="minorHAnsi"/>
            </w:rPr>
          </w:pPr>
          <w:r>
            <w:rPr>
              <w:rFonts w:asciiTheme="minorHAnsi" w:hAnsiTheme="minorHAnsi" w:cs="Arial"/>
              <w:b/>
              <w:caps/>
              <w:sz w:val="36"/>
              <w:szCs w:val="36"/>
            </w:rPr>
            <w:t>Zadávací dokumentace</w:t>
          </w:r>
        </w:p>
      </w:tc>
      <w:tc>
        <w:tcPr>
          <w:tcW w:w="289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243966" w:rsidRDefault="00F80234">
          <w:pPr>
            <w:pStyle w:val="Zhlav"/>
            <w:rPr>
              <w:rFonts w:asciiTheme="minorHAnsi" w:hAnsiTheme="minorHAnsi"/>
            </w:rPr>
          </w:pPr>
          <w:r>
            <w:rPr>
              <w:rFonts w:asciiTheme="minorHAnsi" w:hAnsiTheme="minorHAnsi"/>
              <w:noProof/>
            </w:rPr>
            <w:drawing>
              <wp:inline distT="0" distB="0" distL="0" distR="0">
                <wp:extent cx="1762125" cy="476250"/>
                <wp:effectExtent l="19050" t="0" r="9525" b="0"/>
                <wp:docPr id="2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43966" w:rsidRDefault="00243966">
    <w:pPr>
      <w:pStyle w:val="Zhlav"/>
      <w:jc w:val="center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4589A"/>
    <w:multiLevelType w:val="hybridMultilevel"/>
    <w:tmpl w:val="FFCCBFA4"/>
    <w:lvl w:ilvl="0" w:tplc="8E7A6CD0">
      <w:numFmt w:val="bullet"/>
      <w:lvlText w:val="-"/>
      <w:lvlJc w:val="left"/>
      <w:pPr>
        <w:ind w:left="1224" w:hanging="360"/>
      </w:pPr>
      <w:rPr>
        <w:rFonts w:ascii="Helvetica" w:eastAsia="Times New Roman" w:hAnsi="Helvetica" w:hint="default"/>
      </w:rPr>
    </w:lvl>
    <w:lvl w:ilvl="1" w:tplc="04070005">
      <w:start w:val="1"/>
      <w:numFmt w:val="bullet"/>
      <w:lvlText w:val=""/>
      <w:lvlJc w:val="left"/>
      <w:pPr>
        <w:ind w:left="1944" w:hanging="360"/>
      </w:pPr>
      <w:rPr>
        <w:rFonts w:ascii="Wingdings" w:hAnsi="Wingdings" w:cs="Wingdings" w:hint="default"/>
      </w:rPr>
    </w:lvl>
    <w:lvl w:ilvl="2" w:tplc="04070005">
      <w:start w:val="1"/>
      <w:numFmt w:val="bullet"/>
      <w:lvlText w:val=""/>
      <w:lvlJc w:val="left"/>
      <w:pPr>
        <w:ind w:left="2664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3384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824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544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984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518175C"/>
    <w:multiLevelType w:val="multilevel"/>
    <w:tmpl w:val="D35E5AF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76"/>
        </w:tabs>
        <w:ind w:left="576" w:hanging="576"/>
      </w:pPr>
      <w:rPr>
        <w:rFonts w:ascii="Times New Roman" w:eastAsia="Times New Roman" w:hAnsi="Times New Roman" w:cs="Times New Roman"/>
      </w:rPr>
    </w:lvl>
    <w:lvl w:ilvl="2">
      <w:start w:val="1"/>
      <w:numFmt w:val="lowerLetter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0A0D4D1E"/>
    <w:multiLevelType w:val="hybridMultilevel"/>
    <w:tmpl w:val="27F447B8"/>
    <w:lvl w:ilvl="0" w:tplc="469C4A0E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Helvetica" w:eastAsia="Times New Roman" w:hAnsi="Helvetica" w:hint="default"/>
      </w:rPr>
    </w:lvl>
    <w:lvl w:ilvl="1" w:tplc="0407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DB74749"/>
    <w:multiLevelType w:val="hybridMultilevel"/>
    <w:tmpl w:val="DD3A892C"/>
    <w:lvl w:ilvl="0" w:tplc="9D3480DA">
      <w:start w:val="3"/>
      <w:numFmt w:val="bullet"/>
      <w:lvlText w:val="̶"/>
      <w:lvlJc w:val="left"/>
      <w:pPr>
        <w:ind w:left="1065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108D347D"/>
    <w:multiLevelType w:val="hybridMultilevel"/>
    <w:tmpl w:val="8842AB5C"/>
    <w:lvl w:ilvl="0" w:tplc="0EE48A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1917C3"/>
    <w:multiLevelType w:val="hybridMultilevel"/>
    <w:tmpl w:val="5E4A9818"/>
    <w:lvl w:ilvl="0" w:tplc="8E7A6CD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Helvetica" w:eastAsia="Times New Roman" w:hAnsi="Helvetica" w:hint="default"/>
      </w:rPr>
    </w:lvl>
    <w:lvl w:ilvl="1" w:tplc="04070003"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Helvetica" w:eastAsia="Times New Roman" w:hAnsi="Helvetica" w:hint="default"/>
      </w:rPr>
    </w:lvl>
    <w:lvl w:ilvl="2" w:tplc="0407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5953739"/>
    <w:multiLevelType w:val="hybridMultilevel"/>
    <w:tmpl w:val="B2FC0C32"/>
    <w:lvl w:ilvl="0" w:tplc="8E7A6CD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Helvetica" w:eastAsia="Times New Roman" w:hAnsi="Helvetica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6493300"/>
    <w:multiLevelType w:val="hybridMultilevel"/>
    <w:tmpl w:val="1316A400"/>
    <w:lvl w:ilvl="0" w:tplc="973EA7F0"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2B080EDA"/>
    <w:multiLevelType w:val="hybridMultilevel"/>
    <w:tmpl w:val="EC1EF67C"/>
    <w:lvl w:ilvl="0" w:tplc="04070001">
      <w:numFmt w:val="bullet"/>
      <w:lvlText w:val="-"/>
      <w:lvlJc w:val="left"/>
      <w:pPr>
        <w:ind w:left="1078" w:hanging="360"/>
      </w:pPr>
      <w:rPr>
        <w:rFonts w:ascii="Helvetica" w:eastAsia="Times New Roman" w:hAnsi="Helvetica" w:hint="default"/>
      </w:rPr>
    </w:lvl>
    <w:lvl w:ilvl="1" w:tplc="04070003">
      <w:start w:val="1"/>
      <w:numFmt w:val="bullet"/>
      <w:lvlText w:val="o"/>
      <w:lvlJc w:val="left"/>
      <w:pPr>
        <w:ind w:left="179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18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3238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958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78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398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38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1FC473A"/>
    <w:multiLevelType w:val="hybridMultilevel"/>
    <w:tmpl w:val="4C468D52"/>
    <w:lvl w:ilvl="0" w:tplc="6520E7F6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3204" w:hanging="360"/>
      </w:pPr>
    </w:lvl>
    <w:lvl w:ilvl="2" w:tplc="0405001B" w:tentative="1">
      <w:start w:val="1"/>
      <w:numFmt w:val="lowerRoman"/>
      <w:lvlText w:val="%3."/>
      <w:lvlJc w:val="right"/>
      <w:pPr>
        <w:ind w:left="3924" w:hanging="180"/>
      </w:pPr>
    </w:lvl>
    <w:lvl w:ilvl="3" w:tplc="0405000F" w:tentative="1">
      <w:start w:val="1"/>
      <w:numFmt w:val="decimal"/>
      <w:lvlText w:val="%4."/>
      <w:lvlJc w:val="left"/>
      <w:pPr>
        <w:ind w:left="4644" w:hanging="360"/>
      </w:pPr>
    </w:lvl>
    <w:lvl w:ilvl="4" w:tplc="04050019" w:tentative="1">
      <w:start w:val="1"/>
      <w:numFmt w:val="lowerLetter"/>
      <w:lvlText w:val="%5."/>
      <w:lvlJc w:val="left"/>
      <w:pPr>
        <w:ind w:left="5364" w:hanging="360"/>
      </w:pPr>
    </w:lvl>
    <w:lvl w:ilvl="5" w:tplc="0405001B" w:tentative="1">
      <w:start w:val="1"/>
      <w:numFmt w:val="lowerRoman"/>
      <w:lvlText w:val="%6."/>
      <w:lvlJc w:val="right"/>
      <w:pPr>
        <w:ind w:left="6084" w:hanging="180"/>
      </w:pPr>
    </w:lvl>
    <w:lvl w:ilvl="6" w:tplc="0405000F" w:tentative="1">
      <w:start w:val="1"/>
      <w:numFmt w:val="decimal"/>
      <w:lvlText w:val="%7."/>
      <w:lvlJc w:val="left"/>
      <w:pPr>
        <w:ind w:left="6804" w:hanging="360"/>
      </w:pPr>
    </w:lvl>
    <w:lvl w:ilvl="7" w:tplc="04050019" w:tentative="1">
      <w:start w:val="1"/>
      <w:numFmt w:val="lowerLetter"/>
      <w:lvlText w:val="%8."/>
      <w:lvlJc w:val="left"/>
      <w:pPr>
        <w:ind w:left="7524" w:hanging="360"/>
      </w:pPr>
    </w:lvl>
    <w:lvl w:ilvl="8" w:tplc="040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0" w15:restartNumberingAfterBreak="0">
    <w:nsid w:val="337D0DF0"/>
    <w:multiLevelType w:val="hybridMultilevel"/>
    <w:tmpl w:val="ABAC816E"/>
    <w:lvl w:ilvl="0" w:tplc="0A56C4D4">
      <w:start w:val="3"/>
      <w:numFmt w:val="bullet"/>
      <w:lvlText w:val="-"/>
      <w:lvlJc w:val="left"/>
      <w:pPr>
        <w:ind w:left="1778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1" w15:restartNumberingAfterBreak="0">
    <w:nsid w:val="35B81A06"/>
    <w:multiLevelType w:val="hybridMultilevel"/>
    <w:tmpl w:val="E91097D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B6988E50">
      <w:start w:val="7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4C48AF"/>
    <w:multiLevelType w:val="hybridMultilevel"/>
    <w:tmpl w:val="537880F4"/>
    <w:lvl w:ilvl="0" w:tplc="FDA06BF0">
      <w:start w:val="3"/>
      <w:numFmt w:val="bullet"/>
      <w:lvlText w:val="-"/>
      <w:lvlJc w:val="left"/>
      <w:pPr>
        <w:ind w:left="1778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 w15:restartNumberingAfterBreak="0">
    <w:nsid w:val="3C14198A"/>
    <w:multiLevelType w:val="hybridMultilevel"/>
    <w:tmpl w:val="0480132E"/>
    <w:lvl w:ilvl="0" w:tplc="9D3480DA">
      <w:start w:val="3"/>
      <w:numFmt w:val="bullet"/>
      <w:lvlText w:val="̶"/>
      <w:lvlJc w:val="left"/>
      <w:pPr>
        <w:ind w:left="157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4" w15:restartNumberingAfterBreak="0">
    <w:nsid w:val="3CD60D71"/>
    <w:multiLevelType w:val="hybridMultilevel"/>
    <w:tmpl w:val="A5CAC646"/>
    <w:lvl w:ilvl="0" w:tplc="B37E5B64">
      <w:start w:val="3"/>
      <w:numFmt w:val="bullet"/>
      <w:lvlText w:val="-"/>
      <w:lvlJc w:val="left"/>
      <w:pPr>
        <w:ind w:left="1778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5" w15:restartNumberingAfterBreak="0">
    <w:nsid w:val="3D3D0CE8"/>
    <w:multiLevelType w:val="multilevel"/>
    <w:tmpl w:val="5E7670F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Arial" w:hAnsi="Arial" w:hint="default"/>
        <w:sz w:val="22"/>
      </w:rPr>
    </w:lvl>
    <w:lvl w:ilvl="2">
      <w:start w:val="1"/>
      <w:numFmt w:val="decimal"/>
      <w:lvlText w:val="%1.%2.%3"/>
      <w:lvlJc w:val="left"/>
      <w:pPr>
        <w:tabs>
          <w:tab w:val="num" w:pos="1077"/>
        </w:tabs>
        <w:ind w:left="107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450F03A0"/>
    <w:multiLevelType w:val="hybridMultilevel"/>
    <w:tmpl w:val="87D0D9D4"/>
    <w:lvl w:ilvl="0" w:tplc="403EFF6C">
      <w:start w:val="1"/>
      <w:numFmt w:val="lowerLetter"/>
      <w:lvlText w:val="%1)"/>
      <w:lvlJc w:val="left"/>
      <w:pPr>
        <w:ind w:left="1287" w:hanging="360"/>
      </w:pPr>
    </w:lvl>
    <w:lvl w:ilvl="1" w:tplc="728E11BA" w:tentative="1">
      <w:start w:val="1"/>
      <w:numFmt w:val="lowerLetter"/>
      <w:lvlText w:val="%2."/>
      <w:lvlJc w:val="left"/>
      <w:pPr>
        <w:ind w:left="2007" w:hanging="360"/>
      </w:pPr>
    </w:lvl>
    <w:lvl w:ilvl="2" w:tplc="92147892" w:tentative="1">
      <w:start w:val="1"/>
      <w:numFmt w:val="lowerRoman"/>
      <w:lvlText w:val="%3."/>
      <w:lvlJc w:val="right"/>
      <w:pPr>
        <w:ind w:left="2727" w:hanging="180"/>
      </w:pPr>
    </w:lvl>
    <w:lvl w:ilvl="3" w:tplc="1D326F14" w:tentative="1">
      <w:start w:val="1"/>
      <w:numFmt w:val="decimal"/>
      <w:lvlText w:val="%4."/>
      <w:lvlJc w:val="left"/>
      <w:pPr>
        <w:ind w:left="3447" w:hanging="360"/>
      </w:pPr>
    </w:lvl>
    <w:lvl w:ilvl="4" w:tplc="E9E22A34" w:tentative="1">
      <w:start w:val="1"/>
      <w:numFmt w:val="lowerLetter"/>
      <w:lvlText w:val="%5."/>
      <w:lvlJc w:val="left"/>
      <w:pPr>
        <w:ind w:left="4167" w:hanging="360"/>
      </w:pPr>
    </w:lvl>
    <w:lvl w:ilvl="5" w:tplc="82127AB2" w:tentative="1">
      <w:start w:val="1"/>
      <w:numFmt w:val="lowerRoman"/>
      <w:lvlText w:val="%6."/>
      <w:lvlJc w:val="right"/>
      <w:pPr>
        <w:ind w:left="4887" w:hanging="180"/>
      </w:pPr>
    </w:lvl>
    <w:lvl w:ilvl="6" w:tplc="9080ECAC" w:tentative="1">
      <w:start w:val="1"/>
      <w:numFmt w:val="decimal"/>
      <w:lvlText w:val="%7."/>
      <w:lvlJc w:val="left"/>
      <w:pPr>
        <w:ind w:left="5607" w:hanging="360"/>
      </w:pPr>
    </w:lvl>
    <w:lvl w:ilvl="7" w:tplc="3C1C7278" w:tentative="1">
      <w:start w:val="1"/>
      <w:numFmt w:val="lowerLetter"/>
      <w:lvlText w:val="%8."/>
      <w:lvlJc w:val="left"/>
      <w:pPr>
        <w:ind w:left="6327" w:hanging="360"/>
      </w:pPr>
    </w:lvl>
    <w:lvl w:ilvl="8" w:tplc="DB947B30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48AC364E"/>
    <w:multiLevelType w:val="hybridMultilevel"/>
    <w:tmpl w:val="CCF8F7C0"/>
    <w:lvl w:ilvl="0" w:tplc="331C1A3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9A6EF5"/>
    <w:multiLevelType w:val="hybridMultilevel"/>
    <w:tmpl w:val="14EE3F98"/>
    <w:lvl w:ilvl="0" w:tplc="29945E1E">
      <w:start w:val="3"/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9" w15:restartNumberingAfterBreak="0">
    <w:nsid w:val="4B2879B1"/>
    <w:multiLevelType w:val="hybridMultilevel"/>
    <w:tmpl w:val="72968058"/>
    <w:lvl w:ilvl="0" w:tplc="2438E4B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BD38AF50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30BCF0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1441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92B51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E58A2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8EE8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FA4CA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33246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955CEB"/>
    <w:multiLevelType w:val="hybridMultilevel"/>
    <w:tmpl w:val="B6AA33DE"/>
    <w:lvl w:ilvl="0" w:tplc="0F5237B6">
      <w:numFmt w:val="bullet"/>
      <w:lvlText w:val="-"/>
      <w:lvlJc w:val="left"/>
      <w:pPr>
        <w:ind w:left="1080" w:hanging="360"/>
      </w:pPr>
      <w:rPr>
        <w:rFonts w:ascii="Helvetica" w:eastAsia="Times New Roman" w:hAnsi="Helvetica" w:hint="default"/>
      </w:rPr>
    </w:lvl>
    <w:lvl w:ilvl="1" w:tplc="04070019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1B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7000F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70019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1B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7000F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70019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1B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0FC1772"/>
    <w:multiLevelType w:val="hybridMultilevel"/>
    <w:tmpl w:val="CF78EECE"/>
    <w:lvl w:ilvl="0" w:tplc="FB40635C">
      <w:numFmt w:val="bullet"/>
      <w:lvlText w:val="-"/>
      <w:lvlJc w:val="left"/>
      <w:pPr>
        <w:ind w:left="1068" w:hanging="360"/>
      </w:pPr>
      <w:rPr>
        <w:rFonts w:ascii="Helvetica" w:eastAsia="Times New Roman" w:hAnsi="Helvetica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3813027"/>
    <w:multiLevelType w:val="hybridMultilevel"/>
    <w:tmpl w:val="E77AECE4"/>
    <w:lvl w:ilvl="0" w:tplc="8E7A6CD0">
      <w:numFmt w:val="bullet"/>
      <w:lvlText w:val="-"/>
      <w:lvlJc w:val="left"/>
      <w:pPr>
        <w:ind w:left="1068" w:hanging="360"/>
      </w:pPr>
      <w:rPr>
        <w:rFonts w:ascii="Helvetica" w:eastAsia="Times New Roman" w:hAnsi="Helvetica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5105350"/>
    <w:multiLevelType w:val="singleLevel"/>
    <w:tmpl w:val="4D2C0B62"/>
    <w:lvl w:ilvl="0">
      <w:start w:val="1"/>
      <w:numFmt w:val="bullet"/>
      <w:pStyle w:val="Aufzhlung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656467CF"/>
    <w:multiLevelType w:val="hybridMultilevel"/>
    <w:tmpl w:val="E3749B2C"/>
    <w:lvl w:ilvl="0" w:tplc="64767FB0">
      <w:start w:val="3"/>
      <w:numFmt w:val="bullet"/>
      <w:lvlText w:val="-"/>
      <w:lvlJc w:val="left"/>
      <w:pPr>
        <w:ind w:left="1778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5" w15:restartNumberingAfterBreak="0">
    <w:nsid w:val="66825D07"/>
    <w:multiLevelType w:val="hybridMultilevel"/>
    <w:tmpl w:val="22C67F58"/>
    <w:lvl w:ilvl="0" w:tplc="922ABC94">
      <w:start w:val="1"/>
      <w:numFmt w:val="lowerLetter"/>
      <w:lvlText w:val="%1."/>
      <w:lvlJc w:val="left"/>
      <w:pPr>
        <w:ind w:left="1400" w:hanging="360"/>
      </w:pPr>
    </w:lvl>
    <w:lvl w:ilvl="1" w:tplc="1D4EA964" w:tentative="1">
      <w:start w:val="1"/>
      <w:numFmt w:val="lowerLetter"/>
      <w:lvlText w:val="%2."/>
      <w:lvlJc w:val="left"/>
      <w:pPr>
        <w:ind w:left="2120" w:hanging="360"/>
      </w:pPr>
    </w:lvl>
    <w:lvl w:ilvl="2" w:tplc="E9422F60" w:tentative="1">
      <w:start w:val="1"/>
      <w:numFmt w:val="lowerRoman"/>
      <w:lvlText w:val="%3."/>
      <w:lvlJc w:val="right"/>
      <w:pPr>
        <w:ind w:left="2840" w:hanging="180"/>
      </w:pPr>
    </w:lvl>
    <w:lvl w:ilvl="3" w:tplc="C00C3BA4" w:tentative="1">
      <w:start w:val="1"/>
      <w:numFmt w:val="decimal"/>
      <w:lvlText w:val="%4."/>
      <w:lvlJc w:val="left"/>
      <w:pPr>
        <w:ind w:left="3560" w:hanging="360"/>
      </w:pPr>
    </w:lvl>
    <w:lvl w:ilvl="4" w:tplc="766C8B1A" w:tentative="1">
      <w:start w:val="1"/>
      <w:numFmt w:val="lowerLetter"/>
      <w:lvlText w:val="%5."/>
      <w:lvlJc w:val="left"/>
      <w:pPr>
        <w:ind w:left="4280" w:hanging="360"/>
      </w:pPr>
    </w:lvl>
    <w:lvl w:ilvl="5" w:tplc="F72ACEFC" w:tentative="1">
      <w:start w:val="1"/>
      <w:numFmt w:val="lowerRoman"/>
      <w:lvlText w:val="%6."/>
      <w:lvlJc w:val="right"/>
      <w:pPr>
        <w:ind w:left="5000" w:hanging="180"/>
      </w:pPr>
    </w:lvl>
    <w:lvl w:ilvl="6" w:tplc="271A5CDE" w:tentative="1">
      <w:start w:val="1"/>
      <w:numFmt w:val="decimal"/>
      <w:lvlText w:val="%7."/>
      <w:lvlJc w:val="left"/>
      <w:pPr>
        <w:ind w:left="5720" w:hanging="360"/>
      </w:pPr>
    </w:lvl>
    <w:lvl w:ilvl="7" w:tplc="4BF2F5D4" w:tentative="1">
      <w:start w:val="1"/>
      <w:numFmt w:val="lowerLetter"/>
      <w:lvlText w:val="%8."/>
      <w:lvlJc w:val="left"/>
      <w:pPr>
        <w:ind w:left="6440" w:hanging="360"/>
      </w:pPr>
    </w:lvl>
    <w:lvl w:ilvl="8" w:tplc="5672C784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6" w15:restartNumberingAfterBreak="0">
    <w:nsid w:val="6C7F1CB5"/>
    <w:multiLevelType w:val="hybridMultilevel"/>
    <w:tmpl w:val="199E24D2"/>
    <w:lvl w:ilvl="0" w:tplc="0407000F"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07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1B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1B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1B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DAF1947"/>
    <w:multiLevelType w:val="hybridMultilevel"/>
    <w:tmpl w:val="D4182878"/>
    <w:lvl w:ilvl="0" w:tplc="9D3480DA">
      <w:start w:val="3"/>
      <w:numFmt w:val="bullet"/>
      <w:lvlText w:val="̶"/>
      <w:lvlJc w:val="left"/>
      <w:pPr>
        <w:ind w:left="720" w:hanging="360"/>
      </w:pPr>
      <w:rPr>
        <w:rFonts w:ascii="Arial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A92C3F"/>
    <w:multiLevelType w:val="multilevel"/>
    <w:tmpl w:val="95A6991E"/>
    <w:lvl w:ilvl="0">
      <w:start w:val="1"/>
      <w:numFmt w:val="decimal"/>
      <w:pStyle w:val="Nadpis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3001B43"/>
    <w:multiLevelType w:val="hybridMultilevel"/>
    <w:tmpl w:val="3D7C1CD4"/>
    <w:lvl w:ilvl="0" w:tplc="FB40635C"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3526939"/>
    <w:multiLevelType w:val="hybridMultilevel"/>
    <w:tmpl w:val="B63E1040"/>
    <w:lvl w:ilvl="0" w:tplc="9C7253A4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47528C40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E12C0CA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B8AC32C8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8A3A6CDC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996E7E62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A9E3720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5656B7D4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B1A6CB76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1" w15:restartNumberingAfterBreak="0">
    <w:nsid w:val="74CE4476"/>
    <w:multiLevelType w:val="hybridMultilevel"/>
    <w:tmpl w:val="36B4258A"/>
    <w:lvl w:ilvl="0" w:tplc="8E7A6CD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Helvetica" w:eastAsia="Times New Roman" w:hAnsi="Helvetica" w:hint="default"/>
      </w:rPr>
    </w:lvl>
    <w:lvl w:ilvl="1" w:tplc="04070003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77623DCB"/>
    <w:multiLevelType w:val="multilevel"/>
    <w:tmpl w:val="00146EBE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3" w15:restartNumberingAfterBreak="0">
    <w:nsid w:val="785532EE"/>
    <w:multiLevelType w:val="hybridMultilevel"/>
    <w:tmpl w:val="A0FC55FA"/>
    <w:lvl w:ilvl="0" w:tplc="8E7A6CD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Helvetica" w:eastAsia="Times New Roman" w:hAnsi="Helvetica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922614C"/>
    <w:multiLevelType w:val="hybridMultilevel"/>
    <w:tmpl w:val="AC3E53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1C550A"/>
    <w:multiLevelType w:val="hybridMultilevel"/>
    <w:tmpl w:val="31F020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282ADE"/>
    <w:multiLevelType w:val="multilevel"/>
    <w:tmpl w:val="4D7E3DAE"/>
    <w:lvl w:ilvl="0">
      <w:start w:val="1"/>
      <w:numFmt w:val="decimal"/>
      <w:pStyle w:val="Sheading1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pStyle w:val="Sheading2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lowerLetter"/>
      <w:pStyle w:val="Sheading3"/>
      <w:lvlText w:val="%3."/>
      <w:lvlJc w:val="left"/>
      <w:pPr>
        <w:tabs>
          <w:tab w:val="num" w:pos="1481"/>
        </w:tabs>
        <w:ind w:left="1481" w:hanging="851"/>
      </w:pPr>
      <w:rPr>
        <w:rFonts w:ascii="Arial" w:eastAsia="Times New Roman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decimal"/>
      <w:pStyle w:val="Sheading4"/>
      <w:lvlText w:val="%1.%2.%3.%4"/>
      <w:lvlJc w:val="left"/>
      <w:pPr>
        <w:tabs>
          <w:tab w:val="num" w:pos="2778"/>
        </w:tabs>
        <w:ind w:left="2778" w:hanging="1247"/>
      </w:pPr>
      <w:rPr>
        <w:rFonts w:hint="default"/>
      </w:rPr>
    </w:lvl>
    <w:lvl w:ilvl="4">
      <w:start w:val="1"/>
      <w:numFmt w:val="decimal"/>
      <w:pStyle w:val="Sheading5"/>
      <w:lvlText w:val="%1.%2.%3.%4.%5"/>
      <w:lvlJc w:val="left"/>
      <w:pPr>
        <w:tabs>
          <w:tab w:val="num" w:pos="2778"/>
        </w:tabs>
        <w:ind w:left="2778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4320" w:hanging="1440"/>
      </w:pPr>
      <w:rPr>
        <w:rFonts w:hint="default"/>
      </w:rPr>
    </w:lvl>
  </w:abstractNum>
  <w:abstractNum w:abstractNumId="37" w15:restartNumberingAfterBreak="0">
    <w:nsid w:val="7EBD78BC"/>
    <w:multiLevelType w:val="multilevel"/>
    <w:tmpl w:val="F7E485B0"/>
    <w:lvl w:ilvl="0">
      <w:start w:val="1"/>
      <w:numFmt w:val="decimal"/>
      <w:pStyle w:val="Nadpis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Arial" w:hAnsi="Arial" w:hint="default"/>
        <w:sz w:val="22"/>
      </w:rPr>
    </w:lvl>
    <w:lvl w:ilvl="2">
      <w:start w:val="1"/>
      <w:numFmt w:val="decimal"/>
      <w:lvlText w:val="%1.%2.%3"/>
      <w:lvlJc w:val="left"/>
      <w:pPr>
        <w:tabs>
          <w:tab w:val="num" w:pos="837"/>
        </w:tabs>
        <w:ind w:left="83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"/>
  </w:num>
  <w:num w:numId="2">
    <w:abstractNumId w:val="32"/>
  </w:num>
  <w:num w:numId="3">
    <w:abstractNumId w:val="19"/>
  </w:num>
  <w:num w:numId="4">
    <w:abstractNumId w:val="37"/>
  </w:num>
  <w:num w:numId="5">
    <w:abstractNumId w:val="30"/>
  </w:num>
  <w:num w:numId="6">
    <w:abstractNumId w:val="16"/>
  </w:num>
  <w:num w:numId="7">
    <w:abstractNumId w:val="36"/>
  </w:num>
  <w:num w:numId="8">
    <w:abstractNumId w:val="23"/>
  </w:num>
  <w:num w:numId="9">
    <w:abstractNumId w:val="25"/>
  </w:num>
  <w:num w:numId="10">
    <w:abstractNumId w:val="5"/>
  </w:num>
  <w:num w:numId="11">
    <w:abstractNumId w:val="2"/>
  </w:num>
  <w:num w:numId="12">
    <w:abstractNumId w:val="33"/>
  </w:num>
  <w:num w:numId="13">
    <w:abstractNumId w:val="6"/>
  </w:num>
  <w:num w:numId="14">
    <w:abstractNumId w:val="31"/>
  </w:num>
  <w:num w:numId="15">
    <w:abstractNumId w:val="0"/>
  </w:num>
  <w:num w:numId="16">
    <w:abstractNumId w:val="20"/>
  </w:num>
  <w:num w:numId="17">
    <w:abstractNumId w:val="22"/>
  </w:num>
  <w:num w:numId="18">
    <w:abstractNumId w:val="21"/>
  </w:num>
  <w:num w:numId="19">
    <w:abstractNumId w:val="8"/>
  </w:num>
  <w:num w:numId="20">
    <w:abstractNumId w:val="29"/>
  </w:num>
  <w:num w:numId="21">
    <w:abstractNumId w:val="26"/>
  </w:num>
  <w:num w:numId="22">
    <w:abstractNumId w:val="15"/>
  </w:num>
  <w:num w:numId="23">
    <w:abstractNumId w:val="11"/>
  </w:num>
  <w:num w:numId="24">
    <w:abstractNumId w:val="17"/>
  </w:num>
  <w:num w:numId="25">
    <w:abstractNumId w:val="35"/>
  </w:num>
  <w:num w:numId="26">
    <w:abstractNumId w:val="4"/>
  </w:num>
  <w:num w:numId="27">
    <w:abstractNumId w:val="34"/>
  </w:num>
  <w:num w:numId="2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8"/>
  </w:num>
  <w:num w:numId="30">
    <w:abstractNumId w:val="9"/>
  </w:num>
  <w:num w:numId="31">
    <w:abstractNumId w:val="10"/>
  </w:num>
  <w:num w:numId="32">
    <w:abstractNumId w:val="24"/>
  </w:num>
  <w:num w:numId="33">
    <w:abstractNumId w:val="12"/>
  </w:num>
  <w:num w:numId="34">
    <w:abstractNumId w:val="14"/>
  </w:num>
  <w:num w:numId="35">
    <w:abstractNumId w:val="18"/>
  </w:num>
  <w:num w:numId="36">
    <w:abstractNumId w:val="3"/>
  </w:num>
  <w:num w:numId="37">
    <w:abstractNumId w:val="13"/>
  </w:num>
  <w:num w:numId="38">
    <w:abstractNumId w:val="27"/>
  </w:num>
  <w:num w:numId="39">
    <w:abstractNumId w:val="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hyphenationZone w:val="425"/>
  <w:drawingGridHorizontalSpacing w:val="187"/>
  <w:displayVertic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3966"/>
    <w:rsid w:val="00243966"/>
    <w:rsid w:val="00F80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,"/>
  <w:listSeparator w:val=";"/>
  <w15:docId w15:val="{9D6D9547-6F1C-4AC4-B30D-F11A2BBEC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semiHidden="1" w:uiPriority="99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  <w:lang w:val="cs-CZ" w:eastAsia="cs-CZ"/>
    </w:rPr>
  </w:style>
  <w:style w:type="paragraph" w:styleId="Nadpis1">
    <w:name w:val="heading 1"/>
    <w:basedOn w:val="Nadpis2"/>
    <w:next w:val="Normln"/>
    <w:autoRedefine/>
    <w:qFormat/>
    <w:pPr>
      <w:numPr>
        <w:numId w:val="4"/>
      </w:numPr>
      <w:spacing w:before="240" w:after="360" w:line="168" w:lineRule="auto"/>
      <w:ind w:left="357" w:hanging="357"/>
      <w:outlineLvl w:val="0"/>
    </w:pPr>
    <w:rPr>
      <w:bCs/>
      <w:caps/>
      <w:snapToGrid w:val="0"/>
    </w:rPr>
  </w:style>
  <w:style w:type="paragraph" w:styleId="Nadpis2">
    <w:name w:val="heading 2"/>
    <w:basedOn w:val="Normln"/>
    <w:next w:val="Normln"/>
    <w:autoRedefine/>
    <w:uiPriority w:val="99"/>
    <w:qFormat/>
    <w:pPr>
      <w:keepNext/>
      <w:numPr>
        <w:numId w:val="29"/>
      </w:numPr>
      <w:spacing w:line="360" w:lineRule="auto"/>
      <w:ind w:left="357" w:hanging="357"/>
      <w:jc w:val="both"/>
      <w:outlineLvl w:val="1"/>
    </w:pPr>
    <w:rPr>
      <w:rFonts w:ascii="Arial" w:hAnsi="Arial" w:cs="Arial"/>
      <w:b/>
      <w:szCs w:val="22"/>
    </w:rPr>
  </w:style>
  <w:style w:type="paragraph" w:styleId="Nadpis3">
    <w:name w:val="heading 3"/>
    <w:aliases w:val="Nadpis 3 velká písmena,Titul1"/>
    <w:basedOn w:val="Normln"/>
    <w:next w:val="Normln"/>
    <w:uiPriority w:val="99"/>
    <w:qFormat/>
    <w:pPr>
      <w:keepNext/>
      <w:keepLines/>
      <w:outlineLvl w:val="2"/>
    </w:pPr>
    <w:rPr>
      <w:b/>
      <w:bCs/>
      <w:szCs w:val="20"/>
    </w:rPr>
  </w:style>
  <w:style w:type="paragraph" w:styleId="Nadpis4">
    <w:name w:val="heading 4"/>
    <w:basedOn w:val="Normln"/>
    <w:next w:val="Normln"/>
    <w:uiPriority w:val="99"/>
    <w:qFormat/>
    <w:pPr>
      <w:keepNext/>
      <w:framePr w:hSpace="141" w:wrap="around" w:vAnchor="text" w:hAnchor="margin" w:y="144"/>
      <w:numPr>
        <w:ilvl w:val="3"/>
        <w:numId w:val="1"/>
      </w:numPr>
      <w:spacing w:before="120"/>
      <w:ind w:right="213"/>
      <w:jc w:val="center"/>
      <w:outlineLvl w:val="3"/>
    </w:pPr>
    <w:rPr>
      <w:rFonts w:cs="Arial"/>
      <w:b/>
      <w:bCs/>
      <w:caps/>
      <w:sz w:val="28"/>
      <w:szCs w:val="36"/>
    </w:rPr>
  </w:style>
  <w:style w:type="paragraph" w:styleId="Nadpis5">
    <w:name w:val="heading 5"/>
    <w:basedOn w:val="Normln"/>
    <w:next w:val="Normln"/>
    <w:uiPriority w:val="99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uiPriority w:val="99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uiPriority w:val="99"/>
    <w:qFormat/>
    <w:pPr>
      <w:numPr>
        <w:ilvl w:val="6"/>
        <w:numId w:val="1"/>
      </w:num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9"/>
    <w:qFormat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uiPriority w:val="99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ostrnky">
    <w:name w:val="page number"/>
    <w:basedOn w:val="Standardnpsmoodstavce"/>
  </w:style>
  <w:style w:type="paragraph" w:styleId="Zkladntext">
    <w:name w:val="Body Text"/>
    <w:basedOn w:val="Normln"/>
    <w:rPr>
      <w:b/>
      <w:bCs/>
    </w:rPr>
  </w:style>
  <w:style w:type="paragraph" w:styleId="Textkomente">
    <w:name w:val="annotation text"/>
    <w:basedOn w:val="Normln"/>
    <w:link w:val="TextkomenteChar"/>
    <w:semiHidden/>
    <w:pPr>
      <w:jc w:val="both"/>
    </w:pPr>
    <w:rPr>
      <w:szCs w:val="20"/>
    </w:rPr>
  </w:style>
  <w:style w:type="character" w:customStyle="1" w:styleId="TebodinData">
    <w:name w:val="TebodinData"/>
    <w:basedOn w:val="Standardnpsmoodstavce"/>
    <w:rPr>
      <w:rFonts w:ascii="Arial" w:hAnsi="Arial"/>
      <w:sz w:val="18"/>
    </w:rPr>
  </w:style>
  <w:style w:type="character" w:styleId="Hypertextovodkaz">
    <w:name w:val="Hyperlink"/>
    <w:basedOn w:val="Standardnpsmoodstavce"/>
    <w:uiPriority w:val="99"/>
    <w:rPr>
      <w:color w:val="0000FF"/>
      <w:u w:val="single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semiHidden/>
    <w:rPr>
      <w:sz w:val="16"/>
      <w:szCs w:val="16"/>
    </w:rPr>
  </w:style>
  <w:style w:type="paragraph" w:styleId="Pedmtkomente">
    <w:name w:val="annotation subject"/>
    <w:basedOn w:val="Textkomente"/>
    <w:next w:val="Textkomente"/>
    <w:semiHidden/>
    <w:pPr>
      <w:jc w:val="left"/>
    </w:pPr>
    <w:rPr>
      <w:b/>
      <w:bCs/>
      <w:sz w:val="20"/>
    </w:rPr>
  </w:style>
  <w:style w:type="character" w:customStyle="1" w:styleId="platne1">
    <w:name w:val="platne1"/>
    <w:basedOn w:val="Standardnpsmoodstavce"/>
  </w:style>
  <w:style w:type="paragraph" w:styleId="Nadpisobsahu">
    <w:name w:val="TOC Heading"/>
    <w:basedOn w:val="Nadpis1"/>
    <w:next w:val="Normln"/>
    <w:uiPriority w:val="39"/>
    <w:qFormat/>
    <w:pPr>
      <w:keepLines/>
      <w:spacing w:before="480" w:line="276" w:lineRule="auto"/>
      <w:outlineLvl w:val="9"/>
    </w:pPr>
    <w:rPr>
      <w:rFonts w:ascii="Cambria" w:hAnsi="Cambria" w:cs="Times New Roman"/>
      <w:caps w:val="0"/>
      <w:snapToGrid/>
      <w:color w:val="365F91"/>
      <w:sz w:val="28"/>
      <w:szCs w:val="28"/>
      <w:lang w:val="en-US" w:eastAsia="en-US"/>
    </w:rPr>
  </w:style>
  <w:style w:type="paragraph" w:styleId="Obsah1">
    <w:name w:val="toc 1"/>
    <w:basedOn w:val="Normln"/>
    <w:next w:val="Normln"/>
    <w:autoRedefine/>
    <w:uiPriority w:val="39"/>
  </w:style>
  <w:style w:type="paragraph" w:styleId="Obsah2">
    <w:name w:val="toc 2"/>
    <w:basedOn w:val="Normln"/>
    <w:next w:val="Normln"/>
    <w:autoRedefine/>
    <w:uiPriority w:val="39"/>
    <w:pPr>
      <w:ind w:left="240"/>
    </w:pPr>
  </w:style>
  <w:style w:type="paragraph" w:styleId="Rozloendokumentu">
    <w:name w:val="Document Map"/>
    <w:basedOn w:val="Normln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Wtext">
    <w:name w:val="W text"/>
    <w:basedOn w:val="Normln"/>
    <w:pPr>
      <w:suppressAutoHyphens/>
      <w:autoSpaceDE w:val="0"/>
      <w:spacing w:after="120"/>
      <w:ind w:firstLine="709"/>
      <w:jc w:val="both"/>
    </w:pPr>
    <w:rPr>
      <w:rFonts w:ascii="Arial" w:hAnsi="Arial" w:cs="Arial"/>
      <w:sz w:val="20"/>
      <w:szCs w:val="20"/>
      <w:lang w:eastAsia="ar-SA"/>
    </w:rPr>
  </w:style>
  <w:style w:type="character" w:customStyle="1" w:styleId="FontStyle45">
    <w:name w:val="Font Style45"/>
    <w:basedOn w:val="Standardnpsmoodstavce"/>
    <w:rPr>
      <w:rFonts w:ascii="Courier New" w:hAnsi="Courier New" w:cs="Courier New"/>
      <w:color w:val="000000"/>
      <w:sz w:val="18"/>
      <w:szCs w:val="18"/>
    </w:rPr>
  </w:style>
  <w:style w:type="paragraph" w:customStyle="1" w:styleId="Smlouva-slo">
    <w:name w:val="Smlouva-číslo"/>
    <w:basedOn w:val="Normln"/>
    <w:pPr>
      <w:spacing w:before="120" w:line="240" w:lineRule="atLeast"/>
      <w:jc w:val="both"/>
    </w:pPr>
    <w:rPr>
      <w:szCs w:val="20"/>
    </w:rPr>
  </w:style>
  <w:style w:type="paragraph" w:styleId="Textvysvtlivek">
    <w:name w:val="endnote text"/>
    <w:basedOn w:val="Normln"/>
    <w:link w:val="TextvysvtlivekChar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rPr>
      <w:lang w:val="cs-CZ" w:eastAsia="cs-CZ"/>
    </w:rPr>
  </w:style>
  <w:style w:type="paragraph" w:styleId="Textpoznpodarou">
    <w:name w:val="footnote text"/>
    <w:basedOn w:val="Normln"/>
    <w:link w:val="TextpoznpodarouChar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Pr>
      <w:lang w:val="cs-CZ" w:eastAsia="cs-CZ"/>
    </w:rPr>
  </w:style>
  <w:style w:type="character" w:styleId="Znakapoznpodarou">
    <w:name w:val="footnote reference"/>
    <w:basedOn w:val="Standardnpsmoodstavce"/>
    <w:rPr>
      <w:vertAlign w:val="superscript"/>
    </w:r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character" w:customStyle="1" w:styleId="TextkomenteChar">
    <w:name w:val="Text komentáře Char"/>
    <w:basedOn w:val="Standardnpsmoodstavce"/>
    <w:link w:val="Textkomente"/>
    <w:semiHidden/>
    <w:rPr>
      <w:sz w:val="24"/>
      <w:lang w:val="cs-CZ" w:eastAsia="cs-CZ"/>
    </w:rPr>
  </w:style>
  <w:style w:type="character" w:customStyle="1" w:styleId="ZhlavChar">
    <w:name w:val="Záhlaví Char"/>
    <w:basedOn w:val="Standardnpsmoodstavce"/>
    <w:link w:val="Zhlav"/>
    <w:locked/>
    <w:rPr>
      <w:sz w:val="24"/>
      <w:szCs w:val="24"/>
      <w:lang w:val="cs-CZ" w:eastAsia="cs-CZ"/>
    </w:rPr>
  </w:style>
  <w:style w:type="paragraph" w:customStyle="1" w:styleId="Sheading1">
    <w:name w:val="S_heading 1"/>
    <w:next w:val="Stext1"/>
    <w:uiPriority w:val="99"/>
    <w:qFormat/>
    <w:pPr>
      <w:keepNext/>
      <w:numPr>
        <w:numId w:val="7"/>
      </w:numPr>
      <w:spacing w:before="120" w:after="60" w:line="280" w:lineRule="atLeast"/>
    </w:pPr>
    <w:rPr>
      <w:rFonts w:ascii="Verdana" w:hAnsi="Verdana"/>
      <w:b/>
      <w:lang w:val="de-AT"/>
    </w:rPr>
  </w:style>
  <w:style w:type="paragraph" w:customStyle="1" w:styleId="Sheading2">
    <w:name w:val="S_heading 2"/>
    <w:next w:val="Stext2"/>
    <w:uiPriority w:val="99"/>
    <w:qFormat/>
    <w:pPr>
      <w:keepNext/>
      <w:numPr>
        <w:ilvl w:val="1"/>
        <w:numId w:val="7"/>
      </w:numPr>
      <w:spacing w:before="120" w:after="60" w:line="280" w:lineRule="atLeast"/>
    </w:pPr>
    <w:rPr>
      <w:rFonts w:ascii="Verdana" w:hAnsi="Verdana"/>
      <w:lang w:val="de-AT"/>
    </w:rPr>
  </w:style>
  <w:style w:type="paragraph" w:customStyle="1" w:styleId="Sheading3">
    <w:name w:val="S_heading 3"/>
    <w:next w:val="Normln"/>
    <w:uiPriority w:val="99"/>
    <w:qFormat/>
    <w:pPr>
      <w:keepNext/>
      <w:numPr>
        <w:ilvl w:val="2"/>
        <w:numId w:val="7"/>
      </w:numPr>
      <w:tabs>
        <w:tab w:val="clear" w:pos="1481"/>
        <w:tab w:val="num" w:pos="1531"/>
      </w:tabs>
      <w:spacing w:before="120" w:after="60" w:line="280" w:lineRule="atLeast"/>
      <w:ind w:left="1531"/>
    </w:pPr>
    <w:rPr>
      <w:rFonts w:ascii="Verdana" w:hAnsi="Verdana"/>
      <w:lang w:val="de-AT"/>
    </w:rPr>
  </w:style>
  <w:style w:type="paragraph" w:customStyle="1" w:styleId="Sheading4">
    <w:name w:val="S_heading 4"/>
    <w:next w:val="Normln"/>
    <w:uiPriority w:val="99"/>
    <w:qFormat/>
    <w:pPr>
      <w:keepNext/>
      <w:numPr>
        <w:ilvl w:val="3"/>
        <w:numId w:val="7"/>
      </w:numPr>
      <w:spacing w:before="120" w:after="60" w:line="280" w:lineRule="atLeast"/>
    </w:pPr>
    <w:rPr>
      <w:rFonts w:ascii="Verdana" w:hAnsi="Verdana"/>
      <w:lang w:val="de-AT"/>
    </w:rPr>
  </w:style>
  <w:style w:type="paragraph" w:customStyle="1" w:styleId="Sheading5">
    <w:name w:val="S_heading 5"/>
    <w:next w:val="Normln"/>
    <w:uiPriority w:val="99"/>
    <w:qFormat/>
    <w:pPr>
      <w:keepNext/>
      <w:numPr>
        <w:ilvl w:val="4"/>
        <w:numId w:val="7"/>
      </w:numPr>
      <w:spacing w:before="120" w:after="60" w:line="280" w:lineRule="atLeast"/>
    </w:pPr>
    <w:rPr>
      <w:rFonts w:ascii="Verdana" w:hAnsi="Verdana"/>
      <w:lang w:val="de-AT"/>
    </w:rPr>
  </w:style>
  <w:style w:type="paragraph" w:customStyle="1" w:styleId="Stext1">
    <w:name w:val="S_text 1"/>
    <w:basedOn w:val="Normln"/>
    <w:link w:val="Stext1Zchn"/>
    <w:qFormat/>
    <w:pPr>
      <w:tabs>
        <w:tab w:val="left" w:pos="680"/>
      </w:tabs>
      <w:spacing w:before="120" w:after="60" w:line="280" w:lineRule="atLeast"/>
      <w:ind w:left="680"/>
      <w:jc w:val="both"/>
    </w:pPr>
    <w:rPr>
      <w:rFonts w:ascii="Verdana" w:hAnsi="Verdana"/>
      <w:sz w:val="20"/>
      <w:szCs w:val="20"/>
      <w:lang w:val="de-AT" w:eastAsia="zh-TW"/>
    </w:rPr>
  </w:style>
  <w:style w:type="paragraph" w:customStyle="1" w:styleId="Stext2">
    <w:name w:val="S_text 2"/>
    <w:basedOn w:val="Stext1"/>
    <w:qFormat/>
  </w:style>
  <w:style w:type="paragraph" w:customStyle="1" w:styleId="Stitleofdocument">
    <w:name w:val="S_title of document"/>
    <w:basedOn w:val="Normln"/>
    <w:next w:val="Normln"/>
    <w:link w:val="StitleofdocumentZchnZchn"/>
    <w:semiHidden/>
    <w:pPr>
      <w:spacing w:before="1800" w:after="400" w:line="240" w:lineRule="atLeast"/>
      <w:jc w:val="center"/>
    </w:pPr>
    <w:rPr>
      <w:rFonts w:ascii="Verdana" w:hAnsi="Verdana"/>
      <w:b/>
      <w:sz w:val="20"/>
      <w:szCs w:val="18"/>
      <w:lang w:val="en-GB" w:eastAsia="de-DE"/>
    </w:rPr>
  </w:style>
  <w:style w:type="character" w:customStyle="1" w:styleId="StitleofdocumentZchnZchn">
    <w:name w:val="S_title of document Zchn Zchn"/>
    <w:basedOn w:val="Standardnpsmoodstavce"/>
    <w:link w:val="Stitleofdocument"/>
    <w:rPr>
      <w:rFonts w:ascii="Verdana" w:hAnsi="Verdana"/>
      <w:b/>
      <w:szCs w:val="18"/>
      <w:lang w:val="en-GB" w:eastAsia="de-DE"/>
    </w:rPr>
  </w:style>
  <w:style w:type="paragraph" w:customStyle="1" w:styleId="Sseller">
    <w:name w:val="S_seller"/>
    <w:basedOn w:val="Stitleofdocument"/>
    <w:link w:val="SsellerZchn"/>
    <w:semiHidden/>
    <w:pPr>
      <w:spacing w:before="0" w:after="0"/>
    </w:pPr>
  </w:style>
  <w:style w:type="character" w:customStyle="1" w:styleId="SsellerZchn">
    <w:name w:val="S_seller Zchn"/>
    <w:basedOn w:val="StitleofdocumentZchnZchn"/>
    <w:link w:val="Sseller"/>
    <w:rPr>
      <w:rFonts w:ascii="Verdana" w:hAnsi="Verdana"/>
      <w:b/>
      <w:szCs w:val="18"/>
      <w:lang w:val="en-GB" w:eastAsia="de-DE"/>
    </w:rPr>
  </w:style>
  <w:style w:type="paragraph" w:customStyle="1" w:styleId="Sbyandbetween">
    <w:name w:val="S_by and between"/>
    <w:basedOn w:val="Normln"/>
    <w:semiHidden/>
    <w:pPr>
      <w:spacing w:before="400" w:after="400" w:line="280" w:lineRule="atLeast"/>
      <w:jc w:val="center"/>
    </w:pPr>
    <w:rPr>
      <w:rFonts w:ascii="Verdana" w:hAnsi="Verdana"/>
      <w:sz w:val="18"/>
      <w:szCs w:val="18"/>
      <w:lang w:val="en-GB" w:eastAsia="de-DE"/>
    </w:rPr>
  </w:style>
  <w:style w:type="paragraph" w:customStyle="1" w:styleId="S">
    <w:name w:val="S_(&quot;&quot;)"/>
    <w:basedOn w:val="Normln"/>
    <w:link w:val="SZchnZchn"/>
    <w:semiHidden/>
    <w:pPr>
      <w:spacing w:line="240" w:lineRule="atLeast"/>
      <w:jc w:val="center"/>
    </w:pPr>
    <w:rPr>
      <w:rFonts w:ascii="Verdana" w:hAnsi="Verdana"/>
      <w:sz w:val="20"/>
      <w:szCs w:val="18"/>
      <w:lang w:val="en-GB" w:eastAsia="de-DE"/>
    </w:rPr>
  </w:style>
  <w:style w:type="character" w:customStyle="1" w:styleId="SZchnZchn">
    <w:name w:val="S_(&quot;&quot;) Zchn Zchn"/>
    <w:basedOn w:val="Standardnpsmoodstavce"/>
    <w:link w:val="S"/>
    <w:rPr>
      <w:rFonts w:ascii="Verdana" w:hAnsi="Verdana"/>
      <w:szCs w:val="18"/>
      <w:lang w:val="en-GB" w:eastAsia="de-DE"/>
    </w:rPr>
  </w:style>
  <w:style w:type="character" w:customStyle="1" w:styleId="Stext1Zchn">
    <w:name w:val="S_text 1 Zchn"/>
    <w:basedOn w:val="Standardnpsmoodstavce"/>
    <w:link w:val="Stext1"/>
    <w:rPr>
      <w:rFonts w:ascii="Verdana" w:hAnsi="Verdana"/>
      <w:lang w:val="de-AT" w:eastAsia="zh-TW"/>
    </w:rPr>
  </w:style>
  <w:style w:type="paragraph" w:styleId="Obsah3">
    <w:name w:val="toc 3"/>
    <w:basedOn w:val="Normln"/>
    <w:next w:val="Normln"/>
    <w:autoRedefine/>
    <w:uiPriority w:val="39"/>
    <w:pPr>
      <w:spacing w:after="100"/>
      <w:ind w:left="480"/>
    </w:pPr>
  </w:style>
  <w:style w:type="paragraph" w:styleId="Zkladntext2">
    <w:name w:val="Body Text 2"/>
    <w:basedOn w:val="Normln"/>
    <w:link w:val="Zkladntext2Char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rPr>
      <w:sz w:val="24"/>
      <w:szCs w:val="24"/>
      <w:lang w:val="cs-CZ" w:eastAsia="cs-CZ"/>
    </w:rPr>
  </w:style>
  <w:style w:type="paragraph" w:customStyle="1" w:styleId="Stext">
    <w:name w:val="S_text"/>
    <w:link w:val="StextZchnZchn"/>
    <w:qFormat/>
    <w:pPr>
      <w:spacing w:before="120" w:after="60" w:line="280" w:lineRule="atLeast"/>
      <w:jc w:val="both"/>
    </w:pPr>
    <w:rPr>
      <w:rFonts w:ascii="Verdana" w:hAnsi="Verdana"/>
      <w:lang w:val="de-AT" w:eastAsia="zh-TW"/>
    </w:rPr>
  </w:style>
  <w:style w:type="paragraph" w:customStyle="1" w:styleId="SlistingA">
    <w:name w:val="S_listing (A)"/>
    <w:basedOn w:val="Normln"/>
    <w:pPr>
      <w:tabs>
        <w:tab w:val="num" w:pos="1191"/>
      </w:tabs>
      <w:spacing w:before="40" w:after="20" w:line="280" w:lineRule="atLeast"/>
      <w:ind w:left="1190" w:hanging="510"/>
      <w:jc w:val="both"/>
    </w:pPr>
    <w:rPr>
      <w:rFonts w:ascii="Verdana" w:hAnsi="Verdana"/>
      <w:sz w:val="20"/>
      <w:szCs w:val="20"/>
      <w:lang w:val="de-AT" w:eastAsia="en-US"/>
    </w:rPr>
  </w:style>
  <w:style w:type="paragraph" w:customStyle="1" w:styleId="Slistingi">
    <w:name w:val="S_listing (i)"/>
    <w:basedOn w:val="Normln"/>
    <w:pPr>
      <w:tabs>
        <w:tab w:val="num" w:pos="1701"/>
      </w:tabs>
      <w:spacing w:before="40" w:after="20" w:line="280" w:lineRule="atLeast"/>
      <w:ind w:left="1701" w:hanging="510"/>
      <w:jc w:val="both"/>
    </w:pPr>
    <w:rPr>
      <w:rFonts w:ascii="Verdana" w:hAnsi="Verdana"/>
      <w:sz w:val="20"/>
      <w:szCs w:val="20"/>
      <w:lang w:val="de-AT" w:eastAsia="en-US"/>
    </w:rPr>
  </w:style>
  <w:style w:type="character" w:customStyle="1" w:styleId="StextZchnZchn">
    <w:name w:val="S_text Zchn Zchn"/>
    <w:basedOn w:val="Standardnpsmoodstavce"/>
    <w:link w:val="Stext"/>
    <w:rPr>
      <w:rFonts w:ascii="Verdana" w:hAnsi="Verdana"/>
      <w:lang w:val="de-AT" w:eastAsia="zh-TW"/>
    </w:rPr>
  </w:style>
  <w:style w:type="character" w:customStyle="1" w:styleId="Nadpis8Char">
    <w:name w:val="Nadpis 8 Char"/>
    <w:basedOn w:val="Standardnpsmoodstavce"/>
    <w:link w:val="Nadpis8"/>
    <w:uiPriority w:val="99"/>
    <w:rPr>
      <w:i/>
      <w:iCs/>
      <w:sz w:val="24"/>
      <w:szCs w:val="24"/>
      <w:lang w:val="cs-CZ" w:eastAsia="cs-CZ"/>
    </w:rPr>
  </w:style>
  <w:style w:type="paragraph" w:styleId="Zkladntextodsazen">
    <w:name w:val="Body Text Indent"/>
    <w:basedOn w:val="Normln"/>
    <w:link w:val="ZkladntextodsazenChar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Pr>
      <w:sz w:val="24"/>
      <w:szCs w:val="24"/>
      <w:lang w:val="cs-CZ" w:eastAsia="cs-CZ"/>
    </w:rPr>
  </w:style>
  <w:style w:type="paragraph" w:customStyle="1" w:styleId="Aufzhlung">
    <w:name w:val="Aufzählung"/>
    <w:basedOn w:val="Normln"/>
    <w:pPr>
      <w:numPr>
        <w:numId w:val="8"/>
      </w:numPr>
      <w:spacing w:before="120"/>
    </w:pPr>
    <w:rPr>
      <w:rFonts w:ascii="Arial" w:hAnsi="Arial"/>
      <w:szCs w:val="20"/>
      <w:lang w:val="de-DE" w:eastAsia="en-US"/>
    </w:rPr>
  </w:style>
  <w:style w:type="paragraph" w:styleId="Zkladntextodsazen2">
    <w:name w:val="Body Text Indent 2"/>
    <w:basedOn w:val="Normln"/>
    <w:link w:val="Zkladntextodsazen2Char"/>
    <w:pPr>
      <w:spacing w:after="120" w:line="480" w:lineRule="auto"/>
      <w:ind w:left="283"/>
    </w:pPr>
    <w:rPr>
      <w:rFonts w:ascii="Arial" w:hAnsi="Arial"/>
      <w:szCs w:val="20"/>
      <w:lang w:val="de-DE" w:eastAsia="de-DE"/>
    </w:rPr>
  </w:style>
  <w:style w:type="character" w:customStyle="1" w:styleId="Zkladntextodsazen2Char">
    <w:name w:val="Základní text odsazený 2 Char"/>
    <w:basedOn w:val="Standardnpsmoodstavce"/>
    <w:link w:val="Zkladntextodsazen2"/>
    <w:rPr>
      <w:rFonts w:ascii="Arial" w:hAnsi="Arial"/>
      <w:sz w:val="24"/>
      <w:lang w:val="de-DE" w:eastAsia="de-DE"/>
    </w:rPr>
  </w:style>
  <w:style w:type="paragraph" w:styleId="Revize">
    <w:name w:val="Revision"/>
    <w:hidden/>
    <w:uiPriority w:val="99"/>
    <w:semiHidden/>
    <w:rPr>
      <w:sz w:val="24"/>
      <w:szCs w:val="24"/>
      <w:lang w:val="cs-CZ" w:eastAsia="cs-CZ"/>
    </w:rPr>
  </w:style>
  <w:style w:type="paragraph" w:styleId="Obsah4">
    <w:name w:val="toc 4"/>
    <w:basedOn w:val="Normln"/>
    <w:next w:val="Normln"/>
    <w:autoRedefine/>
    <w:pPr>
      <w:spacing w:after="100"/>
      <w:ind w:left="720"/>
    </w:pPr>
  </w:style>
  <w:style w:type="paragraph" w:styleId="Bezmezer">
    <w:name w:val="No Spacing"/>
    <w:uiPriority w:val="1"/>
    <w:qFormat/>
    <w:rPr>
      <w:sz w:val="24"/>
      <w:szCs w:val="24"/>
      <w:lang w:val="cs-CZ" w:eastAsia="cs-CZ"/>
    </w:rPr>
  </w:style>
  <w:style w:type="character" w:customStyle="1" w:styleId="ZpatChar">
    <w:name w:val="Zápatí Char"/>
    <w:basedOn w:val="Standardnpsmoodstavce"/>
    <w:link w:val="Zpat"/>
    <w:uiPriority w:val="99"/>
    <w:rPr>
      <w:sz w:val="24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7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olar\Data%20aplikac&#237;\Microsoft\&#352;ablony\B&#283;&#382;n&#225;%20str&#225;nk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C7858F-79C0-473A-80BA-1769F03C4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Běžná stránka</Template>
  <TotalTime>1</TotalTime>
  <Pages>4</Pages>
  <Words>778</Words>
  <Characters>4591</Characters>
  <Application>Microsoft Office Word</Application>
  <DocSecurity>0</DocSecurity>
  <Lines>38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Sindat Engineering</Company>
  <LinksUpToDate>false</LinksUpToDate>
  <CharactersWithSpaces>5359</CharactersWithSpaces>
  <SharedDoc>false</SharedDoc>
  <HLinks>
    <vt:vector size="42" baseType="variant">
      <vt:variant>
        <vt:i4>1900597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_Toc274209369</vt:lpwstr>
      </vt:variant>
      <vt:variant>
        <vt:i4>1900597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_Toc274209368</vt:lpwstr>
      </vt:variant>
      <vt:variant>
        <vt:i4>1900597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_Toc274209367</vt:lpwstr>
      </vt:variant>
      <vt:variant>
        <vt:i4>1900597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_Toc274209366</vt:lpwstr>
      </vt:variant>
      <vt:variant>
        <vt:i4>1900597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_Toc274209365</vt:lpwstr>
      </vt:variant>
      <vt:variant>
        <vt:i4>1900597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_Toc274209363</vt:lpwstr>
      </vt:variant>
      <vt:variant>
        <vt:i4>1900597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_Toc274209362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Peterkova</dc:creator>
  <cp:lastModifiedBy>Švábová Hana</cp:lastModifiedBy>
  <cp:revision>5</cp:revision>
  <cp:lastPrinted>2014-04-04T09:33:00Z</cp:lastPrinted>
  <dcterms:created xsi:type="dcterms:W3CDTF">2016-09-20T14:04:00Z</dcterms:created>
  <dcterms:modified xsi:type="dcterms:W3CDTF">2016-09-29T14:10:00Z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