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BBAB6" w14:textId="77777777" w:rsidR="005A292F" w:rsidRDefault="005A292F">
      <w:pPr>
        <w:jc w:val="center"/>
        <w:rPr>
          <w:rFonts w:asciiTheme="minorHAnsi" w:hAnsiTheme="minorHAnsi" w:cs="Arial"/>
          <w:b/>
          <w:caps/>
          <w:sz w:val="40"/>
          <w:szCs w:val="40"/>
        </w:rPr>
      </w:pPr>
    </w:p>
    <w:p w14:paraId="09E6C7C4" w14:textId="77777777" w:rsidR="005A292F" w:rsidRDefault="005A292F">
      <w:pPr>
        <w:jc w:val="center"/>
        <w:rPr>
          <w:rFonts w:asciiTheme="minorHAnsi" w:hAnsiTheme="minorHAnsi" w:cs="Arial"/>
          <w:b/>
          <w:caps/>
          <w:sz w:val="40"/>
          <w:szCs w:val="40"/>
        </w:rPr>
      </w:pPr>
    </w:p>
    <w:p w14:paraId="758A500A" w14:textId="77777777" w:rsidR="005A292F" w:rsidRDefault="00552032">
      <w:pPr>
        <w:jc w:val="center"/>
        <w:rPr>
          <w:rFonts w:asciiTheme="minorHAnsi" w:hAnsiTheme="minorHAnsi" w:cs="Arial"/>
          <w:b/>
          <w:caps/>
          <w:sz w:val="40"/>
          <w:szCs w:val="40"/>
        </w:rPr>
      </w:pPr>
      <w:r>
        <w:rPr>
          <w:rFonts w:asciiTheme="minorHAnsi" w:hAnsiTheme="minorHAnsi" w:cs="Arial"/>
          <w:b/>
          <w:caps/>
          <w:sz w:val="40"/>
          <w:szCs w:val="40"/>
        </w:rPr>
        <w:t>TECHNICKá SPECIFIKACE</w:t>
      </w:r>
    </w:p>
    <w:p w14:paraId="562D856B" w14:textId="77777777" w:rsidR="005A292F" w:rsidRDefault="005A292F">
      <w:pPr>
        <w:jc w:val="center"/>
        <w:rPr>
          <w:rFonts w:asciiTheme="minorHAnsi" w:hAnsiTheme="minorHAnsi" w:cs="Arial"/>
          <w:b/>
          <w:caps/>
        </w:rPr>
      </w:pPr>
    </w:p>
    <w:p w14:paraId="2B644864" w14:textId="77777777" w:rsidR="005A292F" w:rsidRDefault="005A292F">
      <w:pPr>
        <w:jc w:val="center"/>
        <w:rPr>
          <w:rFonts w:asciiTheme="minorHAnsi" w:hAnsiTheme="minorHAnsi" w:cs="Arial"/>
          <w:b/>
          <w:caps/>
        </w:rPr>
      </w:pPr>
    </w:p>
    <w:p w14:paraId="4139FB18" w14:textId="77777777" w:rsidR="005A292F" w:rsidRDefault="005A292F">
      <w:pPr>
        <w:jc w:val="center"/>
        <w:rPr>
          <w:rFonts w:asciiTheme="minorHAnsi" w:hAnsiTheme="minorHAnsi" w:cs="Arial"/>
          <w:b/>
          <w:caps/>
        </w:rPr>
      </w:pPr>
    </w:p>
    <w:p w14:paraId="6862AE98" w14:textId="77777777" w:rsidR="005A292F" w:rsidRDefault="005A292F">
      <w:pPr>
        <w:jc w:val="center"/>
        <w:rPr>
          <w:rFonts w:asciiTheme="minorHAnsi" w:hAnsiTheme="minorHAnsi" w:cs="Arial"/>
          <w:b/>
          <w:caps/>
        </w:rPr>
      </w:pPr>
    </w:p>
    <w:p w14:paraId="2CD0E61F" w14:textId="77777777" w:rsidR="005A292F" w:rsidRDefault="005A292F">
      <w:pPr>
        <w:jc w:val="center"/>
        <w:rPr>
          <w:rFonts w:asciiTheme="minorHAnsi" w:hAnsiTheme="minorHAnsi" w:cs="Arial"/>
          <w:b/>
          <w:caps/>
        </w:rPr>
      </w:pPr>
    </w:p>
    <w:p w14:paraId="6518F220" w14:textId="77777777" w:rsidR="005A292F" w:rsidRDefault="00552032">
      <w:pPr>
        <w:jc w:val="center"/>
        <w:rPr>
          <w:rFonts w:asciiTheme="minorHAnsi" w:hAnsiTheme="minorHAnsi" w:cs="Arial"/>
          <w:b/>
          <w:snapToGrid w:val="0"/>
          <w:sz w:val="52"/>
          <w:szCs w:val="22"/>
          <w:lang w:eastAsia="en-US"/>
        </w:rPr>
      </w:pPr>
      <w:r>
        <w:rPr>
          <w:rFonts w:asciiTheme="minorHAnsi" w:hAnsiTheme="minorHAnsi" w:cs="Arial"/>
          <w:b/>
          <w:snapToGrid w:val="0"/>
          <w:sz w:val="52"/>
          <w:szCs w:val="22"/>
          <w:lang w:eastAsia="en-US"/>
        </w:rPr>
        <w:t>Středně velká teplotní komora</w:t>
      </w:r>
    </w:p>
    <w:p w14:paraId="090D9EAE" w14:textId="77777777" w:rsidR="005A292F" w:rsidRDefault="005A292F">
      <w:pPr>
        <w:jc w:val="center"/>
        <w:rPr>
          <w:rFonts w:asciiTheme="minorHAnsi" w:hAnsiTheme="minorHAnsi" w:cs="Arial"/>
          <w:b/>
          <w:snapToGrid w:val="0"/>
          <w:sz w:val="52"/>
          <w:szCs w:val="22"/>
          <w:lang w:eastAsia="en-US"/>
        </w:rPr>
      </w:pPr>
    </w:p>
    <w:p w14:paraId="6A8D1FA6" w14:textId="77777777" w:rsidR="005A292F" w:rsidRDefault="005A292F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4304041D" w14:textId="77777777" w:rsidR="005A292F" w:rsidRDefault="005A292F">
      <w:pPr>
        <w:jc w:val="center"/>
        <w:rPr>
          <w:rFonts w:asciiTheme="minorHAnsi" w:hAnsiTheme="minorHAnsi" w:cs="Arial"/>
          <w:b/>
          <w:snapToGrid w:val="0"/>
          <w:lang w:eastAsia="en-US"/>
        </w:rPr>
      </w:pPr>
    </w:p>
    <w:p w14:paraId="0C1E9A17" w14:textId="77777777" w:rsidR="005A292F" w:rsidRDefault="005A292F">
      <w:pPr>
        <w:pStyle w:val="Nadpis2"/>
        <w:ind w:left="360"/>
        <w:rPr>
          <w:rFonts w:asciiTheme="minorHAnsi" w:hAnsiTheme="minorHAnsi"/>
        </w:rPr>
      </w:pPr>
    </w:p>
    <w:p w14:paraId="0D0A17C2" w14:textId="77777777" w:rsidR="005A292F" w:rsidRDefault="00552032">
      <w:pPr>
        <w:pStyle w:val="Nadpisobsahu"/>
        <w:jc w:val="center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Obsah</w:t>
      </w:r>
    </w:p>
    <w:p w14:paraId="573E382E" w14:textId="77777777" w:rsidR="005A292F" w:rsidRDefault="005A292F">
      <w:pPr>
        <w:pStyle w:val="Nadpis2"/>
        <w:spacing w:line="360" w:lineRule="auto"/>
        <w:rPr>
          <w:rFonts w:asciiTheme="minorHAnsi" w:hAnsiTheme="minorHAnsi"/>
          <w:b w:val="0"/>
        </w:rPr>
      </w:pPr>
    </w:p>
    <w:p w14:paraId="08FE1A3A" w14:textId="77777777" w:rsidR="005A292F" w:rsidRDefault="005A292F">
      <w:pPr>
        <w:jc w:val="center"/>
        <w:rPr>
          <w:rFonts w:asciiTheme="minorHAnsi" w:hAnsiTheme="minorHAnsi"/>
        </w:rPr>
      </w:pPr>
    </w:p>
    <w:p w14:paraId="1740CA8F" w14:textId="77777777" w:rsidR="005A292F" w:rsidRDefault="00552032">
      <w:pPr>
        <w:pStyle w:val="Odstavecseseznamem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1.         Popis dodávky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strana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BA79F3A" w14:textId="77777777" w:rsidR="005A292F" w:rsidRDefault="005A292F">
      <w:pPr>
        <w:spacing w:line="360" w:lineRule="auto"/>
        <w:jc w:val="center"/>
        <w:rPr>
          <w:rFonts w:asciiTheme="minorHAnsi" w:hAnsiTheme="minorHAnsi"/>
        </w:rPr>
      </w:pPr>
    </w:p>
    <w:p w14:paraId="58942E4A" w14:textId="77777777" w:rsidR="005A292F" w:rsidRDefault="00552032">
      <w:pPr>
        <w:pStyle w:val="Odstavecseseznamem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2.         Požadovaná dokumentace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strana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7C0ABE4" w14:textId="77777777" w:rsidR="005A292F" w:rsidRDefault="005A292F">
      <w:pPr>
        <w:spacing w:after="240" w:line="276" w:lineRule="auto"/>
        <w:ind w:firstLine="708"/>
        <w:jc w:val="center"/>
        <w:rPr>
          <w:rFonts w:asciiTheme="minorHAnsi" w:hAnsiTheme="minorHAnsi"/>
        </w:rPr>
      </w:pPr>
    </w:p>
    <w:p w14:paraId="458F2FF5" w14:textId="77777777" w:rsidR="005A292F" w:rsidRDefault="005A292F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212F9396" w14:textId="77777777" w:rsidR="005A292F" w:rsidRDefault="005A292F">
      <w:pPr>
        <w:jc w:val="center"/>
        <w:rPr>
          <w:rFonts w:asciiTheme="minorHAnsi" w:hAnsiTheme="minorHAnsi" w:cs="Arial"/>
          <w:b/>
          <w:snapToGrid w:val="0"/>
          <w:szCs w:val="22"/>
          <w:lang w:eastAsia="en-US"/>
        </w:rPr>
      </w:pPr>
    </w:p>
    <w:p w14:paraId="393DA334" w14:textId="77777777" w:rsidR="005A292F" w:rsidRDefault="005A292F">
      <w:pPr>
        <w:rPr>
          <w:rFonts w:asciiTheme="minorHAnsi" w:hAnsiTheme="minorHAnsi"/>
        </w:rPr>
      </w:pPr>
    </w:p>
    <w:p w14:paraId="0CAAE732" w14:textId="77777777" w:rsidR="005A292F" w:rsidRDefault="005A292F">
      <w:pPr>
        <w:rPr>
          <w:rFonts w:asciiTheme="minorHAnsi" w:hAnsiTheme="minorHAnsi"/>
        </w:rPr>
      </w:pPr>
    </w:p>
    <w:p w14:paraId="137432D2" w14:textId="77777777" w:rsidR="005A292F" w:rsidRDefault="005A292F">
      <w:pPr>
        <w:rPr>
          <w:rFonts w:asciiTheme="minorHAnsi" w:hAnsiTheme="minorHAnsi"/>
        </w:rPr>
      </w:pPr>
    </w:p>
    <w:p w14:paraId="6BCE6AF8" w14:textId="77777777" w:rsidR="005A292F" w:rsidRDefault="005A292F">
      <w:pPr>
        <w:rPr>
          <w:rFonts w:asciiTheme="minorHAnsi" w:hAnsiTheme="minorHAnsi"/>
        </w:rPr>
      </w:pPr>
    </w:p>
    <w:p w14:paraId="68EA8D46" w14:textId="77777777" w:rsidR="005A292F" w:rsidRDefault="005A292F">
      <w:pPr>
        <w:rPr>
          <w:rFonts w:asciiTheme="minorHAnsi" w:hAnsiTheme="minorHAnsi"/>
        </w:rPr>
      </w:pPr>
    </w:p>
    <w:p w14:paraId="093AA6E7" w14:textId="77777777" w:rsidR="005A292F" w:rsidRDefault="005A292F">
      <w:pPr>
        <w:rPr>
          <w:rFonts w:asciiTheme="minorHAnsi" w:hAnsiTheme="minorHAnsi"/>
        </w:rPr>
      </w:pPr>
    </w:p>
    <w:p w14:paraId="2A2191AF" w14:textId="77777777" w:rsidR="005A292F" w:rsidRDefault="005A292F">
      <w:pPr>
        <w:rPr>
          <w:rFonts w:asciiTheme="minorHAnsi" w:hAnsiTheme="minorHAnsi"/>
        </w:rPr>
      </w:pPr>
    </w:p>
    <w:p w14:paraId="64DEAF07" w14:textId="77777777" w:rsidR="005A292F" w:rsidRDefault="005A292F">
      <w:pPr>
        <w:rPr>
          <w:rFonts w:asciiTheme="minorHAnsi" w:hAnsiTheme="minorHAnsi"/>
        </w:rPr>
      </w:pPr>
    </w:p>
    <w:p w14:paraId="4DED922F" w14:textId="77777777" w:rsidR="005A292F" w:rsidRDefault="005A292F">
      <w:pPr>
        <w:rPr>
          <w:rFonts w:asciiTheme="minorHAnsi" w:hAnsiTheme="minorHAnsi"/>
        </w:rPr>
      </w:pPr>
    </w:p>
    <w:p w14:paraId="2E0DEB78" w14:textId="77777777" w:rsidR="005A292F" w:rsidRDefault="005A292F">
      <w:pPr>
        <w:rPr>
          <w:rFonts w:asciiTheme="minorHAnsi" w:hAnsiTheme="minorHAnsi"/>
        </w:rPr>
      </w:pPr>
    </w:p>
    <w:p w14:paraId="670F1EA0" w14:textId="77777777" w:rsidR="005A292F" w:rsidRDefault="005A292F">
      <w:pPr>
        <w:rPr>
          <w:rFonts w:asciiTheme="minorHAnsi" w:hAnsiTheme="minorHAnsi"/>
        </w:rPr>
      </w:pPr>
    </w:p>
    <w:p w14:paraId="4A16DDA1" w14:textId="77777777" w:rsidR="005A292F" w:rsidRDefault="005A292F">
      <w:pPr>
        <w:rPr>
          <w:rFonts w:asciiTheme="minorHAnsi" w:hAnsiTheme="minorHAnsi"/>
        </w:rPr>
      </w:pPr>
    </w:p>
    <w:p w14:paraId="6A414CD7" w14:textId="77777777" w:rsidR="005A292F" w:rsidRDefault="005A292F">
      <w:pPr>
        <w:rPr>
          <w:rFonts w:asciiTheme="minorHAnsi" w:hAnsiTheme="minorHAnsi"/>
        </w:rPr>
      </w:pPr>
    </w:p>
    <w:p w14:paraId="662DCEC3" w14:textId="77777777" w:rsidR="005A292F" w:rsidRDefault="005A292F">
      <w:pPr>
        <w:rPr>
          <w:rFonts w:asciiTheme="minorHAnsi" w:hAnsiTheme="minorHAnsi"/>
        </w:rPr>
      </w:pPr>
    </w:p>
    <w:p w14:paraId="0661F5F2" w14:textId="77777777" w:rsidR="005A292F" w:rsidRDefault="005A292F">
      <w:pPr>
        <w:rPr>
          <w:rFonts w:asciiTheme="minorHAnsi" w:hAnsiTheme="minorHAnsi"/>
        </w:rPr>
      </w:pPr>
    </w:p>
    <w:p w14:paraId="7724F5FD" w14:textId="77777777" w:rsidR="005A292F" w:rsidRDefault="00552032">
      <w:pPr>
        <w:pStyle w:val="Nadpis2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Theme="minorHAnsi" w:hAnsiTheme="minorHAnsi"/>
        </w:rPr>
      </w:pPr>
      <w:bookmarkStart w:id="0" w:name="_Toc402785029"/>
      <w:bookmarkStart w:id="1" w:name="_Toc325122672"/>
      <w:bookmarkStart w:id="2" w:name="_Toc325363687"/>
      <w:bookmarkStart w:id="3" w:name="_Toc325637761"/>
      <w:r>
        <w:rPr>
          <w:rFonts w:asciiTheme="minorHAnsi" w:hAnsiTheme="minorHAnsi"/>
        </w:rPr>
        <w:lastRenderedPageBreak/>
        <w:t xml:space="preserve">Popis </w:t>
      </w:r>
      <w:r>
        <w:rPr>
          <w:rFonts w:asciiTheme="minorHAnsi" w:hAnsiTheme="minorHAnsi"/>
        </w:rPr>
        <w:t>dodávky</w:t>
      </w:r>
    </w:p>
    <w:p w14:paraId="5FFDEA23" w14:textId="77777777" w:rsidR="005A292F" w:rsidRDefault="00552032">
      <w:pPr>
        <w:jc w:val="both"/>
        <w:rPr>
          <w:rFonts w:asciiTheme="minorHAnsi" w:hAnsiTheme="minorHAnsi" w:cs="Arial"/>
          <w:snapToGrid w:val="0"/>
          <w:szCs w:val="22"/>
          <w:lang w:eastAsia="en-US"/>
        </w:rPr>
      </w:pPr>
      <w:r>
        <w:rPr>
          <w:rFonts w:asciiTheme="minorHAnsi" w:hAnsiTheme="minorHAnsi" w:cs="Arial"/>
          <w:snapToGrid w:val="0"/>
          <w:szCs w:val="22"/>
          <w:lang w:eastAsia="en-US"/>
        </w:rPr>
        <w:t>Teplotní komora bude využívána k vývoji tlakových senzorů, měření charakteristik teplotních senzorů a pro jejich kalibraci. Teplotní komora bude provozována v kompetenčním centru Ostrava zadavatele, společnosti Continental Automotive Czech Republic</w:t>
      </w:r>
      <w:r>
        <w:rPr>
          <w:rFonts w:asciiTheme="minorHAnsi" w:hAnsiTheme="minorHAnsi" w:cs="Arial"/>
          <w:snapToGrid w:val="0"/>
          <w:szCs w:val="22"/>
          <w:lang w:eastAsia="en-US"/>
        </w:rPr>
        <w:t xml:space="preserve"> s.r.o. Zadavatel požaduje nabídku kompletního zařízení. Náklady spojené s dodávkou zařízení do lokace Ostrava musejí být součástí nabídky. Doprava a složení v místě určení budou provedeny dodavatelem a musí být součástí nabídky.</w:t>
      </w:r>
    </w:p>
    <w:p w14:paraId="2B0C2B0A" w14:textId="77777777" w:rsidR="005A292F" w:rsidRDefault="005A292F">
      <w:pPr>
        <w:jc w:val="both"/>
        <w:rPr>
          <w:rFonts w:asciiTheme="minorHAnsi" w:hAnsiTheme="minorHAnsi" w:cs="Arial"/>
          <w:snapToGrid w:val="0"/>
          <w:szCs w:val="22"/>
          <w:lang w:eastAsia="en-US"/>
        </w:rPr>
      </w:pPr>
    </w:p>
    <w:p w14:paraId="0CDBEECF" w14:textId="77777777" w:rsidR="005A292F" w:rsidRDefault="00552032">
      <w:pPr>
        <w:pStyle w:val="Odstavecseseznamem"/>
        <w:numPr>
          <w:ilvl w:val="1"/>
          <w:numId w:val="2"/>
        </w:numPr>
        <w:ind w:left="567" w:hanging="567"/>
        <w:jc w:val="both"/>
        <w:rPr>
          <w:rFonts w:asciiTheme="minorHAnsi" w:hAnsiTheme="minorHAnsi" w:cs="Arial"/>
          <w:snapToGrid w:val="0"/>
          <w:szCs w:val="22"/>
          <w:lang w:eastAsia="en-US"/>
        </w:rPr>
      </w:pPr>
      <w:r>
        <w:rPr>
          <w:rFonts w:asciiTheme="minorHAnsi" w:hAnsiTheme="minorHAnsi" w:cs="Arial"/>
          <w:snapToGrid w:val="0"/>
          <w:szCs w:val="22"/>
          <w:lang w:eastAsia="en-US"/>
        </w:rPr>
        <w:t xml:space="preserve">Požadavky na teplotní </w:t>
      </w:r>
      <w:r>
        <w:rPr>
          <w:rFonts w:asciiTheme="minorHAnsi" w:hAnsiTheme="minorHAnsi" w:cs="Arial"/>
          <w:snapToGrid w:val="0"/>
          <w:szCs w:val="22"/>
          <w:lang w:eastAsia="en-US"/>
        </w:rPr>
        <w:t>komoru</w:t>
      </w:r>
    </w:p>
    <w:p w14:paraId="6C653C4F" w14:textId="77777777" w:rsidR="005A292F" w:rsidRDefault="005A292F">
      <w:pPr>
        <w:ind w:hanging="284"/>
        <w:jc w:val="both"/>
        <w:rPr>
          <w:rFonts w:asciiTheme="minorHAnsi" w:hAnsiTheme="minorHAnsi" w:cs="Arial"/>
          <w:snapToGrid w:val="0"/>
          <w:szCs w:val="22"/>
          <w:lang w:eastAsia="en-US"/>
        </w:rPr>
      </w:pPr>
    </w:p>
    <w:p w14:paraId="02C79CFC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Objem testovacího prostoru </w:t>
      </w:r>
      <w:r>
        <w:rPr>
          <w:rFonts w:asciiTheme="minorHAnsi" w:hAnsiTheme="minorHAnsi"/>
          <w:b/>
        </w:rPr>
        <w:t xml:space="preserve">220-340 </w:t>
      </w:r>
      <w:r>
        <w:rPr>
          <w:rFonts w:asciiTheme="minorHAnsi" w:hAnsiTheme="minorHAnsi"/>
          <w:b/>
        </w:rPr>
        <w:t>litrů</w:t>
      </w:r>
    </w:p>
    <w:p w14:paraId="3EDE33CF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Teplotní rozsah: </w:t>
      </w:r>
      <w:r>
        <w:rPr>
          <w:rFonts w:asciiTheme="minorHAnsi" w:hAnsiTheme="minorHAnsi"/>
          <w:b/>
        </w:rPr>
        <w:t>+180 °C až -60 °C</w:t>
      </w:r>
      <w:r>
        <w:rPr>
          <w:rFonts w:asciiTheme="minorHAnsi" w:hAnsiTheme="minorHAnsi"/>
        </w:rPr>
        <w:t xml:space="preserve"> (nebo lepší)</w:t>
      </w:r>
    </w:p>
    <w:p w14:paraId="6D7651E2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Odchylka teploty časově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</w:rPr>
        <w:t>maximálně ± 0,5 K</w:t>
      </w:r>
    </w:p>
    <w:p w14:paraId="6F303918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Odchylka teploty prostorově: </w:t>
      </w:r>
      <w:r>
        <w:rPr>
          <w:rFonts w:asciiTheme="minorHAnsi" w:hAnsiTheme="minorHAnsi"/>
          <w:b/>
        </w:rPr>
        <w:t>maximálně ± 2,0 K</w:t>
      </w:r>
    </w:p>
    <w:p w14:paraId="280B4070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6“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(nebo větší) </w:t>
      </w:r>
      <w:r>
        <w:rPr>
          <w:rFonts w:asciiTheme="minorHAnsi" w:hAnsiTheme="minorHAnsi"/>
        </w:rPr>
        <w:t xml:space="preserve">dotykový barevný ovládací displej, </w:t>
      </w:r>
      <w:r>
        <w:rPr>
          <w:rFonts w:asciiTheme="minorHAnsi" w:hAnsiTheme="minorHAnsi"/>
        </w:rPr>
        <w:t>ovládání v češtině</w:t>
      </w:r>
    </w:p>
    <w:p w14:paraId="52B3BFC2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Osvětlení testovacího prostoru</w:t>
      </w:r>
    </w:p>
    <w:p w14:paraId="54D062B9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Rychlost ohřevu v rozsahu od -40 °C do +85 °C dle IEC 60068-3-5: </w:t>
      </w:r>
      <w:r>
        <w:rPr>
          <w:rFonts w:asciiTheme="minorHAnsi" w:hAnsiTheme="minorHAnsi" w:cs="Arial"/>
          <w:b/>
        </w:rPr>
        <w:t>≥</w:t>
      </w:r>
      <w:r>
        <w:rPr>
          <w:rFonts w:asciiTheme="minorHAnsi" w:hAnsiTheme="minorHAnsi"/>
          <w:b/>
        </w:rPr>
        <w:t xml:space="preserve"> 5 K/min</w:t>
      </w:r>
    </w:p>
    <w:p w14:paraId="5968269A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Rychlost chlazení v rozsahu od +85 °C do -40 °C dle IEC 60068-3-5: </w:t>
      </w:r>
      <w:r>
        <w:rPr>
          <w:rFonts w:asciiTheme="minorHAnsi" w:hAnsiTheme="minorHAnsi" w:cs="Arial"/>
          <w:b/>
        </w:rPr>
        <w:t xml:space="preserve">≥ </w:t>
      </w:r>
      <w:r>
        <w:rPr>
          <w:rFonts w:asciiTheme="minorHAnsi" w:hAnsiTheme="minorHAnsi"/>
          <w:b/>
        </w:rPr>
        <w:t>3 K/min</w:t>
      </w:r>
    </w:p>
    <w:p w14:paraId="0B9DC228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Minimálně 2 digitální vstupy a 2 digitální</w:t>
      </w:r>
      <w:r>
        <w:rPr>
          <w:rFonts w:asciiTheme="minorHAnsi" w:hAnsiTheme="minorHAnsi"/>
        </w:rPr>
        <w:t xml:space="preserve"> výstupy</w:t>
      </w:r>
    </w:p>
    <w:p w14:paraId="3E2E34B3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Prosklené dveře s oknem  </w:t>
      </w:r>
    </w:p>
    <w:p w14:paraId="0DA88B66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Minimálně 1 ks nerezových polic </w:t>
      </w:r>
    </w:p>
    <w:p w14:paraId="15F88FC4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Minimálně jeden průchod o Ø 125 mm </w:t>
      </w:r>
      <w:r>
        <w:rPr>
          <w:rFonts w:asciiTheme="minorHAnsi" w:hAnsiTheme="minorHAnsi"/>
        </w:rPr>
        <w:t>na levé a jeden o Ø 125 mm na pravé straně včetně 4 zátek</w:t>
      </w:r>
    </w:p>
    <w:p w14:paraId="7BAFFF28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Rozhraní: USB, Ethernet, GPIB</w:t>
      </w:r>
    </w:p>
    <w:p w14:paraId="101E7C15" w14:textId="4A93CD76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Software pro dálkové ovládání komory (spouštění a vypínání komory, možnost vytváření teplotních a vlhkostních profilů, monitor běhu komor, upozorňování na poruchy – e-mailem) v češtině. Požadujeme 1 licenci SW, pokud je relevantní</w:t>
      </w:r>
      <w:bookmarkStart w:id="4" w:name="_GoBack"/>
      <w:bookmarkEnd w:id="4"/>
    </w:p>
    <w:p w14:paraId="7C8AE63A" w14:textId="77777777" w:rsidR="005A292F" w:rsidRDefault="00552032">
      <w:pPr>
        <w:pStyle w:val="Odstavecseseznamem"/>
        <w:numPr>
          <w:ilvl w:val="0"/>
          <w:numId w:val="38"/>
        </w:numPr>
        <w:ind w:left="993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Kalibrace teploty v</w:t>
      </w:r>
      <w:r>
        <w:rPr>
          <w:rFonts w:asciiTheme="minorHAnsi" w:hAnsiTheme="minorHAnsi"/>
        </w:rPr>
        <w:t>e 2 bodech z</w:t>
      </w:r>
      <w:r>
        <w:rPr>
          <w:rFonts w:asciiTheme="minorHAnsi" w:hAnsiTheme="minorHAnsi"/>
        </w:rPr>
        <w:t> </w:t>
      </w:r>
      <w:r>
        <w:rPr>
          <w:rFonts w:asciiTheme="minorHAnsi" w:hAnsiTheme="minorHAnsi"/>
        </w:rPr>
        <w:t>výroby</w:t>
      </w:r>
    </w:p>
    <w:bookmarkEnd w:id="0"/>
    <w:bookmarkEnd w:id="1"/>
    <w:bookmarkEnd w:id="2"/>
    <w:bookmarkEnd w:id="3"/>
    <w:p w14:paraId="77AF2C8A" w14:textId="77777777" w:rsidR="005A292F" w:rsidRDefault="005A292F">
      <w:pPr>
        <w:ind w:hanging="284"/>
        <w:jc w:val="both"/>
        <w:rPr>
          <w:rFonts w:asciiTheme="minorHAnsi" w:hAnsiTheme="minorHAnsi" w:cs="Arial"/>
        </w:rPr>
      </w:pPr>
    </w:p>
    <w:p w14:paraId="164C9283" w14:textId="77777777" w:rsidR="005A292F" w:rsidRDefault="00552032">
      <w:pPr>
        <w:pStyle w:val="Odstavecseseznamem"/>
        <w:numPr>
          <w:ilvl w:val="0"/>
          <w:numId w:val="2"/>
        </w:numPr>
        <w:ind w:left="426" w:hanging="426"/>
        <w:jc w:val="both"/>
        <w:rPr>
          <w:rStyle w:val="Nadpis2Char"/>
          <w:rFonts w:asciiTheme="minorHAnsi" w:hAnsiTheme="minorHAnsi"/>
          <w:lang w:val="cs-CZ"/>
        </w:rPr>
      </w:pPr>
      <w:bookmarkStart w:id="5" w:name="_Toc402785040"/>
      <w:r>
        <w:rPr>
          <w:rStyle w:val="Nadpis2Char"/>
          <w:rFonts w:asciiTheme="minorHAnsi" w:hAnsiTheme="minorHAnsi"/>
          <w:lang w:val="cs-CZ"/>
        </w:rPr>
        <w:t>Požadovaná dokumentace</w:t>
      </w:r>
      <w:bookmarkEnd w:id="5"/>
    </w:p>
    <w:p w14:paraId="129D601E" w14:textId="77777777" w:rsidR="005A292F" w:rsidRDefault="005A292F">
      <w:pPr>
        <w:ind w:hanging="284"/>
        <w:jc w:val="both"/>
        <w:rPr>
          <w:rFonts w:asciiTheme="minorHAnsi" w:hAnsiTheme="minorHAnsi"/>
          <w:highlight w:val="yellow"/>
        </w:rPr>
      </w:pPr>
    </w:p>
    <w:p w14:paraId="3A7D1F0A" w14:textId="77777777" w:rsidR="005A292F" w:rsidRDefault="00552032">
      <w:pPr>
        <w:pStyle w:val="Odstavecseseznamem"/>
        <w:numPr>
          <w:ilvl w:val="0"/>
          <w:numId w:val="37"/>
        </w:numPr>
        <w:ind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 prohlášení o shodě</w:t>
      </w:r>
    </w:p>
    <w:p w14:paraId="6D1C88B0" w14:textId="77777777" w:rsidR="005A292F" w:rsidRDefault="00552032">
      <w:pPr>
        <w:pStyle w:val="Odstavecseseznamem"/>
        <w:numPr>
          <w:ilvl w:val="0"/>
          <w:numId w:val="37"/>
        </w:numPr>
        <w:ind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Návod k obsluze</w:t>
      </w:r>
    </w:p>
    <w:p w14:paraId="7AB4C1C5" w14:textId="77777777" w:rsidR="005A292F" w:rsidRDefault="00552032">
      <w:pPr>
        <w:pStyle w:val="Odstavecseseznamem"/>
        <w:numPr>
          <w:ilvl w:val="0"/>
          <w:numId w:val="37"/>
        </w:numPr>
        <w:ind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Výchozí revizní zpráva</w:t>
      </w:r>
    </w:p>
    <w:p w14:paraId="037A89E6" w14:textId="77777777" w:rsidR="005A292F" w:rsidRDefault="00552032">
      <w:pPr>
        <w:pStyle w:val="Odstavecseseznamem"/>
        <w:numPr>
          <w:ilvl w:val="0"/>
          <w:numId w:val="37"/>
        </w:numPr>
        <w:ind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Hodnocení bezpečnostních rizik zapracované do formuláře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 xml:space="preserve">Posouzení bezpečnosti zařízení, který tvoří přílohu A Technické specifikace </w:t>
      </w:r>
    </w:p>
    <w:sectPr w:rsidR="005A29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01A3C" w14:textId="77777777" w:rsidR="005A292F" w:rsidRDefault="00552032">
      <w:r>
        <w:separator/>
      </w:r>
    </w:p>
  </w:endnote>
  <w:endnote w:type="continuationSeparator" w:id="0">
    <w:p w14:paraId="2F81212C" w14:textId="77777777" w:rsidR="005A292F" w:rsidRDefault="0055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2773" w14:textId="77777777" w:rsidR="005A292F" w:rsidRDefault="00552032">
    <w:pPr>
      <w:pStyle w:val="Zpat"/>
      <w:pBdr>
        <w:top w:val="single" w:sz="6" w:space="3" w:color="808080"/>
      </w:pBdr>
      <w:tabs>
        <w:tab w:val="clear" w:pos="4536"/>
        <w:tab w:val="clear" w:pos="9072"/>
      </w:tabs>
      <w:spacing w:before="240"/>
      <w:jc w:val="right"/>
      <w:rPr>
        <w:sz w:val="18"/>
      </w:rPr>
    </w:pPr>
    <w:r>
      <w:rPr>
        <w:color w:val="808080"/>
        <w:sz w:val="18"/>
      </w:rPr>
      <w:t>Strana</w:t>
    </w:r>
    <w:r>
      <w:rPr>
        <w:snapToGrid w:val="0"/>
        <w:color w:val="808080"/>
        <w:sz w:val="18"/>
      </w:rPr>
      <w:t xml:space="preserve"> </w:t>
    </w:r>
    <w:r>
      <w:rPr>
        <w:snapToGrid w:val="0"/>
        <w:color w:val="808080"/>
        <w:sz w:val="18"/>
      </w:rPr>
      <w:fldChar w:fldCharType="begin"/>
    </w:r>
    <w:r>
      <w:rPr>
        <w:snapToGrid w:val="0"/>
        <w:color w:val="808080"/>
        <w:sz w:val="18"/>
      </w:rPr>
      <w:instrText xml:space="preserve"> PAGE </w:instrText>
    </w:r>
    <w:r>
      <w:rPr>
        <w:snapToGrid w:val="0"/>
        <w:color w:val="808080"/>
        <w:sz w:val="18"/>
      </w:rPr>
      <w:fldChar w:fldCharType="separate"/>
    </w:r>
    <w:r>
      <w:rPr>
        <w:noProof/>
        <w:snapToGrid w:val="0"/>
        <w:color w:val="808080"/>
        <w:sz w:val="18"/>
      </w:rPr>
      <w:t>1</w:t>
    </w:r>
    <w:r>
      <w:rPr>
        <w:snapToGrid w:val="0"/>
        <w:color w:val="808080"/>
        <w:sz w:val="18"/>
      </w:rPr>
      <w:fldChar w:fldCharType="end"/>
    </w:r>
    <w:r>
      <w:rPr>
        <w:snapToGrid w:val="0"/>
        <w:color w:val="808080"/>
        <w:sz w:val="18"/>
      </w:rPr>
      <w:t xml:space="preserve"> ze </w:t>
    </w:r>
    <w:r>
      <w:rPr>
        <w:rStyle w:val="slostrnky"/>
        <w:color w:val="808080"/>
        <w:sz w:val="18"/>
      </w:rPr>
      <w:fldChar w:fldCharType="begin"/>
    </w:r>
    <w:r>
      <w:rPr>
        <w:rStyle w:val="slostrnky"/>
        <w:color w:val="808080"/>
        <w:sz w:val="18"/>
      </w:rPr>
      <w:instrText xml:space="preserve"> NUMPAGES </w:instrText>
    </w:r>
    <w:r>
      <w:rPr>
        <w:rStyle w:val="slostrnky"/>
        <w:color w:val="808080"/>
        <w:sz w:val="18"/>
      </w:rPr>
      <w:fldChar w:fldCharType="separate"/>
    </w:r>
    <w:r>
      <w:rPr>
        <w:rStyle w:val="slostrnky"/>
        <w:noProof/>
        <w:color w:val="808080"/>
        <w:sz w:val="18"/>
      </w:rPr>
      <w:t>2</w:t>
    </w:r>
    <w:r>
      <w:rPr>
        <w:rStyle w:val="slostrnky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BA3E3" w14:textId="77777777" w:rsidR="005A292F" w:rsidRDefault="00552032">
      <w:r>
        <w:separator/>
      </w:r>
    </w:p>
  </w:footnote>
  <w:footnote w:type="continuationSeparator" w:id="0">
    <w:p w14:paraId="5EAFE1C5" w14:textId="77777777" w:rsidR="005A292F" w:rsidRDefault="0055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5"/>
      <w:gridCol w:w="3256"/>
    </w:tblGrid>
    <w:tr w:rsidR="005A292F" w14:paraId="5C4051F1" w14:textId="77777777">
      <w:trPr>
        <w:cantSplit/>
        <w:trHeight w:val="970"/>
      </w:trPr>
      <w:tc>
        <w:tcPr>
          <w:tcW w:w="3177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338980B" w14:textId="77777777" w:rsidR="005A292F" w:rsidRDefault="00552032">
          <w:pPr>
            <w:pStyle w:val="Zhlav"/>
            <w:jc w:val="center"/>
          </w:pPr>
          <w:r>
            <w:rPr>
              <w:rFonts w:cs="Arial"/>
              <w:b/>
              <w:caps/>
              <w:sz w:val="36"/>
              <w:szCs w:val="36"/>
            </w:rPr>
            <w:t xml:space="preserve">technická </w:t>
          </w:r>
          <w:r>
            <w:rPr>
              <w:rFonts w:cs="Arial"/>
              <w:b/>
              <w:caps/>
              <w:sz w:val="36"/>
              <w:szCs w:val="36"/>
            </w:rPr>
            <w:t>specifikace</w:t>
          </w:r>
        </w:p>
      </w:tc>
      <w:tc>
        <w:tcPr>
          <w:tcW w:w="182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2DAC84" w14:textId="77777777" w:rsidR="005A292F" w:rsidRDefault="00552032">
          <w:pPr>
            <w:pStyle w:val="Zhlav"/>
            <w:tabs>
              <w:tab w:val="clear" w:pos="4536"/>
            </w:tabs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A9A0691" wp14:editId="71FABA45">
                <wp:extent cx="1762125" cy="476250"/>
                <wp:effectExtent l="19050" t="0" r="9525" b="0"/>
                <wp:docPr id="1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946C7C" w14:textId="77777777" w:rsidR="005A292F" w:rsidRDefault="005A292F">
    <w:pPr>
      <w:pStyle w:val="Zhlav"/>
      <w:rPr>
        <w:sz w:val="16"/>
        <w:szCs w:val="16"/>
      </w:rPr>
    </w:pPr>
  </w:p>
  <w:p w14:paraId="1B129409" w14:textId="77777777" w:rsidR="005A292F" w:rsidRDefault="005A292F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9E1F54"/>
    <w:multiLevelType w:val="hybridMultilevel"/>
    <w:tmpl w:val="2968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418"/>
    <w:multiLevelType w:val="hybridMultilevel"/>
    <w:tmpl w:val="D9CE6ED6"/>
    <w:lvl w:ilvl="0" w:tplc="8D90374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6AC1EE4"/>
    <w:multiLevelType w:val="hybridMultilevel"/>
    <w:tmpl w:val="924A9CAE"/>
    <w:lvl w:ilvl="0" w:tplc="6388E2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1104"/>
    <w:multiLevelType w:val="hybridMultilevel"/>
    <w:tmpl w:val="F700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48A2"/>
    <w:multiLevelType w:val="hybridMultilevel"/>
    <w:tmpl w:val="5EE4E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77C39"/>
    <w:multiLevelType w:val="hybridMultilevel"/>
    <w:tmpl w:val="8CC27D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02A7"/>
    <w:multiLevelType w:val="hybridMultilevel"/>
    <w:tmpl w:val="C5C48400"/>
    <w:lvl w:ilvl="0" w:tplc="9210EA12">
      <w:start w:val="1"/>
      <w:numFmt w:val="upperLetter"/>
      <w:pStyle w:val="Appendix"/>
      <w:lvlText w:val="%1."/>
      <w:lvlJc w:val="left"/>
      <w:pPr>
        <w:ind w:left="1080" w:hanging="360"/>
      </w:pPr>
    </w:lvl>
    <w:lvl w:ilvl="1" w:tplc="3E0CB0FE" w:tentative="1">
      <w:start w:val="1"/>
      <w:numFmt w:val="lowerLetter"/>
      <w:lvlText w:val="%2."/>
      <w:lvlJc w:val="left"/>
      <w:pPr>
        <w:ind w:left="1800" w:hanging="360"/>
      </w:pPr>
    </w:lvl>
    <w:lvl w:ilvl="2" w:tplc="A78C56F4" w:tentative="1">
      <w:start w:val="1"/>
      <w:numFmt w:val="lowerRoman"/>
      <w:lvlText w:val="%3."/>
      <w:lvlJc w:val="right"/>
      <w:pPr>
        <w:ind w:left="2520" w:hanging="180"/>
      </w:pPr>
    </w:lvl>
    <w:lvl w:ilvl="3" w:tplc="3AAAFFA6" w:tentative="1">
      <w:start w:val="1"/>
      <w:numFmt w:val="decimal"/>
      <w:lvlText w:val="%4."/>
      <w:lvlJc w:val="left"/>
      <w:pPr>
        <w:ind w:left="3240" w:hanging="360"/>
      </w:pPr>
    </w:lvl>
    <w:lvl w:ilvl="4" w:tplc="41D056AE" w:tentative="1">
      <w:start w:val="1"/>
      <w:numFmt w:val="lowerLetter"/>
      <w:lvlText w:val="%5."/>
      <w:lvlJc w:val="left"/>
      <w:pPr>
        <w:ind w:left="3960" w:hanging="360"/>
      </w:pPr>
    </w:lvl>
    <w:lvl w:ilvl="5" w:tplc="CAD6F8E6" w:tentative="1">
      <w:start w:val="1"/>
      <w:numFmt w:val="lowerRoman"/>
      <w:lvlText w:val="%6."/>
      <w:lvlJc w:val="right"/>
      <w:pPr>
        <w:ind w:left="4680" w:hanging="180"/>
      </w:pPr>
    </w:lvl>
    <w:lvl w:ilvl="6" w:tplc="46AE0CC2" w:tentative="1">
      <w:start w:val="1"/>
      <w:numFmt w:val="decimal"/>
      <w:lvlText w:val="%7."/>
      <w:lvlJc w:val="left"/>
      <w:pPr>
        <w:ind w:left="5400" w:hanging="360"/>
      </w:pPr>
    </w:lvl>
    <w:lvl w:ilvl="7" w:tplc="B7FCE510" w:tentative="1">
      <w:start w:val="1"/>
      <w:numFmt w:val="lowerLetter"/>
      <w:lvlText w:val="%8."/>
      <w:lvlJc w:val="left"/>
      <w:pPr>
        <w:ind w:left="6120" w:hanging="360"/>
      </w:pPr>
    </w:lvl>
    <w:lvl w:ilvl="8" w:tplc="59CED1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0325B"/>
    <w:multiLevelType w:val="multilevel"/>
    <w:tmpl w:val="06CCFC36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9" w15:restartNumberingAfterBreak="0">
    <w:nsid w:val="199D478C"/>
    <w:multiLevelType w:val="hybridMultilevel"/>
    <w:tmpl w:val="1E9468A8"/>
    <w:lvl w:ilvl="0" w:tplc="D132F49A">
      <w:start w:val="1"/>
      <w:numFmt w:val="decimalZero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F2038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A9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DEE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EE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09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62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A1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F04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90891"/>
    <w:multiLevelType w:val="hybridMultilevel"/>
    <w:tmpl w:val="97CE68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13025A"/>
    <w:multiLevelType w:val="hybridMultilevel"/>
    <w:tmpl w:val="24064BAE"/>
    <w:lvl w:ilvl="0" w:tplc="97FAC79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A52C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81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00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C3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8D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C1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AE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22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7119C"/>
    <w:multiLevelType w:val="hybridMultilevel"/>
    <w:tmpl w:val="61406E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B6732A"/>
    <w:multiLevelType w:val="hybridMultilevel"/>
    <w:tmpl w:val="88E05E6E"/>
    <w:lvl w:ilvl="0" w:tplc="0405000F">
      <w:start w:val="1"/>
      <w:numFmt w:val="decimalZero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D35C2"/>
    <w:multiLevelType w:val="multilevel"/>
    <w:tmpl w:val="BB7E7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9563C5"/>
    <w:multiLevelType w:val="hybridMultilevel"/>
    <w:tmpl w:val="B6520E60"/>
    <w:lvl w:ilvl="0" w:tplc="0409000B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16C4E"/>
    <w:multiLevelType w:val="hybridMultilevel"/>
    <w:tmpl w:val="63D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86C7A"/>
    <w:multiLevelType w:val="hybridMultilevel"/>
    <w:tmpl w:val="EADA4818"/>
    <w:lvl w:ilvl="0" w:tplc="4C607130">
      <w:start w:val="1"/>
      <w:numFmt w:val="decimalZero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412B3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4B3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7C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C0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21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76B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43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83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866B4"/>
    <w:multiLevelType w:val="hybridMultilevel"/>
    <w:tmpl w:val="A8E25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068BA"/>
    <w:multiLevelType w:val="hybridMultilevel"/>
    <w:tmpl w:val="004A986A"/>
    <w:lvl w:ilvl="0" w:tplc="A8623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69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22E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48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00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5C6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80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0A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0A6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850AD"/>
    <w:multiLevelType w:val="hybridMultilevel"/>
    <w:tmpl w:val="27C05AA6"/>
    <w:lvl w:ilvl="0" w:tplc="B6AA413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25EF0"/>
    <w:multiLevelType w:val="multilevel"/>
    <w:tmpl w:val="BB7E7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2600E4"/>
    <w:multiLevelType w:val="hybridMultilevel"/>
    <w:tmpl w:val="CA30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77A17"/>
    <w:multiLevelType w:val="hybridMultilevel"/>
    <w:tmpl w:val="8CC27D88"/>
    <w:lvl w:ilvl="0" w:tplc="0409000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410AF"/>
    <w:multiLevelType w:val="hybridMultilevel"/>
    <w:tmpl w:val="82AED790"/>
    <w:lvl w:ilvl="0" w:tplc="0405000F">
      <w:start w:val="1"/>
      <w:numFmt w:val="decimal"/>
      <w:pStyle w:val="Reference"/>
      <w:lvlText w:val="[REF %1]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57E814ED"/>
    <w:multiLevelType w:val="hybridMultilevel"/>
    <w:tmpl w:val="F552FBEC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58601D0A"/>
    <w:multiLevelType w:val="multilevel"/>
    <w:tmpl w:val="BB7E7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611693"/>
    <w:multiLevelType w:val="hybridMultilevel"/>
    <w:tmpl w:val="B700EB7A"/>
    <w:lvl w:ilvl="0" w:tplc="7736CEC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377CA"/>
    <w:multiLevelType w:val="hybridMultilevel"/>
    <w:tmpl w:val="C98A579A"/>
    <w:lvl w:ilvl="0" w:tplc="218C6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43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A3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F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A4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A6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08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A7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27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85117"/>
    <w:multiLevelType w:val="hybridMultilevel"/>
    <w:tmpl w:val="353A6AEC"/>
    <w:lvl w:ilvl="0" w:tplc="0405000F">
      <w:start w:val="1"/>
      <w:numFmt w:val="decimal"/>
      <w:lvlText w:val="%1."/>
      <w:lvlJc w:val="left"/>
      <w:pPr>
        <w:ind w:left="1072" w:hanging="360"/>
      </w:p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0" w15:restartNumberingAfterBreak="0">
    <w:nsid w:val="629A7565"/>
    <w:multiLevelType w:val="hybridMultilevel"/>
    <w:tmpl w:val="F3EEB43A"/>
    <w:lvl w:ilvl="0" w:tplc="F9327FDC">
      <w:start w:val="1"/>
      <w:numFmt w:val="decimalZero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2F1741"/>
    <w:multiLevelType w:val="hybridMultilevel"/>
    <w:tmpl w:val="22EADE72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1F2F72"/>
    <w:multiLevelType w:val="hybridMultilevel"/>
    <w:tmpl w:val="675A3CF4"/>
    <w:lvl w:ilvl="0" w:tplc="04090001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086601"/>
    <w:multiLevelType w:val="hybridMultilevel"/>
    <w:tmpl w:val="111CB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86B4A"/>
    <w:multiLevelType w:val="hybridMultilevel"/>
    <w:tmpl w:val="31EEC16A"/>
    <w:lvl w:ilvl="0" w:tplc="75EC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92C3F"/>
    <w:multiLevelType w:val="multilevel"/>
    <w:tmpl w:val="BB7E7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B95048"/>
    <w:multiLevelType w:val="hybridMultilevel"/>
    <w:tmpl w:val="4D0A05F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7CC85C44"/>
    <w:multiLevelType w:val="hybridMultilevel"/>
    <w:tmpl w:val="F0C08044"/>
    <w:lvl w:ilvl="0" w:tplc="40404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F5C8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8F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8B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07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A2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8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3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88D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2"/>
  </w:num>
  <w:num w:numId="4">
    <w:abstractNumId w:val="15"/>
  </w:num>
  <w:num w:numId="5">
    <w:abstractNumId w:val="0"/>
  </w:num>
  <w:num w:numId="6">
    <w:abstractNumId w:val="24"/>
  </w:num>
  <w:num w:numId="7">
    <w:abstractNumId w:val="31"/>
  </w:num>
  <w:num w:numId="8">
    <w:abstractNumId w:val="9"/>
  </w:num>
  <w:num w:numId="9">
    <w:abstractNumId w:val="30"/>
  </w:num>
  <w:num w:numId="10">
    <w:abstractNumId w:val="5"/>
  </w:num>
  <w:num w:numId="11">
    <w:abstractNumId w:val="17"/>
  </w:num>
  <w:num w:numId="12">
    <w:abstractNumId w:val="19"/>
  </w:num>
  <w:num w:numId="13">
    <w:abstractNumId w:val="37"/>
  </w:num>
  <w:num w:numId="14">
    <w:abstractNumId w:val="23"/>
  </w:num>
  <w:num w:numId="15">
    <w:abstractNumId w:val="11"/>
  </w:num>
  <w:num w:numId="16">
    <w:abstractNumId w:val="13"/>
  </w:num>
  <w:num w:numId="17">
    <w:abstractNumId w:val="28"/>
  </w:num>
  <w:num w:numId="18">
    <w:abstractNumId w:val="1"/>
  </w:num>
  <w:num w:numId="19">
    <w:abstractNumId w:val="4"/>
  </w:num>
  <w:num w:numId="20">
    <w:abstractNumId w:val="7"/>
  </w:num>
  <w:num w:numId="21">
    <w:abstractNumId w:val="3"/>
  </w:num>
  <w:num w:numId="22">
    <w:abstractNumId w:val="6"/>
  </w:num>
  <w:num w:numId="23">
    <w:abstractNumId w:val="22"/>
  </w:num>
  <w:num w:numId="24">
    <w:abstractNumId w:val="27"/>
  </w:num>
  <w:num w:numId="25">
    <w:abstractNumId w:val="20"/>
  </w:num>
  <w:num w:numId="26">
    <w:abstractNumId w:val="10"/>
  </w:num>
  <w:num w:numId="27">
    <w:abstractNumId w:val="12"/>
  </w:num>
  <w:num w:numId="28">
    <w:abstractNumId w:val="25"/>
  </w:num>
  <w:num w:numId="29">
    <w:abstractNumId w:val="14"/>
  </w:num>
  <w:num w:numId="30">
    <w:abstractNumId w:val="33"/>
  </w:num>
  <w:num w:numId="31">
    <w:abstractNumId w:val="29"/>
  </w:num>
  <w:num w:numId="32">
    <w:abstractNumId w:val="21"/>
  </w:num>
  <w:num w:numId="33">
    <w:abstractNumId w:val="26"/>
  </w:num>
  <w:num w:numId="34">
    <w:abstractNumId w:val="18"/>
  </w:num>
  <w:num w:numId="35">
    <w:abstractNumId w:val="8"/>
  </w:num>
  <w:num w:numId="36">
    <w:abstractNumId w:val="34"/>
  </w:num>
  <w:num w:numId="37">
    <w:abstractNumId w:val="16"/>
  </w:num>
  <w:num w:numId="38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2F"/>
    <w:rsid w:val="00552032"/>
    <w:rsid w:val="005A292F"/>
    <w:rsid w:val="008D4874"/>
    <w:rsid w:val="00CC54D7"/>
    <w:rsid w:val="00E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8D3A8B"/>
  <w15:docId w15:val="{1646BF8A-5B35-4482-AC1C-1F2DD69D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Times New Roman" w:hAnsi="Arial"/>
      <w:sz w:val="22"/>
      <w:lang w:eastAsia="de-DE"/>
    </w:rPr>
  </w:style>
  <w:style w:type="paragraph" w:styleId="Nadpis1">
    <w:name w:val="heading 1"/>
    <w:basedOn w:val="Normln"/>
    <w:next w:val="Normln"/>
    <w:link w:val="Nadpis1Char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autoRedefine/>
    <w:qFormat/>
    <w:pPr>
      <w:keepNext/>
      <w:tabs>
        <w:tab w:val="num" w:pos="-1701"/>
      </w:tabs>
      <w:spacing w:before="120" w:after="60"/>
      <w:ind w:left="851" w:right="57" w:firstLine="142"/>
      <w:jc w:val="both"/>
      <w:outlineLvl w:val="3"/>
    </w:pPr>
    <w:rPr>
      <w:b/>
      <w:color w:val="000000"/>
      <w:sz w:val="20"/>
      <w:lang w:val="en-US" w:eastAsia="ko-KR"/>
    </w:rPr>
  </w:style>
  <w:style w:type="paragraph" w:styleId="Nadpis5">
    <w:name w:val="heading 5"/>
    <w:basedOn w:val="Normln"/>
    <w:next w:val="Normln"/>
    <w:link w:val="Nadpis5Char"/>
    <w:qFormat/>
    <w:pPr>
      <w:tabs>
        <w:tab w:val="num" w:pos="1008"/>
      </w:tabs>
      <w:spacing w:before="240" w:after="60"/>
      <w:ind w:left="1008" w:right="57" w:hanging="1008"/>
      <w:jc w:val="both"/>
      <w:outlineLvl w:val="4"/>
    </w:pPr>
    <w:rPr>
      <w:lang w:val="en-US" w:eastAsia="en-US"/>
    </w:rPr>
  </w:style>
  <w:style w:type="paragraph" w:styleId="Nadpis6">
    <w:name w:val="heading 6"/>
    <w:basedOn w:val="Normln"/>
    <w:next w:val="Normln"/>
    <w:link w:val="Nadpis6Char"/>
    <w:qFormat/>
    <w:pPr>
      <w:tabs>
        <w:tab w:val="num" w:pos="1152"/>
      </w:tabs>
      <w:spacing w:before="240" w:after="60"/>
      <w:ind w:left="1152" w:right="57" w:hanging="1152"/>
      <w:jc w:val="both"/>
      <w:outlineLvl w:val="5"/>
    </w:pPr>
    <w:rPr>
      <w:i/>
      <w:lang w:val="en-US" w:eastAsia="en-US"/>
    </w:rPr>
  </w:style>
  <w:style w:type="paragraph" w:styleId="Nadpis7">
    <w:name w:val="heading 7"/>
    <w:aliases w:val="Nicht Benutzen !!"/>
    <w:basedOn w:val="Normln"/>
    <w:next w:val="Normln"/>
    <w:link w:val="Nadpis7Char"/>
    <w:qFormat/>
    <w:pPr>
      <w:tabs>
        <w:tab w:val="num" w:pos="1296"/>
      </w:tabs>
      <w:spacing w:before="240" w:after="60"/>
      <w:ind w:left="1296" w:right="57" w:hanging="1296"/>
      <w:jc w:val="both"/>
      <w:outlineLvl w:val="6"/>
    </w:pPr>
    <w:rPr>
      <w:sz w:val="20"/>
      <w:lang w:val="en-US" w:eastAsia="en-US"/>
    </w:rPr>
  </w:style>
  <w:style w:type="paragraph" w:styleId="Nadpis8">
    <w:name w:val="heading 8"/>
    <w:aliases w:val="Nicht Benutzen !"/>
    <w:basedOn w:val="Normln"/>
    <w:next w:val="Normln"/>
    <w:link w:val="Nadpis8Char"/>
    <w:qFormat/>
    <w:pPr>
      <w:tabs>
        <w:tab w:val="num" w:pos="1440"/>
      </w:tabs>
      <w:spacing w:before="240" w:after="60"/>
      <w:ind w:left="1440" w:right="57" w:hanging="1440"/>
      <w:jc w:val="both"/>
      <w:outlineLvl w:val="7"/>
    </w:pPr>
    <w:rPr>
      <w:i/>
      <w:sz w:val="20"/>
      <w:lang w:val="en-US" w:eastAsia="en-US"/>
    </w:rPr>
  </w:style>
  <w:style w:type="paragraph" w:styleId="Nadpis9">
    <w:name w:val="heading 9"/>
    <w:aliases w:val="Nicht Benutzen"/>
    <w:basedOn w:val="Normln"/>
    <w:next w:val="Normln"/>
    <w:link w:val="Nadpis9Char"/>
    <w:qFormat/>
    <w:pPr>
      <w:tabs>
        <w:tab w:val="num" w:pos="1584"/>
      </w:tabs>
      <w:spacing w:before="240" w:after="60"/>
      <w:ind w:left="1584" w:right="57" w:hanging="1584"/>
      <w:jc w:val="both"/>
      <w:outlineLvl w:val="8"/>
    </w:pPr>
    <w:rPr>
      <w:b/>
      <w:i/>
      <w:sz w:val="1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character" w:customStyle="1" w:styleId="Nadpis2Char">
    <w:name w:val="Nadpis 2 Char"/>
    <w:basedOn w:val="Standardnpsmoodstavce"/>
    <w:link w:val="Nadpis2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Nadpis3Char">
    <w:name w:val="Nadpis 3 Char"/>
    <w:basedOn w:val="Standardnpsmoodstavce"/>
    <w:link w:val="Nadpis3"/>
    <w:rPr>
      <w:rFonts w:ascii="Cambria" w:eastAsia="Times New Roman" w:hAnsi="Cambria" w:cs="Times New Roman"/>
      <w:b/>
      <w:bCs/>
      <w:color w:val="4F81BD"/>
      <w:szCs w:val="20"/>
      <w:lang w:val="de-DE" w:eastAsia="de-DE"/>
    </w:rPr>
  </w:style>
  <w:style w:type="character" w:customStyle="1" w:styleId="Nadpis4Char">
    <w:name w:val="Nadpis 4 Char"/>
    <w:basedOn w:val="Standardnpsmoodstavce"/>
    <w:link w:val="Nadpis4"/>
    <w:rPr>
      <w:rFonts w:ascii="Arial" w:eastAsia="Times New Roman" w:hAnsi="Arial"/>
      <w:b/>
      <w:color w:val="000000"/>
      <w:lang w:val="en-US" w:eastAsia="ko-KR"/>
    </w:rPr>
  </w:style>
  <w:style w:type="character" w:customStyle="1" w:styleId="Nadpis5Char">
    <w:name w:val="Nadpis 5 Char"/>
    <w:basedOn w:val="Standardnpsmoodstavce"/>
    <w:link w:val="Nadpis5"/>
    <w:rPr>
      <w:rFonts w:ascii="Arial" w:eastAsia="Times New Roman" w:hAnsi="Arial"/>
      <w:sz w:val="22"/>
      <w:lang w:val="en-US" w:eastAsia="en-US"/>
    </w:rPr>
  </w:style>
  <w:style w:type="character" w:customStyle="1" w:styleId="Nadpis6Char">
    <w:name w:val="Nadpis 6 Char"/>
    <w:basedOn w:val="Standardnpsmoodstavce"/>
    <w:link w:val="Nadpis6"/>
    <w:rPr>
      <w:rFonts w:ascii="Arial" w:eastAsia="Times New Roman" w:hAnsi="Arial"/>
      <w:i/>
      <w:sz w:val="22"/>
      <w:lang w:val="en-US" w:eastAsia="en-US"/>
    </w:rPr>
  </w:style>
  <w:style w:type="character" w:customStyle="1" w:styleId="Nadpis7Char">
    <w:name w:val="Nadpis 7 Char"/>
    <w:aliases w:val="Nicht Benutzen !! Char"/>
    <w:basedOn w:val="Standardnpsmoodstavce"/>
    <w:link w:val="Nadpis7"/>
    <w:rPr>
      <w:rFonts w:ascii="Arial" w:eastAsia="Times New Roman" w:hAnsi="Arial"/>
      <w:lang w:val="en-US" w:eastAsia="en-US"/>
    </w:rPr>
  </w:style>
  <w:style w:type="character" w:customStyle="1" w:styleId="Nadpis8Char">
    <w:name w:val="Nadpis 8 Char"/>
    <w:aliases w:val="Nicht Benutzen ! Char"/>
    <w:basedOn w:val="Standardnpsmoodstavce"/>
    <w:link w:val="Nadpis8"/>
    <w:rPr>
      <w:rFonts w:ascii="Arial" w:eastAsia="Times New Roman" w:hAnsi="Arial"/>
      <w:i/>
      <w:lang w:val="en-US" w:eastAsia="en-US"/>
    </w:rPr>
  </w:style>
  <w:style w:type="character" w:customStyle="1" w:styleId="Nadpis9Char">
    <w:name w:val="Nadpis 9 Char"/>
    <w:aliases w:val="Nicht Benutzen Char"/>
    <w:basedOn w:val="Standardnpsmoodstavce"/>
    <w:link w:val="Nadpis9"/>
    <w:rPr>
      <w:rFonts w:ascii="Arial" w:eastAsia="Times New Roman" w:hAnsi="Arial"/>
      <w:b/>
      <w:i/>
      <w:sz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Cs w:val="20"/>
      <w:lang w:val="de-DE" w:eastAsia="de-DE"/>
    </w:rPr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Arial" w:eastAsia="Times New Roman" w:hAnsi="Arial" w:cs="Times New Roman"/>
      <w:szCs w:val="20"/>
      <w:lang w:val="de-DE" w:eastAsia="de-DE"/>
    </w:r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pPr>
      <w:spacing w:line="276" w:lineRule="auto"/>
      <w:outlineLvl w:val="9"/>
    </w:pPr>
    <w:rPr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val="de-DE" w:eastAsia="de-DE"/>
    </w:rPr>
  </w:style>
  <w:style w:type="character" w:styleId="Siln">
    <w:name w:val="Strong"/>
    <w:basedOn w:val="Standardnpsmoodstavce"/>
    <w:qFormat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</w:style>
  <w:style w:type="paragraph" w:styleId="Obsah3">
    <w:name w:val="toc 3"/>
    <w:basedOn w:val="Normln"/>
    <w:next w:val="Normln"/>
    <w:autoRedefine/>
    <w:uiPriority w:val="39"/>
    <w:unhideWhenUsed/>
    <w:pPr>
      <w:ind w:left="440"/>
    </w:pPr>
  </w:style>
  <w:style w:type="paragraph" w:styleId="Nzev">
    <w:name w:val="Title"/>
    <w:basedOn w:val="Normln"/>
    <w:next w:val="Normln"/>
    <w:link w:val="NzevChar"/>
    <w:qFormat/>
    <w:pPr>
      <w:spacing w:before="240" w:after="60"/>
      <w:ind w:left="357" w:right="57"/>
      <w:jc w:val="center"/>
    </w:pPr>
    <w:rPr>
      <w:b/>
      <w:kern w:val="28"/>
      <w:sz w:val="40"/>
      <w:lang w:val="en-GB" w:eastAsia="en-US"/>
    </w:rPr>
  </w:style>
  <w:style w:type="character" w:customStyle="1" w:styleId="NzevChar">
    <w:name w:val="Název Char"/>
    <w:basedOn w:val="Standardnpsmoodstavce"/>
    <w:link w:val="Nzev"/>
    <w:rPr>
      <w:rFonts w:ascii="Arial" w:eastAsia="Times New Roman" w:hAnsi="Arial"/>
      <w:b/>
      <w:kern w:val="28"/>
      <w:sz w:val="40"/>
      <w:lang w:val="en-GB" w:eastAsia="en-US"/>
    </w:rPr>
  </w:style>
  <w:style w:type="paragraph" w:styleId="Textkomente">
    <w:name w:val="annotation text"/>
    <w:basedOn w:val="Normln"/>
    <w:link w:val="TextkomenteChar"/>
    <w:semiHidden/>
    <w:pPr>
      <w:spacing w:after="60"/>
      <w:ind w:right="57"/>
      <w:jc w:val="both"/>
    </w:pPr>
    <w:rPr>
      <w:sz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Arial" w:eastAsia="Times New Roman" w:hAnsi="Arial"/>
      <w:lang w:val="en-US" w:eastAsia="en-US"/>
    </w:rPr>
  </w:style>
  <w:style w:type="paragraph" w:customStyle="1" w:styleId="Copyright">
    <w:name w:val="Copyright"/>
    <w:basedOn w:val="Normln"/>
    <w:pPr>
      <w:spacing w:after="60"/>
      <w:ind w:right="57"/>
      <w:jc w:val="both"/>
    </w:pPr>
    <w:rPr>
      <w:rFonts w:ascii="Arial Narrow" w:hAnsi="Arial Narrow"/>
      <w:b/>
      <w:sz w:val="16"/>
      <w:lang w:val="en-GB" w:eastAsia="en-US"/>
    </w:rPr>
  </w:style>
  <w:style w:type="paragraph" w:styleId="Podtitul">
    <w:name w:val="Subtitle"/>
    <w:basedOn w:val="Normln"/>
    <w:link w:val="PodtitulChar"/>
    <w:qFormat/>
    <w:pPr>
      <w:spacing w:before="240" w:after="240"/>
      <w:ind w:right="57"/>
    </w:pPr>
    <w:rPr>
      <w:b/>
      <w:sz w:val="28"/>
      <w:lang w:val="en-US" w:eastAsia="en-US"/>
    </w:rPr>
  </w:style>
  <w:style w:type="character" w:customStyle="1" w:styleId="PodtitulChar">
    <w:name w:val="Podtitul Char"/>
    <w:basedOn w:val="Standardnpsmoodstavce"/>
    <w:link w:val="Podtitul"/>
    <w:rPr>
      <w:rFonts w:ascii="Arial" w:eastAsia="Times New Roman" w:hAnsi="Arial"/>
      <w:b/>
      <w:sz w:val="28"/>
      <w:lang w:val="en-US" w:eastAsia="en-US"/>
    </w:rPr>
  </w:style>
  <w:style w:type="paragraph" w:styleId="Titulek">
    <w:name w:val="caption"/>
    <w:basedOn w:val="Normln"/>
    <w:next w:val="Normln"/>
    <w:link w:val="TitulekChar"/>
    <w:qFormat/>
    <w:pPr>
      <w:spacing w:before="120" w:after="120"/>
      <w:ind w:right="57"/>
      <w:jc w:val="center"/>
    </w:pPr>
    <w:rPr>
      <w:b/>
      <w:bCs/>
      <w:sz w:val="20"/>
      <w:lang w:val="en-US" w:eastAsia="en-US"/>
    </w:rPr>
  </w:style>
  <w:style w:type="character" w:customStyle="1" w:styleId="TitulekChar">
    <w:name w:val="Titulek Char"/>
    <w:basedOn w:val="Standardnpsmoodstavce"/>
    <w:link w:val="Titulek"/>
    <w:rPr>
      <w:rFonts w:ascii="Arial" w:eastAsia="Times New Roman" w:hAnsi="Arial"/>
      <w:b/>
      <w:bCs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Arial" w:eastAsia="Times New Roman" w:hAnsi="Arial"/>
      <w:b/>
      <w:bCs/>
      <w:lang w:val="en-US" w:eastAsia="en-US"/>
    </w:rPr>
  </w:style>
  <w:style w:type="paragraph" w:styleId="Rozloendokumentu">
    <w:name w:val="Document Map"/>
    <w:basedOn w:val="Normln"/>
    <w:link w:val="RozloendokumentuChar"/>
    <w:semiHidden/>
    <w:pPr>
      <w:shd w:val="clear" w:color="auto" w:fill="000080"/>
      <w:spacing w:after="60"/>
      <w:ind w:right="57"/>
      <w:jc w:val="both"/>
    </w:pPr>
    <w:rPr>
      <w:rFonts w:ascii="Tahoma" w:hAnsi="Tahoma" w:cs="Tahoma"/>
      <w:sz w:val="20"/>
      <w:lang w:val="en-US" w:eastAsia="en-US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Rejstk1">
    <w:name w:val="index 1"/>
    <w:basedOn w:val="Normln"/>
    <w:next w:val="Normln"/>
    <w:autoRedefine/>
    <w:semiHidden/>
    <w:pPr>
      <w:spacing w:after="60"/>
      <w:ind w:left="200" w:right="57" w:hanging="200"/>
      <w:jc w:val="both"/>
    </w:pPr>
    <w:rPr>
      <w:sz w:val="20"/>
      <w:lang w:val="en-US" w:eastAsia="en-US"/>
    </w:rPr>
  </w:style>
  <w:style w:type="paragraph" w:styleId="Seznam">
    <w:name w:val="List"/>
    <w:basedOn w:val="Normln"/>
    <w:pPr>
      <w:spacing w:after="60"/>
      <w:ind w:left="283" w:right="57" w:hanging="283"/>
      <w:jc w:val="both"/>
    </w:pPr>
    <w:rPr>
      <w:sz w:val="20"/>
      <w:lang w:val="en-US" w:eastAsia="en-US"/>
    </w:rPr>
  </w:style>
  <w:style w:type="paragraph" w:styleId="Seznam2">
    <w:name w:val="List 2"/>
    <w:basedOn w:val="Normln"/>
    <w:pPr>
      <w:spacing w:after="60"/>
      <w:ind w:left="566" w:right="57" w:hanging="283"/>
      <w:jc w:val="both"/>
    </w:pPr>
    <w:rPr>
      <w:sz w:val="20"/>
      <w:lang w:val="en-US" w:eastAsia="en-US"/>
    </w:rPr>
  </w:style>
  <w:style w:type="paragraph" w:styleId="Seznam3">
    <w:name w:val="List 3"/>
    <w:basedOn w:val="Normln"/>
    <w:pPr>
      <w:spacing w:after="60"/>
      <w:ind w:left="849" w:right="57" w:hanging="283"/>
      <w:jc w:val="both"/>
    </w:pPr>
    <w:rPr>
      <w:sz w:val="20"/>
      <w:lang w:val="en-US" w:eastAsia="en-US"/>
    </w:rPr>
  </w:style>
  <w:style w:type="paragraph" w:styleId="Seznam4">
    <w:name w:val="List 4"/>
    <w:basedOn w:val="Normln"/>
    <w:pPr>
      <w:spacing w:after="60"/>
      <w:ind w:left="1132" w:right="57" w:hanging="283"/>
      <w:jc w:val="both"/>
    </w:pPr>
    <w:rPr>
      <w:sz w:val="20"/>
      <w:lang w:val="en-US" w:eastAsia="en-US"/>
    </w:rPr>
  </w:style>
  <w:style w:type="paragraph" w:styleId="Seznam5">
    <w:name w:val="List 5"/>
    <w:basedOn w:val="Normln"/>
    <w:pPr>
      <w:spacing w:after="60"/>
      <w:ind w:left="1415" w:right="57" w:hanging="283"/>
      <w:jc w:val="both"/>
    </w:pPr>
    <w:rPr>
      <w:sz w:val="20"/>
      <w:lang w:val="en-US" w:eastAsia="en-US"/>
    </w:rPr>
  </w:style>
  <w:style w:type="paragraph" w:styleId="Seznamsodrkami">
    <w:name w:val="List Bullet"/>
    <w:basedOn w:val="Normln"/>
    <w:pPr>
      <w:tabs>
        <w:tab w:val="num" w:pos="360"/>
      </w:tabs>
      <w:spacing w:after="60"/>
      <w:ind w:left="360" w:right="57" w:hanging="360"/>
      <w:jc w:val="both"/>
    </w:pPr>
    <w:rPr>
      <w:sz w:val="20"/>
      <w:lang w:val="en-US" w:eastAsia="en-US"/>
    </w:rPr>
  </w:style>
  <w:style w:type="paragraph" w:styleId="Seznamsodrkami2">
    <w:name w:val="List Bullet 2"/>
    <w:basedOn w:val="Normln"/>
    <w:pPr>
      <w:tabs>
        <w:tab w:val="num" w:pos="643"/>
      </w:tabs>
      <w:spacing w:after="60"/>
      <w:ind w:left="643" w:right="57" w:hanging="360"/>
      <w:jc w:val="both"/>
    </w:pPr>
    <w:rPr>
      <w:sz w:val="20"/>
      <w:lang w:val="en-US" w:eastAsia="en-US"/>
    </w:rPr>
  </w:style>
  <w:style w:type="paragraph" w:styleId="Seznamsodrkami3">
    <w:name w:val="List Bullet 3"/>
    <w:basedOn w:val="Normln"/>
    <w:pPr>
      <w:tabs>
        <w:tab w:val="num" w:pos="926"/>
      </w:tabs>
      <w:spacing w:after="60"/>
      <w:ind w:left="926" w:right="57" w:hanging="360"/>
      <w:jc w:val="both"/>
    </w:pPr>
    <w:rPr>
      <w:sz w:val="20"/>
      <w:lang w:val="en-US" w:eastAsia="en-US"/>
    </w:rPr>
  </w:style>
  <w:style w:type="paragraph" w:styleId="Seznamsodrkami4">
    <w:name w:val="List Bullet 4"/>
    <w:basedOn w:val="Normln"/>
    <w:pPr>
      <w:tabs>
        <w:tab w:val="num" w:pos="1209"/>
      </w:tabs>
      <w:spacing w:after="60"/>
      <w:ind w:left="1209" w:right="57" w:hanging="360"/>
      <w:jc w:val="both"/>
    </w:pPr>
    <w:rPr>
      <w:sz w:val="20"/>
      <w:lang w:val="en-US" w:eastAsia="en-US"/>
    </w:rPr>
  </w:style>
  <w:style w:type="paragraph" w:styleId="Seznamsodrkami5">
    <w:name w:val="List Bullet 5"/>
    <w:basedOn w:val="Normln"/>
    <w:pPr>
      <w:tabs>
        <w:tab w:val="num" w:pos="1492"/>
      </w:tabs>
      <w:spacing w:after="60"/>
      <w:ind w:left="1492" w:right="57" w:hanging="360"/>
      <w:jc w:val="both"/>
    </w:pPr>
    <w:rPr>
      <w:sz w:val="20"/>
      <w:lang w:val="en-US" w:eastAsia="en-US"/>
    </w:rPr>
  </w:style>
  <w:style w:type="paragraph" w:styleId="Pokraovnseznamu">
    <w:name w:val="List Continue"/>
    <w:basedOn w:val="Normln"/>
    <w:pPr>
      <w:spacing w:after="120"/>
      <w:ind w:left="283" w:right="57"/>
      <w:jc w:val="both"/>
    </w:pPr>
    <w:rPr>
      <w:sz w:val="20"/>
      <w:lang w:val="en-US" w:eastAsia="en-US"/>
    </w:rPr>
  </w:style>
  <w:style w:type="paragraph" w:styleId="Pokraovnseznamu2">
    <w:name w:val="List Continue 2"/>
    <w:basedOn w:val="Normln"/>
    <w:pPr>
      <w:spacing w:after="120"/>
      <w:ind w:left="566" w:right="57"/>
      <w:jc w:val="both"/>
    </w:pPr>
    <w:rPr>
      <w:sz w:val="20"/>
      <w:lang w:val="en-US" w:eastAsia="en-US"/>
    </w:rPr>
  </w:style>
  <w:style w:type="paragraph" w:styleId="Pokraovnseznamu3">
    <w:name w:val="List Continue 3"/>
    <w:basedOn w:val="Normln"/>
    <w:pPr>
      <w:spacing w:after="120"/>
      <w:ind w:left="849" w:right="57"/>
      <w:jc w:val="both"/>
    </w:pPr>
    <w:rPr>
      <w:sz w:val="20"/>
      <w:lang w:val="en-US" w:eastAsia="en-US"/>
    </w:rPr>
  </w:style>
  <w:style w:type="paragraph" w:styleId="Pokraovnseznamu4">
    <w:name w:val="List Continue 4"/>
    <w:basedOn w:val="Normln"/>
    <w:pPr>
      <w:spacing w:after="120"/>
      <w:ind w:left="1132" w:right="57"/>
      <w:jc w:val="both"/>
    </w:pPr>
    <w:rPr>
      <w:sz w:val="20"/>
      <w:lang w:val="en-US" w:eastAsia="en-US"/>
    </w:rPr>
  </w:style>
  <w:style w:type="paragraph" w:styleId="Pokraovnseznamu5">
    <w:name w:val="List Continue 5"/>
    <w:basedOn w:val="Normln"/>
    <w:pPr>
      <w:spacing w:after="120"/>
      <w:ind w:left="1415" w:right="57"/>
      <w:jc w:val="both"/>
    </w:pPr>
    <w:rPr>
      <w:sz w:val="20"/>
      <w:lang w:val="en-US" w:eastAsia="en-US"/>
    </w:rPr>
  </w:style>
  <w:style w:type="paragraph" w:styleId="Nadpispoznmky">
    <w:name w:val="Note Heading"/>
    <w:basedOn w:val="Normln"/>
    <w:next w:val="Normln"/>
    <w:link w:val="NadpispoznmkyChar"/>
    <w:pPr>
      <w:spacing w:after="60"/>
      <w:ind w:right="57"/>
      <w:jc w:val="both"/>
    </w:pPr>
    <w:rPr>
      <w:sz w:val="20"/>
      <w:lang w:val="en-US" w:eastAsia="en-US"/>
    </w:rPr>
  </w:style>
  <w:style w:type="character" w:customStyle="1" w:styleId="NadpispoznmkyChar">
    <w:name w:val="Nadpis poznámky Char"/>
    <w:basedOn w:val="Standardnpsmoodstavce"/>
    <w:link w:val="Nadpispoznmky"/>
    <w:rPr>
      <w:rFonts w:ascii="Arial" w:eastAsia="Times New Roman" w:hAnsi="Arial"/>
      <w:lang w:val="en-US" w:eastAsia="en-US"/>
    </w:rPr>
  </w:style>
  <w:style w:type="paragraph" w:styleId="Obsah4">
    <w:name w:val="toc 4"/>
    <w:basedOn w:val="Normln"/>
    <w:next w:val="Normln"/>
    <w:autoRedefine/>
    <w:semiHidden/>
    <w:pPr>
      <w:ind w:left="601" w:right="57"/>
      <w:jc w:val="both"/>
    </w:pPr>
    <w:rPr>
      <w:sz w:val="20"/>
      <w:lang w:val="en-US" w:eastAsia="en-US"/>
    </w:rPr>
  </w:style>
  <w:style w:type="paragraph" w:customStyle="1" w:styleId="Aufzhlung1">
    <w:name w:val="Aufzählung_1"/>
    <w:basedOn w:val="Normln"/>
    <w:pPr>
      <w:tabs>
        <w:tab w:val="num" w:pos="720"/>
      </w:tabs>
      <w:spacing w:after="60"/>
      <w:ind w:left="624" w:right="284" w:hanging="360"/>
    </w:pPr>
    <w:rPr>
      <w:sz w:val="20"/>
      <w:lang w:val="en-US" w:eastAsia="en-US"/>
    </w:rPr>
  </w:style>
  <w:style w:type="paragraph" w:customStyle="1" w:styleId="Reference">
    <w:name w:val="Reference"/>
    <w:basedOn w:val="Normln"/>
    <w:next w:val="Normln"/>
    <w:pPr>
      <w:numPr>
        <w:numId w:val="6"/>
      </w:numPr>
      <w:tabs>
        <w:tab w:val="clear" w:pos="180"/>
        <w:tab w:val="left" w:pos="1418"/>
      </w:tabs>
      <w:spacing w:before="120" w:after="120"/>
      <w:ind w:left="1599" w:hanging="181"/>
    </w:pPr>
    <w:rPr>
      <w:bCs/>
      <w:sz w:val="20"/>
      <w:lang w:val="en-US" w:eastAsia="en-US"/>
    </w:rPr>
  </w:style>
  <w:style w:type="paragraph" w:customStyle="1" w:styleId="Appendix">
    <w:name w:val="Appendix"/>
    <w:basedOn w:val="Nadpis1"/>
    <w:next w:val="Normln"/>
    <w:pPr>
      <w:keepLines w:val="0"/>
      <w:pageBreakBefore/>
      <w:numPr>
        <w:numId w:val="20"/>
      </w:numPr>
      <w:tabs>
        <w:tab w:val="left" w:pos="567"/>
      </w:tabs>
      <w:spacing w:before="240" w:after="180"/>
      <w:ind w:right="113"/>
    </w:pPr>
    <w:rPr>
      <w:rFonts w:ascii="Times New Roman" w:hAnsi="Times New Roman"/>
      <w:bCs w:val="0"/>
      <w:color w:val="auto"/>
      <w:kern w:val="28"/>
      <w:sz w:val="36"/>
      <w:szCs w:val="24"/>
      <w:lang w:val="en-US" w:eastAsia="en-US"/>
    </w:rPr>
  </w:style>
  <w:style w:type="paragraph" w:styleId="Obsah5">
    <w:name w:val="toc 5"/>
    <w:basedOn w:val="Normln"/>
    <w:next w:val="Normln"/>
    <w:autoRedefine/>
    <w:semiHidden/>
    <w:pPr>
      <w:ind w:left="960"/>
    </w:pPr>
    <w:rPr>
      <w:rFonts w:ascii="Times New Roman" w:hAnsi="Times New Roman"/>
      <w:sz w:val="24"/>
      <w:szCs w:val="24"/>
      <w:lang w:val="en-US" w:eastAsia="en-US"/>
    </w:rPr>
  </w:style>
  <w:style w:type="paragraph" w:styleId="Obsah6">
    <w:name w:val="toc 6"/>
    <w:basedOn w:val="Normln"/>
    <w:next w:val="Normln"/>
    <w:autoRedefine/>
    <w:semiHidden/>
    <w:pPr>
      <w:ind w:left="1200"/>
    </w:pPr>
    <w:rPr>
      <w:rFonts w:ascii="Times New Roman" w:hAnsi="Times New Roman"/>
      <w:sz w:val="24"/>
      <w:szCs w:val="24"/>
      <w:lang w:val="en-US" w:eastAsia="en-US"/>
    </w:rPr>
  </w:style>
  <w:style w:type="paragraph" w:styleId="Obsah7">
    <w:name w:val="toc 7"/>
    <w:basedOn w:val="Normln"/>
    <w:next w:val="Normln"/>
    <w:autoRedefine/>
    <w:semiHidden/>
    <w:pPr>
      <w:ind w:left="1440"/>
    </w:pPr>
    <w:rPr>
      <w:rFonts w:ascii="Times New Roman" w:hAnsi="Times New Roman"/>
      <w:sz w:val="24"/>
      <w:szCs w:val="24"/>
      <w:lang w:val="en-US" w:eastAsia="en-US"/>
    </w:rPr>
  </w:style>
  <w:style w:type="paragraph" w:styleId="Obsah8">
    <w:name w:val="toc 8"/>
    <w:basedOn w:val="Normln"/>
    <w:next w:val="Normln"/>
    <w:autoRedefine/>
    <w:semiHidden/>
    <w:pPr>
      <w:ind w:left="1680"/>
    </w:pPr>
    <w:rPr>
      <w:rFonts w:ascii="Times New Roman" w:hAnsi="Times New Roman"/>
      <w:sz w:val="24"/>
      <w:szCs w:val="24"/>
      <w:lang w:val="en-US" w:eastAsia="en-US"/>
    </w:rPr>
  </w:style>
  <w:style w:type="paragraph" w:styleId="Obsah9">
    <w:name w:val="toc 9"/>
    <w:basedOn w:val="Normln"/>
    <w:next w:val="Normln"/>
    <w:autoRedefine/>
    <w:semiHidden/>
    <w:pPr>
      <w:ind w:left="19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mmands">
    <w:name w:val="Commands"/>
    <w:basedOn w:val="Normln"/>
    <w:link w:val="CommandsZchn"/>
    <w:pPr>
      <w:ind w:right="57"/>
    </w:pPr>
    <w:rPr>
      <w:b/>
      <w:color w:val="0000FF"/>
      <w:sz w:val="18"/>
      <w:lang w:val="en-US" w:eastAsia="en-US"/>
    </w:rPr>
  </w:style>
  <w:style w:type="character" w:customStyle="1" w:styleId="CommandsZchn">
    <w:name w:val="Commands Zchn"/>
    <w:basedOn w:val="Standardnpsmoodstavce"/>
    <w:link w:val="Commands"/>
    <w:rPr>
      <w:rFonts w:ascii="Arial" w:eastAsia="Times New Roman" w:hAnsi="Arial"/>
      <w:b/>
      <w:color w:val="0000FF"/>
      <w:sz w:val="18"/>
      <w:lang w:val="en-US" w:eastAsia="en-US"/>
    </w:rPr>
  </w:style>
  <w:style w:type="paragraph" w:customStyle="1" w:styleId="Responsible">
    <w:name w:val="Responsible"/>
    <w:basedOn w:val="Normln"/>
    <w:next w:val="Normln"/>
    <w:link w:val="ResponsibleZchn"/>
    <w:pPr>
      <w:spacing w:after="60"/>
      <w:ind w:right="57"/>
      <w:jc w:val="both"/>
    </w:pPr>
    <w:rPr>
      <w:color w:val="008000"/>
      <w:sz w:val="20"/>
      <w:lang w:val="es-ES" w:eastAsia="en-US"/>
    </w:rPr>
  </w:style>
  <w:style w:type="character" w:customStyle="1" w:styleId="ResponsibleZchn">
    <w:name w:val="Responsible Zchn"/>
    <w:basedOn w:val="Standardnpsmoodstavce"/>
    <w:link w:val="Responsible"/>
    <w:rPr>
      <w:rFonts w:ascii="Arial" w:eastAsia="Times New Roman" w:hAnsi="Arial"/>
      <w:color w:val="008000"/>
      <w:lang w:val="es-ES" w:eastAsia="en-US"/>
    </w:rPr>
  </w:style>
  <w:style w:type="paragraph" w:customStyle="1" w:styleId="Picture">
    <w:name w:val="Picture"/>
    <w:basedOn w:val="Normln"/>
    <w:next w:val="Normln"/>
    <w:link w:val="PictureZchn"/>
    <w:pPr>
      <w:spacing w:after="60"/>
      <w:ind w:right="57"/>
      <w:jc w:val="center"/>
    </w:pPr>
    <w:rPr>
      <w:sz w:val="20"/>
      <w:lang w:val="en-US" w:eastAsia="en-US"/>
    </w:rPr>
  </w:style>
  <w:style w:type="character" w:customStyle="1" w:styleId="PictureZchn">
    <w:name w:val="Picture Zchn"/>
    <w:basedOn w:val="Standardnpsmoodstavce"/>
    <w:link w:val="Picture"/>
    <w:rPr>
      <w:rFonts w:ascii="Arial" w:eastAsia="Times New Roman" w:hAnsi="Arial"/>
      <w:lang w:val="en-US" w:eastAsia="en-US"/>
    </w:rPr>
  </w:style>
  <w:style w:type="paragraph" w:styleId="Seznamobrzk">
    <w:name w:val="table of figures"/>
    <w:basedOn w:val="Normln"/>
    <w:next w:val="Normln"/>
    <w:semiHidden/>
    <w:pPr>
      <w:spacing w:after="60"/>
      <w:ind w:right="57"/>
      <w:jc w:val="both"/>
    </w:pPr>
    <w:rPr>
      <w:sz w:val="20"/>
      <w:lang w:val="en-US" w:eastAsia="en-US"/>
    </w:rPr>
  </w:style>
  <w:style w:type="paragraph" w:customStyle="1" w:styleId="Caption1">
    <w:name w:val="Caption1"/>
    <w:basedOn w:val="Normln"/>
    <w:pPr>
      <w:spacing w:after="60"/>
      <w:ind w:right="57"/>
      <w:jc w:val="center"/>
    </w:pPr>
    <w:rPr>
      <w:sz w:val="18"/>
      <w:szCs w:val="18"/>
      <w:lang w:val="en-US" w:eastAsia="en-US"/>
    </w:rPr>
  </w:style>
  <w:style w:type="table" w:styleId="Mkatabulky">
    <w:name w:val="Table Grid"/>
    <w:aliases w:val="Tabellengitternetz Kopf"/>
    <w:basedOn w:val="Normlntabulka"/>
    <w:uiPriority w:val="59"/>
    <w:pPr>
      <w:spacing w:after="60"/>
      <w:ind w:right="5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pPr>
      <w:spacing w:after="120"/>
      <w:ind w:right="57"/>
      <w:jc w:val="both"/>
    </w:pPr>
    <w:rPr>
      <w:sz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/>
      <w:lang w:val="en-US" w:eastAsia="en-US"/>
    </w:rPr>
  </w:style>
  <w:style w:type="paragraph" w:styleId="Prosttext">
    <w:name w:val="Plain Text"/>
    <w:basedOn w:val="Normln"/>
    <w:link w:val="ProsttextChar"/>
    <w:rPr>
      <w:rFonts w:ascii="Courier New" w:hAnsi="Courier New" w:cs="Courier New"/>
      <w:sz w:val="20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rPr>
      <w:rFonts w:ascii="Courier New" w:eastAsia="Times New Roman" w:hAnsi="Courier New" w:cs="Courier New"/>
      <w:lang w:val="en-US" w:eastAsia="en-US"/>
    </w:rPr>
  </w:style>
  <w:style w:type="paragraph" w:customStyle="1" w:styleId="TestDescription">
    <w:name w:val="TestDescription"/>
    <w:basedOn w:val="Normln"/>
    <w:pPr>
      <w:spacing w:after="60"/>
      <w:ind w:right="57"/>
    </w:pPr>
    <w:rPr>
      <w:sz w:val="18"/>
      <w:szCs w:val="18"/>
      <w:lang w:val="en-GB" w:eastAsia="en-US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Pr>
      <w:rFonts w:ascii="Arial" w:eastAsia="Times New Roman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AC0115-AF72-4710-942B-8A656A62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1853</CharactersWithSpaces>
  <SharedDoc>false</SharedDoc>
  <HLinks>
    <vt:vector size="108" baseType="variant"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_Toc325637778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_Toc325637777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_Toc325637776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_Toc325637775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_Toc325637774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_Toc325637773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_Toc325637772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_Toc325637771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_Toc325637770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_Toc325637769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_Toc325637768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_Toc325637767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_Toc325637766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_Toc325637765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_Toc325637764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_Toc325637763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_Toc325637762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_Toc325637761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uida4619</dc:creator>
  <cp:lastModifiedBy>Hujová Anna</cp:lastModifiedBy>
  <cp:revision>4</cp:revision>
  <cp:lastPrinted>2014-10-14T12:08:00Z</cp:lastPrinted>
  <dcterms:created xsi:type="dcterms:W3CDTF">2016-05-17T12:47:00Z</dcterms:created>
  <dcterms:modified xsi:type="dcterms:W3CDTF">2016-05-17T13:31:00Z</dcterms:modified>
</cp:coreProperties>
</file>