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D3" w:rsidRDefault="00E54B8F" w:rsidP="00C93DA6">
      <w:r>
        <w:rPr>
          <w:b/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09D0466B" wp14:editId="162A2627">
            <wp:simplePos x="0" y="0"/>
            <wp:positionH relativeFrom="column">
              <wp:posOffset>166370</wp:posOffset>
            </wp:positionH>
            <wp:positionV relativeFrom="paragraph">
              <wp:posOffset>33020</wp:posOffset>
            </wp:positionV>
            <wp:extent cx="6245860" cy="1344930"/>
            <wp:effectExtent l="0" t="0" r="0" b="0"/>
            <wp:wrapTight wrapText="bothSides">
              <wp:wrapPolygon edited="0">
                <wp:start x="0" y="0"/>
                <wp:lineTo x="0" y="21416"/>
                <wp:lineTo x="21543" y="21416"/>
                <wp:lineTo x="21543" y="0"/>
                <wp:lineTo x="0" y="0"/>
              </wp:wrapPolygon>
            </wp:wrapTight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60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BA7" w:rsidRPr="00952500" w:rsidRDefault="00C51BA7" w:rsidP="00C51BA7">
      <w:pPr>
        <w:rPr>
          <w:rFonts w:ascii="Comtes FHT Std" w:hAnsi="Comtes FHT Std"/>
        </w:rPr>
      </w:pPr>
      <w:r w:rsidRPr="00952500">
        <w:rPr>
          <w:rFonts w:ascii="Comtes FHT Std" w:hAnsi="Comtes FHT Std"/>
        </w:rPr>
        <w:t xml:space="preserve">Příloha zadávací dokumentace č. </w:t>
      </w:r>
      <w:r w:rsidR="005105B4">
        <w:rPr>
          <w:rFonts w:ascii="Comtes FHT Std" w:hAnsi="Comtes FHT Std"/>
        </w:rPr>
        <w:t>6</w:t>
      </w:r>
      <w:r w:rsidRPr="00952500">
        <w:rPr>
          <w:rFonts w:ascii="Comtes FHT Std" w:hAnsi="Comtes FHT Std"/>
        </w:rPr>
        <w:t>:</w:t>
      </w:r>
    </w:p>
    <w:p w:rsidR="00C51522" w:rsidRDefault="00C51522" w:rsidP="00C93DA6"/>
    <w:p w:rsidR="00C51BA7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  <w:r w:rsidRPr="00B8046A">
        <w:rPr>
          <w:rFonts w:ascii="Comtes FHT Std" w:hAnsi="Comtes FHT Std"/>
          <w:szCs w:val="32"/>
        </w:rPr>
        <w:t>Kupní smlouva</w:t>
      </w:r>
    </w:p>
    <w:p w:rsidR="00C51BA7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</w:p>
    <w:p w:rsidR="00C51BA7" w:rsidRPr="001943C7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  <w:r w:rsidRPr="001943C7">
        <w:rPr>
          <w:rFonts w:ascii="Comtes FHT Std" w:hAnsi="Comtes FHT Std"/>
          <w:b w:val="0"/>
          <w:i/>
          <w:sz w:val="16"/>
          <w:szCs w:val="16"/>
        </w:rPr>
        <w:t>Uzavřená na základě</w:t>
      </w:r>
      <w:r>
        <w:rPr>
          <w:rFonts w:ascii="Comtes FHT Std" w:hAnsi="Comtes FHT Std"/>
          <w:b w:val="0"/>
          <w:i/>
          <w:sz w:val="16"/>
          <w:szCs w:val="16"/>
        </w:rPr>
        <w:t xml:space="preserve"> ustanovení § 2079 a násl. zákona č. 89/2012 občanský zákoník</w:t>
      </w:r>
      <w:r w:rsidRPr="001943C7">
        <w:rPr>
          <w:rFonts w:ascii="Comtes FHT Std" w:hAnsi="Comtes FHT Std"/>
          <w:b w:val="0"/>
          <w:i/>
          <w:color w:val="auto"/>
          <w:sz w:val="20"/>
        </w:rPr>
        <w:fldChar w:fldCharType="begin"/>
      </w:r>
      <w:r w:rsidRPr="001943C7">
        <w:rPr>
          <w:rFonts w:ascii="Comtes FHT Std" w:hAnsi="Comtes FHT Std"/>
          <w:b w:val="0"/>
          <w:i/>
          <w:color w:val="auto"/>
          <w:sz w:val="20"/>
        </w:rPr>
        <w:instrText>TC "Dohoda o pracovní činnosti"</w:instrText>
      </w:r>
      <w:r w:rsidRPr="001943C7">
        <w:rPr>
          <w:rFonts w:ascii="Comtes FHT Std" w:hAnsi="Comtes FHT Std"/>
          <w:b w:val="0"/>
          <w:i/>
          <w:color w:val="auto"/>
          <w:sz w:val="20"/>
        </w:rPr>
        <w:fldChar w:fldCharType="end"/>
      </w:r>
    </w:p>
    <w:p w:rsidR="00C51BA7" w:rsidRPr="001943C7" w:rsidRDefault="00C51BA7" w:rsidP="00C51BA7">
      <w:pPr>
        <w:pStyle w:val="Zkladntext"/>
        <w:jc w:val="center"/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pStyle w:val="Zkladntext"/>
        <w:rPr>
          <w:rFonts w:ascii="Comtes FHT Std" w:hAnsi="Comtes FHT Std"/>
          <w:szCs w:val="20"/>
        </w:rPr>
      </w:pPr>
      <w:r w:rsidRPr="001943C7">
        <w:rPr>
          <w:rFonts w:ascii="Comtes FHT Std" w:hAnsi="Comtes FHT Std"/>
          <w:b/>
          <w:szCs w:val="20"/>
        </w:rPr>
        <w:t>Smluvní strany</w:t>
      </w:r>
      <w:r>
        <w:rPr>
          <w:rFonts w:ascii="Comtes FHT Std" w:hAnsi="Comtes FHT Std"/>
          <w:szCs w:val="20"/>
        </w:rPr>
        <w:t>:</w:t>
      </w:r>
    </w:p>
    <w:p w:rsidR="00C51BA7" w:rsidRPr="00952500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COMTES FHT a.s.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IČ 26316919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se sídlem Průmyslová 995, 334 41 Dobřany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za kterou jedná předseda představenstva Ing. Libor Kraus</w:t>
      </w:r>
    </w:p>
    <w:p w:rsidR="00C51BA7" w:rsidRPr="00952500" w:rsidRDefault="00C51BA7" w:rsidP="00C51BA7">
      <w:pPr>
        <w:pStyle w:val="Zkladntext"/>
        <w:spacing w:before="120" w:after="0"/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 (dále jen „</w:t>
      </w:r>
      <w:r w:rsidRPr="00952500">
        <w:rPr>
          <w:rFonts w:ascii="Comtes FHT Std" w:hAnsi="Comtes FHT Std"/>
          <w:b/>
          <w:szCs w:val="20"/>
        </w:rPr>
        <w:t>kupující</w:t>
      </w:r>
      <w:r w:rsidRPr="00952500">
        <w:rPr>
          <w:rFonts w:ascii="Comtes FHT Std" w:hAnsi="Comtes FHT Std"/>
          <w:szCs w:val="20"/>
        </w:rPr>
        <w:t>“) na straně jedné</w:t>
      </w:r>
    </w:p>
    <w:p w:rsidR="00C51BA7" w:rsidRPr="00952500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Default="00C51BA7" w:rsidP="00C51BA7">
      <w:pPr>
        <w:pStyle w:val="Zkladntext"/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>a</w:t>
      </w:r>
    </w:p>
    <w:p w:rsidR="00C51BA7" w:rsidRPr="002C0E58" w:rsidRDefault="00C51BA7" w:rsidP="00C51BA7">
      <w:pPr>
        <w:pStyle w:val="Zkladntext"/>
        <w:spacing w:after="0"/>
        <w:rPr>
          <w:rFonts w:ascii="Comtes FHT Std" w:hAnsi="Comtes FHT Std"/>
          <w:b/>
          <w:highlight w:val="lightGray"/>
        </w:rPr>
      </w:pPr>
      <w:r w:rsidRPr="002C0E58">
        <w:rPr>
          <w:rFonts w:ascii="Comtes FHT Std" w:hAnsi="Comtes FHT Std"/>
          <w:b/>
          <w:highlight w:val="lightGray"/>
        </w:rPr>
        <w:t>.........................................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IČ: </w:t>
      </w:r>
      <w:r w:rsidRPr="002C0E58">
        <w:rPr>
          <w:rFonts w:ascii="Comtes FHT Std" w:hAnsi="Comtes FHT Std"/>
          <w:highlight w:val="lightGray"/>
        </w:rPr>
        <w:t>………………………….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se sídlem </w:t>
      </w:r>
      <w:r w:rsidRPr="002C0E58">
        <w:rPr>
          <w:rFonts w:ascii="Comtes FHT Std" w:hAnsi="Comtes FHT Std"/>
          <w:highlight w:val="lightGray"/>
        </w:rPr>
        <w:t>……………………</w:t>
      </w:r>
    </w:p>
    <w:p w:rsidR="00C51BA7" w:rsidRPr="00952500" w:rsidRDefault="00C51BA7" w:rsidP="00C51BA7">
      <w:pPr>
        <w:pStyle w:val="Zkladntext"/>
        <w:spacing w:after="0"/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zastoupena </w:t>
      </w:r>
      <w:r w:rsidRPr="002C0E58">
        <w:rPr>
          <w:rFonts w:ascii="Comtes FHT Std" w:hAnsi="Comtes FHT Std"/>
          <w:highlight w:val="lightGray"/>
        </w:rPr>
        <w:t xml:space="preserve">………………… </w:t>
      </w:r>
    </w:p>
    <w:p w:rsidR="00C51BA7" w:rsidRPr="00952500" w:rsidRDefault="00C51BA7" w:rsidP="00C51BA7">
      <w:pPr>
        <w:pStyle w:val="Zkladntext"/>
        <w:spacing w:before="120" w:after="0"/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 (dále jen „</w:t>
      </w:r>
      <w:r w:rsidRPr="00952500">
        <w:rPr>
          <w:rFonts w:ascii="Comtes FHT Std" w:hAnsi="Comtes FHT Std"/>
          <w:b/>
          <w:szCs w:val="20"/>
        </w:rPr>
        <w:t>prodávající</w:t>
      </w:r>
      <w:r w:rsidRPr="00952500">
        <w:rPr>
          <w:rFonts w:ascii="Comtes FHT Std" w:hAnsi="Comtes FHT Std"/>
          <w:szCs w:val="20"/>
        </w:rPr>
        <w:t>“) na straně druhé</w:t>
      </w:r>
    </w:p>
    <w:p w:rsidR="00C51BA7" w:rsidRPr="00952500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pStyle w:val="Zkladntext"/>
        <w:jc w:val="center"/>
        <w:rPr>
          <w:rFonts w:ascii="Comtes FHT Std" w:hAnsi="Comtes FHT Std"/>
          <w:i/>
          <w:szCs w:val="20"/>
        </w:rPr>
      </w:pPr>
      <w:r w:rsidRPr="00952500">
        <w:rPr>
          <w:rFonts w:ascii="Comtes FHT Std" w:hAnsi="Comtes FHT Std"/>
          <w:i/>
          <w:szCs w:val="20"/>
        </w:rPr>
        <w:t xml:space="preserve">uzavírají </w:t>
      </w:r>
      <w:r>
        <w:rPr>
          <w:rFonts w:ascii="Comtes FHT Std" w:hAnsi="Comtes FHT Std"/>
          <w:i/>
          <w:szCs w:val="20"/>
        </w:rPr>
        <w:t>dnešního dne, měsíce a roku, tuto:</w:t>
      </w:r>
    </w:p>
    <w:p w:rsidR="00C51BA7" w:rsidRPr="0050723C" w:rsidRDefault="00C51BA7" w:rsidP="00C51BA7">
      <w:pPr>
        <w:pStyle w:val="Zkladntext"/>
        <w:jc w:val="center"/>
        <w:rPr>
          <w:rFonts w:ascii="Comtes FHT Std" w:hAnsi="Comtes FHT Std"/>
          <w:b/>
          <w:sz w:val="16"/>
          <w:szCs w:val="16"/>
        </w:rPr>
      </w:pPr>
    </w:p>
    <w:p w:rsidR="00C51BA7" w:rsidRPr="00952500" w:rsidRDefault="00C51BA7" w:rsidP="00C51BA7">
      <w:pPr>
        <w:pStyle w:val="Zkladntext"/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Kupní smlouvu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>Tato smlouva</w:t>
      </w:r>
      <w:r w:rsidRPr="00952500">
        <w:rPr>
          <w:rFonts w:ascii="Comtes FHT Std" w:hAnsi="Comtes FHT Std"/>
          <w:szCs w:val="20"/>
        </w:rPr>
        <w:t xml:space="preserve"> </w:t>
      </w:r>
      <w:r>
        <w:rPr>
          <w:rFonts w:ascii="Comtes FHT Std" w:hAnsi="Comtes FHT Std"/>
          <w:szCs w:val="20"/>
        </w:rPr>
        <w:t xml:space="preserve">se </w:t>
      </w:r>
      <w:r w:rsidRPr="00952500">
        <w:rPr>
          <w:rFonts w:ascii="Comtes FHT Std" w:hAnsi="Comtes FHT Std"/>
          <w:szCs w:val="20"/>
        </w:rPr>
        <w:t>uzavírá na základě výsledků výběrového řízení vyhlášeného kupujícím pod názvem „</w:t>
      </w:r>
      <w:r w:rsidRPr="00E068EC">
        <w:rPr>
          <w:rFonts w:ascii="Comtes FHT Std" w:hAnsi="Comtes FHT Std"/>
          <w:szCs w:val="20"/>
        </w:rPr>
        <w:t xml:space="preserve">Výběrové </w:t>
      </w:r>
      <w:proofErr w:type="gramStart"/>
      <w:r w:rsidRPr="00E068EC">
        <w:rPr>
          <w:rFonts w:ascii="Comtes FHT Std" w:hAnsi="Comtes FHT Std"/>
          <w:szCs w:val="20"/>
        </w:rPr>
        <w:t xml:space="preserve">řízení </w:t>
      </w:r>
      <w:r w:rsidR="00D12033">
        <w:rPr>
          <w:rFonts w:ascii="Comtes FHT Std" w:hAnsi="Comtes FHT Std"/>
          <w:szCs w:val="20"/>
        </w:rPr>
        <w:t xml:space="preserve">                          </w:t>
      </w:r>
      <w:r w:rsidRPr="00E068EC">
        <w:rPr>
          <w:rFonts w:ascii="Comtes FHT Std" w:hAnsi="Comtes FHT Std"/>
          <w:szCs w:val="20"/>
        </w:rPr>
        <w:t>na</w:t>
      </w:r>
      <w:proofErr w:type="gramEnd"/>
      <w:r w:rsidRPr="00E068EC">
        <w:rPr>
          <w:rFonts w:ascii="Comtes FHT Std" w:hAnsi="Comtes FHT Std"/>
          <w:szCs w:val="20"/>
        </w:rPr>
        <w:t xml:space="preserve"> dodávku </w:t>
      </w:r>
      <w:r w:rsidR="000163C0">
        <w:rPr>
          <w:rFonts w:ascii="Comtes FHT Std" w:hAnsi="Comtes FHT Std"/>
          <w:szCs w:val="20"/>
        </w:rPr>
        <w:t xml:space="preserve">instrumentovaného </w:t>
      </w:r>
      <w:proofErr w:type="spellStart"/>
      <w:r w:rsidR="000163C0">
        <w:rPr>
          <w:rFonts w:ascii="Comtes FHT Std" w:hAnsi="Comtes FHT Std"/>
          <w:szCs w:val="20"/>
        </w:rPr>
        <w:t>nanoindentoru</w:t>
      </w:r>
      <w:proofErr w:type="spellEnd"/>
      <w:r>
        <w:rPr>
          <w:rFonts w:ascii="Comtes FHT Std" w:hAnsi="Comtes FHT Std"/>
          <w:szCs w:val="20"/>
        </w:rPr>
        <w:t>“</w:t>
      </w:r>
      <w:r w:rsidRPr="00952500">
        <w:rPr>
          <w:rFonts w:ascii="Comtes FHT Std" w:hAnsi="Comtes FHT Std"/>
          <w:szCs w:val="20"/>
        </w:rPr>
        <w:t xml:space="preserve"> a v souladu se zadávací dokumentací k tomuto výběrovému řízení.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Článek I.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Předmět smlouvy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</w:p>
    <w:p w:rsidR="00C51BA7" w:rsidRDefault="00C51BA7" w:rsidP="00C51BA7">
      <w:pPr>
        <w:rPr>
          <w:rFonts w:ascii="Comtes FHT Std" w:hAnsi="Comtes FHT Std"/>
          <w:b/>
          <w:szCs w:val="20"/>
        </w:rPr>
      </w:pPr>
      <w:r w:rsidRPr="00124BD8">
        <w:rPr>
          <w:rFonts w:ascii="Comtes FHT Std" w:hAnsi="Comtes FHT Std"/>
          <w:szCs w:val="20"/>
        </w:rPr>
        <w:t xml:space="preserve">Předmětem zakázky je </w:t>
      </w:r>
      <w:r w:rsidR="00924B8B">
        <w:rPr>
          <w:rFonts w:ascii="Comtes FHT Std" w:hAnsi="Comtes FHT Std"/>
          <w:szCs w:val="20"/>
        </w:rPr>
        <w:t xml:space="preserve">dodávka a instalace </w:t>
      </w:r>
      <w:r w:rsidR="000163C0">
        <w:rPr>
          <w:rFonts w:ascii="Comtes FHT Std" w:hAnsi="Comtes FHT Std"/>
          <w:szCs w:val="20"/>
        </w:rPr>
        <w:t xml:space="preserve">instrumentovaného </w:t>
      </w:r>
      <w:proofErr w:type="spellStart"/>
      <w:r w:rsidR="000163C0">
        <w:rPr>
          <w:rFonts w:ascii="Comtes FHT Std" w:hAnsi="Comtes FHT Std"/>
          <w:szCs w:val="20"/>
        </w:rPr>
        <w:t>nanoindentoru</w:t>
      </w:r>
      <w:proofErr w:type="spellEnd"/>
      <w:r w:rsidR="00965603">
        <w:rPr>
          <w:rFonts w:ascii="Comtes FHT Std" w:hAnsi="Comtes FHT Std"/>
          <w:szCs w:val="20"/>
        </w:rPr>
        <w:t xml:space="preserve"> (</w:t>
      </w:r>
      <w:proofErr w:type="spellStart"/>
      <w:r w:rsidR="00965603">
        <w:rPr>
          <w:rFonts w:ascii="Comtes FHT Std" w:hAnsi="Comtes FHT Std"/>
          <w:szCs w:val="20"/>
        </w:rPr>
        <w:t>nanomechanického</w:t>
      </w:r>
      <w:proofErr w:type="spellEnd"/>
      <w:r w:rsidR="00965603">
        <w:rPr>
          <w:rFonts w:ascii="Comtes FHT Std" w:hAnsi="Comtes FHT Std"/>
          <w:szCs w:val="20"/>
        </w:rPr>
        <w:t xml:space="preserve"> testeru)</w:t>
      </w:r>
      <w:r w:rsidR="000163C0" w:rsidRPr="00924B8B">
        <w:rPr>
          <w:rFonts w:ascii="Comtes FHT Std" w:hAnsi="Comtes FHT Std"/>
          <w:szCs w:val="20"/>
        </w:rPr>
        <w:t xml:space="preserve"> </w:t>
      </w:r>
      <w:r w:rsidR="00924B8B" w:rsidRPr="00965603">
        <w:rPr>
          <w:rFonts w:ascii="Comtes FHT Std" w:hAnsi="Comtes FHT Std"/>
          <w:szCs w:val="20"/>
        </w:rPr>
        <w:t>včetně příslušenství</w:t>
      </w:r>
      <w:r w:rsidRPr="00124BD8">
        <w:rPr>
          <w:rFonts w:ascii="Comtes FHT Std" w:hAnsi="Comtes FHT Std"/>
          <w:szCs w:val="20"/>
        </w:rPr>
        <w:t xml:space="preserve">. Seznam zboží, jež je předmětem smlouvy, je podrobně popsán v zadávací dokumentaci tohoto výběrového řízení. Prodávající se zavazuje dodat, na základě této smlouvy, zboží popsané v jeho nabídce, které odpovídá </w:t>
      </w:r>
      <w:r w:rsidR="00924B8B">
        <w:rPr>
          <w:rFonts w:ascii="Comtes FHT Std" w:hAnsi="Comtes FHT Std"/>
          <w:szCs w:val="20"/>
        </w:rPr>
        <w:t xml:space="preserve">technické </w:t>
      </w:r>
      <w:r w:rsidRPr="00124BD8">
        <w:rPr>
          <w:rFonts w:ascii="Comtes FHT Std" w:hAnsi="Comtes FHT Std"/>
          <w:szCs w:val="20"/>
        </w:rPr>
        <w:t xml:space="preserve">specifikaci uvedené v zadávací dokumentaci. </w:t>
      </w:r>
      <w:r>
        <w:rPr>
          <w:rFonts w:ascii="Comtes FHT Std" w:hAnsi="Comtes FHT Std"/>
          <w:szCs w:val="20"/>
        </w:rPr>
        <w:t>Dodávané zařízení je podrobně popsáno v příloze č. 1, která obsahuje jeho technickou specifikaci, a která je nedílnou součástí této smlouvy. K</w:t>
      </w:r>
      <w:r w:rsidRPr="00124BD8">
        <w:rPr>
          <w:rFonts w:ascii="Comtes FHT Std" w:hAnsi="Comtes FHT Std"/>
          <w:szCs w:val="20"/>
        </w:rPr>
        <w:t>upující se zavazuje na základě této smlouvy dodané zboží převzít do svého vlastnictví a zaplatit prodávajícímu dohodnutou kupní cenu.</w:t>
      </w:r>
      <w:r w:rsidRPr="00952500">
        <w:rPr>
          <w:rFonts w:ascii="Comtes FHT Std" w:hAnsi="Comtes FHT Std"/>
          <w:szCs w:val="20"/>
        </w:rPr>
        <w:t xml:space="preserve"> </w:t>
      </w:r>
      <w:r>
        <w:rPr>
          <w:rFonts w:ascii="Comtes FHT Std" w:hAnsi="Comtes FHT Std"/>
          <w:szCs w:val="20"/>
        </w:rPr>
        <w:t xml:space="preserve"> 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Článek II.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>Předání zboží</w:t>
      </w:r>
    </w:p>
    <w:p w:rsidR="00C51BA7" w:rsidRDefault="00C51BA7" w:rsidP="00C51BA7">
      <w:pPr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>Místem předání zboží jsou prostory kupujícího Průmyslová 995, Dobřany. Zboží bude předáno na základě potvrzeného předávacího protokolu oběma stranami</w:t>
      </w:r>
      <w:r w:rsidRPr="00E9507C">
        <w:rPr>
          <w:rFonts w:ascii="Comtes FHT Std" w:hAnsi="Comtes FHT Std"/>
          <w:szCs w:val="20"/>
        </w:rPr>
        <w:t xml:space="preserve">. Zboží bude dodáno do </w:t>
      </w:r>
      <w:r w:rsidR="000163C0">
        <w:rPr>
          <w:rFonts w:ascii="Comtes FHT Std" w:hAnsi="Comtes FHT Std"/>
          <w:szCs w:val="20"/>
        </w:rPr>
        <w:t>1</w:t>
      </w:r>
      <w:r w:rsidR="00924B8B">
        <w:rPr>
          <w:rFonts w:ascii="Comtes FHT Std" w:hAnsi="Comtes FHT Std"/>
          <w:szCs w:val="20"/>
        </w:rPr>
        <w:t>6 týdnů</w:t>
      </w:r>
      <w:r w:rsidRPr="00E9507C">
        <w:rPr>
          <w:rFonts w:ascii="Comtes FHT Std" w:hAnsi="Comtes FHT Std"/>
          <w:szCs w:val="20"/>
        </w:rPr>
        <w:t xml:space="preserve"> od podpisu této smlouvy</w:t>
      </w:r>
      <w:r w:rsidR="008D56D2">
        <w:rPr>
          <w:rFonts w:ascii="Comtes FHT Std" w:hAnsi="Comtes FHT Std"/>
          <w:szCs w:val="20"/>
        </w:rPr>
        <w:t xml:space="preserve"> (nejpozději do 15. 12. 2015)</w:t>
      </w:r>
      <w:r w:rsidRPr="00E9507C">
        <w:rPr>
          <w:rFonts w:ascii="Comtes FHT Std" w:hAnsi="Comtes FHT Std"/>
          <w:szCs w:val="20"/>
        </w:rPr>
        <w:t>.</w:t>
      </w:r>
    </w:p>
    <w:p w:rsidR="00C51BA7" w:rsidRDefault="00C51BA7" w:rsidP="00C51BA7">
      <w:pPr>
        <w:rPr>
          <w:rFonts w:ascii="Comtes FHT Std" w:hAnsi="Comtes FHT Std"/>
          <w:szCs w:val="20"/>
        </w:rPr>
      </w:pP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2C4F0F" w:rsidRDefault="00C51BA7" w:rsidP="00C51BA7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>Článek III.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Vlastnická práva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Vlastnické právo k dodanému zboží nabývá kupující v okamžiku, kdy je kupní cena za dodané zboží uhrazena prodávajícímu.</w:t>
      </w:r>
    </w:p>
    <w:p w:rsidR="00C51BA7" w:rsidRDefault="00C51BA7" w:rsidP="00C93DA6"/>
    <w:p w:rsidR="00C51BA7" w:rsidRDefault="00C51BA7" w:rsidP="00C93DA6"/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Článek I</w:t>
      </w:r>
      <w:r>
        <w:rPr>
          <w:rFonts w:ascii="Comtes FHT Std" w:hAnsi="Comtes FHT Std"/>
          <w:b/>
          <w:szCs w:val="20"/>
        </w:rPr>
        <w:t>V</w:t>
      </w:r>
      <w:r w:rsidRPr="00952500">
        <w:rPr>
          <w:rFonts w:ascii="Comtes FHT Std" w:hAnsi="Comtes FHT Std"/>
          <w:b/>
          <w:szCs w:val="20"/>
        </w:rPr>
        <w:t>.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Kupní cena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tabs>
          <w:tab w:val="center" w:pos="4536"/>
        </w:tabs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 xml:space="preserve">Kupní cena dodávaného zboží je </w:t>
      </w:r>
      <w:r w:rsidRPr="002C0E58">
        <w:rPr>
          <w:rFonts w:ascii="Comtes FHT Std" w:hAnsi="Comtes FHT Std"/>
          <w:szCs w:val="20"/>
          <w:highlight w:val="lightGray"/>
        </w:rPr>
        <w:t>…</w:t>
      </w:r>
      <w:r>
        <w:rPr>
          <w:rFonts w:ascii="Comtes FHT Std" w:hAnsi="Comtes FHT Std"/>
          <w:szCs w:val="20"/>
          <w:highlight w:val="lightGray"/>
        </w:rPr>
        <w:t>…</w:t>
      </w:r>
      <w:r w:rsidRPr="002C0E58">
        <w:rPr>
          <w:rFonts w:ascii="Comtes FHT Std" w:hAnsi="Comtes FHT Std"/>
          <w:szCs w:val="20"/>
          <w:highlight w:val="lightGray"/>
        </w:rPr>
        <w:t>……</w:t>
      </w:r>
      <w:r>
        <w:rPr>
          <w:rFonts w:ascii="Comtes FHT Std" w:hAnsi="Comtes FHT Std"/>
          <w:szCs w:val="20"/>
          <w:highlight w:val="lightGray"/>
        </w:rPr>
        <w:t>…</w:t>
      </w:r>
      <w:r w:rsidRPr="002C0E58">
        <w:rPr>
          <w:rFonts w:ascii="Comtes FHT Std" w:hAnsi="Comtes FHT Std"/>
          <w:szCs w:val="20"/>
          <w:highlight w:val="lightGray"/>
        </w:rPr>
        <w:t>…</w:t>
      </w:r>
      <w:r w:rsidRPr="002C0E58">
        <w:rPr>
          <w:rFonts w:ascii="Comtes FHT Std" w:hAnsi="Comtes FHT Std"/>
          <w:szCs w:val="20"/>
        </w:rPr>
        <w:t>,-</w:t>
      </w:r>
      <w:r w:rsidRPr="00952500">
        <w:rPr>
          <w:rFonts w:ascii="Comtes FHT Std" w:hAnsi="Comtes FHT Std"/>
          <w:szCs w:val="20"/>
        </w:rPr>
        <w:t xml:space="preserve"> Kč</w:t>
      </w:r>
      <w:r>
        <w:rPr>
          <w:rFonts w:ascii="Comtes FHT Std" w:hAnsi="Comtes FHT Std"/>
          <w:szCs w:val="20"/>
        </w:rPr>
        <w:t>. T</w:t>
      </w:r>
      <w:r w:rsidRPr="00952500">
        <w:rPr>
          <w:rFonts w:ascii="Comtes FHT Std" w:hAnsi="Comtes FHT Std"/>
          <w:szCs w:val="20"/>
        </w:rPr>
        <w:t>akto stanovená cena je bez DPH.</w:t>
      </w:r>
    </w:p>
    <w:p w:rsidR="00C51BA7" w:rsidRDefault="00C51BA7" w:rsidP="00C51BA7">
      <w:pPr>
        <w:tabs>
          <w:tab w:val="center" w:pos="4536"/>
        </w:tabs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 xml:space="preserve">Částka DPH je </w:t>
      </w:r>
      <w:r w:rsidRPr="00D91BA6">
        <w:rPr>
          <w:rFonts w:ascii="Comtes FHT Std" w:hAnsi="Comtes FHT Std"/>
          <w:szCs w:val="20"/>
          <w:highlight w:val="lightGray"/>
        </w:rPr>
        <w:t>………………</w:t>
      </w:r>
      <w:r w:rsidRPr="002C0E58">
        <w:rPr>
          <w:rFonts w:ascii="Comtes FHT Std" w:hAnsi="Comtes FHT Std"/>
          <w:szCs w:val="20"/>
        </w:rPr>
        <w:t>,-</w:t>
      </w:r>
      <w:r w:rsidRPr="00952500">
        <w:rPr>
          <w:rFonts w:ascii="Comtes FHT Std" w:hAnsi="Comtes FHT Std"/>
          <w:szCs w:val="20"/>
        </w:rPr>
        <w:t xml:space="preserve"> Kč</w:t>
      </w:r>
      <w:r>
        <w:rPr>
          <w:rFonts w:ascii="Comtes FHT Std" w:hAnsi="Comtes FHT Std"/>
          <w:szCs w:val="20"/>
        </w:rPr>
        <w:t>.</w:t>
      </w:r>
    </w:p>
    <w:p w:rsidR="00C51BA7" w:rsidRPr="00952500" w:rsidRDefault="00C51BA7" w:rsidP="00C51BA7">
      <w:pPr>
        <w:tabs>
          <w:tab w:val="center" w:pos="4536"/>
        </w:tabs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szCs w:val="20"/>
        </w:rPr>
        <w:t xml:space="preserve">Celková kupní cena dodávaného zboží včetně DPH je </w:t>
      </w:r>
      <w:r w:rsidRPr="00D91BA6">
        <w:rPr>
          <w:rFonts w:ascii="Comtes FHT Std" w:hAnsi="Comtes FHT Std"/>
          <w:szCs w:val="20"/>
          <w:highlight w:val="lightGray"/>
        </w:rPr>
        <w:t>………………</w:t>
      </w:r>
      <w:r w:rsidRPr="002C0E58">
        <w:rPr>
          <w:rFonts w:ascii="Comtes FHT Std" w:hAnsi="Comtes FHT Std"/>
          <w:szCs w:val="20"/>
        </w:rPr>
        <w:t>,-</w:t>
      </w:r>
      <w:r w:rsidRPr="00952500">
        <w:rPr>
          <w:rFonts w:ascii="Comtes FHT Std" w:hAnsi="Comtes FHT Std"/>
          <w:szCs w:val="20"/>
        </w:rPr>
        <w:t xml:space="preserve"> Kč</w:t>
      </w:r>
      <w:r>
        <w:rPr>
          <w:rFonts w:ascii="Comtes FHT Std" w:hAnsi="Comtes FHT Std"/>
          <w:szCs w:val="20"/>
        </w:rPr>
        <w:t>.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szCs w:val="20"/>
        </w:rPr>
        <w:t xml:space="preserve">Na úhradu kupní ceny bude kupujícímu vystavena prodávajícím faktura. Kupující je povinen tuto fakturu uhradit </w:t>
      </w:r>
      <w:proofErr w:type="gramStart"/>
      <w:r w:rsidRPr="00952500">
        <w:rPr>
          <w:rFonts w:ascii="Comtes FHT Std" w:hAnsi="Comtes FHT Std"/>
          <w:szCs w:val="20"/>
        </w:rPr>
        <w:t xml:space="preserve">nejpozději </w:t>
      </w:r>
      <w:r w:rsidR="00924B8B">
        <w:rPr>
          <w:rFonts w:ascii="Comtes FHT Std" w:hAnsi="Comtes FHT Std"/>
          <w:szCs w:val="20"/>
        </w:rPr>
        <w:t xml:space="preserve">  </w:t>
      </w:r>
      <w:r w:rsidRPr="00952500">
        <w:rPr>
          <w:rFonts w:ascii="Comtes FHT Std" w:hAnsi="Comtes FHT Std"/>
          <w:szCs w:val="20"/>
        </w:rPr>
        <w:t>do</w:t>
      </w:r>
      <w:proofErr w:type="gramEnd"/>
      <w:r w:rsidRPr="00952500">
        <w:rPr>
          <w:rFonts w:ascii="Comtes FHT Std" w:hAnsi="Comtes FHT Std"/>
          <w:szCs w:val="20"/>
        </w:rPr>
        <w:t xml:space="preserve"> </w:t>
      </w:r>
      <w:r>
        <w:rPr>
          <w:rFonts w:ascii="Comtes FHT Std" w:hAnsi="Comtes FHT Std"/>
          <w:szCs w:val="20"/>
        </w:rPr>
        <w:t>30 ti dnů od jejího obdržení</w:t>
      </w:r>
      <w:r w:rsidRPr="00952500">
        <w:rPr>
          <w:rFonts w:ascii="Comtes FHT Std" w:hAnsi="Comtes FHT Std"/>
          <w:szCs w:val="20"/>
        </w:rPr>
        <w:t>.</w:t>
      </w:r>
    </w:p>
    <w:p w:rsidR="00C51BA7" w:rsidRDefault="00C51BA7" w:rsidP="00C51BA7">
      <w:pPr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 xml:space="preserve"> Článek </w:t>
      </w:r>
      <w:r w:rsidRPr="00952500">
        <w:rPr>
          <w:rFonts w:ascii="Comtes FHT Std" w:hAnsi="Comtes FHT Std"/>
          <w:b/>
          <w:szCs w:val="20"/>
        </w:rPr>
        <w:t>V.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Záruka</w:t>
      </w:r>
    </w:p>
    <w:p w:rsidR="00C51BA7" w:rsidRDefault="00C51BA7" w:rsidP="00C51BA7">
      <w:pPr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 xml:space="preserve">Prodávající poskytuje záruční lhůtu na zboží v délce </w:t>
      </w:r>
      <w:r w:rsidR="00924B8B">
        <w:rPr>
          <w:rFonts w:ascii="Comtes FHT Std" w:hAnsi="Comtes FHT Std"/>
          <w:szCs w:val="20"/>
        </w:rPr>
        <w:t>2</w:t>
      </w:r>
      <w:r w:rsidR="00C5246E">
        <w:rPr>
          <w:rFonts w:ascii="Comtes FHT Std" w:hAnsi="Comtes FHT Std"/>
          <w:szCs w:val="20"/>
        </w:rPr>
        <w:t>4</w:t>
      </w:r>
      <w:r>
        <w:rPr>
          <w:rFonts w:ascii="Comtes FHT Std" w:hAnsi="Comtes FHT Std"/>
          <w:szCs w:val="20"/>
        </w:rPr>
        <w:t xml:space="preserve"> měsíců, a to ode dne dodání zboží.</w:t>
      </w: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Záruční doba neběží po dobu, po kterou kupující nemůže užívat zboží pro jeho vady, za které odpovídá prodávající.</w:t>
      </w:r>
    </w:p>
    <w:p w:rsidR="00C51BA7" w:rsidRDefault="00C51BA7" w:rsidP="00C51BA7">
      <w:pPr>
        <w:rPr>
          <w:rFonts w:ascii="Comtes FHT Std" w:hAnsi="Comtes FHT Std"/>
          <w:szCs w:val="20"/>
        </w:rPr>
      </w:pPr>
    </w:p>
    <w:p w:rsidR="008D56D2" w:rsidRDefault="008D56D2" w:rsidP="00C51BA7">
      <w:pPr>
        <w:rPr>
          <w:rFonts w:ascii="Comtes FHT Std" w:hAnsi="Comtes FHT Std"/>
          <w:szCs w:val="20"/>
        </w:rPr>
      </w:pPr>
    </w:p>
    <w:p w:rsidR="003B494D" w:rsidRDefault="003B494D" w:rsidP="003B494D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>Článek VI.</w:t>
      </w:r>
    </w:p>
    <w:p w:rsidR="003B494D" w:rsidRDefault="003B494D" w:rsidP="003B494D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>Sankce</w:t>
      </w:r>
    </w:p>
    <w:p w:rsidR="003B494D" w:rsidRDefault="003B494D" w:rsidP="003B494D">
      <w:pPr>
        <w:rPr>
          <w:rFonts w:ascii="Comtes FHT Std" w:hAnsi="Comtes FHT Std"/>
          <w:szCs w:val="20"/>
        </w:rPr>
      </w:pPr>
    </w:p>
    <w:p w:rsidR="003B494D" w:rsidRPr="008D56D2" w:rsidRDefault="003B494D" w:rsidP="003B494D">
      <w:pPr>
        <w:rPr>
          <w:rFonts w:ascii="Comtes FHT Std" w:hAnsi="Comtes FHT Std"/>
          <w:szCs w:val="20"/>
        </w:rPr>
      </w:pPr>
      <w:r w:rsidRPr="008D56D2">
        <w:rPr>
          <w:rFonts w:ascii="Comtes FHT Std" w:hAnsi="Comtes FHT Std"/>
          <w:szCs w:val="20"/>
        </w:rPr>
        <w:t xml:space="preserve">V případě porušení kterékoli povinnosti zhotovitele stanovené v této smlouvě odpovídá zhotovitel objednateli za veškerou vzniklou škodu, a to vedle případného nároku objednatele na smluvní pokutu. Sjednání smluvní pokuty tedy nemá vliv na případné právo na náhradu škody, tzn., že oba nároky je objednatel oprávněn požadovat v plné výši vedle sebe. </w:t>
      </w:r>
    </w:p>
    <w:p w:rsidR="003B494D" w:rsidRPr="008D56D2" w:rsidRDefault="003B494D" w:rsidP="003B494D">
      <w:pPr>
        <w:rPr>
          <w:rFonts w:ascii="Comtes FHT Std" w:hAnsi="Comtes FHT Std"/>
          <w:szCs w:val="20"/>
        </w:rPr>
      </w:pPr>
    </w:p>
    <w:p w:rsidR="003B494D" w:rsidRDefault="003B494D" w:rsidP="003B494D">
      <w:pPr>
        <w:rPr>
          <w:rFonts w:ascii="Comtes FHT Std" w:hAnsi="Comtes FHT Std"/>
          <w:szCs w:val="20"/>
        </w:rPr>
      </w:pPr>
      <w:r w:rsidRPr="008D56D2">
        <w:rPr>
          <w:rFonts w:ascii="Comtes FHT Std" w:hAnsi="Comtes FHT Std"/>
          <w:szCs w:val="20"/>
        </w:rPr>
        <w:t xml:space="preserve">V případě prodlení zhotovitele s termínem plnění podle článku II této smlouvy je zhotovitel povinen zaplatit objednateli smluvní pokutu ve výši 0,5 % z celkové ceny díla uvedené ve článku  IV </w:t>
      </w:r>
      <w:proofErr w:type="gramStart"/>
      <w:r w:rsidRPr="008D56D2">
        <w:rPr>
          <w:rFonts w:ascii="Comtes FHT Std" w:hAnsi="Comtes FHT Std"/>
          <w:szCs w:val="20"/>
        </w:rPr>
        <w:t>této</w:t>
      </w:r>
      <w:proofErr w:type="gramEnd"/>
      <w:r w:rsidRPr="008D56D2">
        <w:rPr>
          <w:rFonts w:ascii="Comtes FHT Std" w:hAnsi="Comtes FHT Std"/>
          <w:szCs w:val="20"/>
        </w:rPr>
        <w:t xml:space="preserve"> smlouvy za každý den prodlení, nejvýše však 25 % z celkové ceny díla.</w:t>
      </w:r>
    </w:p>
    <w:p w:rsidR="008D56D2" w:rsidRDefault="008D56D2" w:rsidP="003B494D">
      <w:pPr>
        <w:rPr>
          <w:rFonts w:ascii="Comtes FHT Std" w:hAnsi="Comtes FHT Std"/>
          <w:szCs w:val="20"/>
        </w:rPr>
      </w:pPr>
    </w:p>
    <w:p w:rsidR="008D56D2" w:rsidRDefault="008D56D2" w:rsidP="003B494D">
      <w:pPr>
        <w:rPr>
          <w:rFonts w:ascii="Comtes FHT Std" w:hAnsi="Comtes FHT Std"/>
          <w:szCs w:val="20"/>
        </w:rPr>
      </w:pPr>
    </w:p>
    <w:p w:rsidR="008D56D2" w:rsidRPr="008D56D2" w:rsidRDefault="008D56D2" w:rsidP="008D56D2">
      <w:pPr>
        <w:jc w:val="center"/>
        <w:rPr>
          <w:rFonts w:ascii="Comtes FHT Std" w:hAnsi="Comtes FHT Std"/>
          <w:b/>
          <w:szCs w:val="20"/>
        </w:rPr>
      </w:pPr>
      <w:r w:rsidRPr="008D56D2">
        <w:rPr>
          <w:rFonts w:ascii="Comtes FHT Std" w:hAnsi="Comtes FHT Std"/>
          <w:b/>
          <w:szCs w:val="20"/>
        </w:rPr>
        <w:t>Článek VII.</w:t>
      </w:r>
    </w:p>
    <w:p w:rsidR="008D56D2" w:rsidRPr="008D56D2" w:rsidRDefault="008D56D2" w:rsidP="008D56D2">
      <w:pPr>
        <w:jc w:val="center"/>
        <w:rPr>
          <w:rFonts w:ascii="Comtes FHT Std" w:hAnsi="Comtes FHT Std"/>
          <w:szCs w:val="20"/>
        </w:rPr>
      </w:pPr>
      <w:r w:rsidRPr="008D56D2">
        <w:rPr>
          <w:rFonts w:ascii="Comtes FHT Std" w:hAnsi="Comtes FHT Std"/>
          <w:b/>
          <w:szCs w:val="20"/>
        </w:rPr>
        <w:t>Odstoupení od smlouvy</w:t>
      </w:r>
    </w:p>
    <w:p w:rsidR="008D56D2" w:rsidRPr="008D56D2" w:rsidRDefault="008D56D2" w:rsidP="008D56D2">
      <w:pPr>
        <w:rPr>
          <w:rFonts w:ascii="Comtes FHT Std" w:hAnsi="Comtes FHT Std"/>
          <w:szCs w:val="20"/>
        </w:rPr>
      </w:pPr>
    </w:p>
    <w:p w:rsidR="008D56D2" w:rsidRDefault="008D56D2" w:rsidP="008D56D2">
      <w:pPr>
        <w:rPr>
          <w:rFonts w:ascii="Comtes FHT Std" w:hAnsi="Comtes FHT Std"/>
          <w:szCs w:val="20"/>
        </w:rPr>
      </w:pPr>
      <w:r w:rsidRPr="008D56D2">
        <w:rPr>
          <w:rFonts w:ascii="Comtes FHT Std" w:hAnsi="Comtes FHT Std"/>
          <w:szCs w:val="20"/>
        </w:rPr>
        <w:t xml:space="preserve">V případě, že prodávající nebude schopen zajistit dodání a předání předmětu </w:t>
      </w:r>
      <w:r>
        <w:rPr>
          <w:rFonts w:ascii="Comtes FHT Std" w:hAnsi="Comtes FHT Std"/>
          <w:szCs w:val="20"/>
        </w:rPr>
        <w:t>zakázky</w:t>
      </w:r>
      <w:r w:rsidRPr="008D56D2">
        <w:rPr>
          <w:rFonts w:ascii="Comtes FHT Std" w:hAnsi="Comtes FHT Std"/>
          <w:szCs w:val="20"/>
        </w:rPr>
        <w:t xml:space="preserve"> do 21. 12. 2015, má kupující právo odstoupit od smlouvy bez náhrady, protože by tímto utrpěl finanční újmu ve výši ceny dodávky.</w:t>
      </w:r>
    </w:p>
    <w:p w:rsidR="008D56D2" w:rsidRDefault="008D56D2" w:rsidP="003B494D">
      <w:pPr>
        <w:rPr>
          <w:rFonts w:ascii="Comtes FHT Std" w:hAnsi="Comtes FHT Std"/>
          <w:szCs w:val="20"/>
        </w:rPr>
      </w:pPr>
    </w:p>
    <w:p w:rsidR="00C51BA7" w:rsidRDefault="00C51BA7" w:rsidP="00C51BA7">
      <w:pPr>
        <w:rPr>
          <w:rFonts w:ascii="Comtes FHT Std" w:hAnsi="Comtes FHT Std"/>
          <w:szCs w:val="20"/>
        </w:rPr>
      </w:pPr>
    </w:p>
    <w:p w:rsidR="008D56D2" w:rsidRDefault="008D56D2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lastRenderedPageBreak/>
        <w:t>Článek V</w:t>
      </w:r>
      <w:r w:rsidR="00BF0591">
        <w:rPr>
          <w:rFonts w:ascii="Comtes FHT Std" w:hAnsi="Comtes FHT Std"/>
          <w:b/>
          <w:szCs w:val="20"/>
        </w:rPr>
        <w:t>I</w:t>
      </w:r>
      <w:r w:rsidR="003B494D">
        <w:rPr>
          <w:rFonts w:ascii="Comtes FHT Std" w:hAnsi="Comtes FHT Std"/>
          <w:b/>
          <w:szCs w:val="20"/>
        </w:rPr>
        <w:t>I</w:t>
      </w:r>
      <w:r>
        <w:rPr>
          <w:rFonts w:ascii="Comtes FHT Std" w:hAnsi="Comtes FHT Std"/>
          <w:b/>
          <w:szCs w:val="20"/>
        </w:rPr>
        <w:t>I</w:t>
      </w:r>
      <w:r w:rsidRPr="00952500">
        <w:rPr>
          <w:rFonts w:ascii="Comtes FHT Std" w:hAnsi="Comtes FHT Std"/>
          <w:b/>
          <w:szCs w:val="20"/>
        </w:rPr>
        <w:t>.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Závěrečná ujednání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974ED1" w:rsidRDefault="00C51BA7" w:rsidP="00C51BA7">
      <w:pPr>
        <w:rPr>
          <w:rFonts w:ascii="Comtes FHT Std" w:hAnsi="Comtes FHT Std"/>
          <w:snapToGrid w:val="0"/>
          <w:szCs w:val="20"/>
        </w:rPr>
      </w:pPr>
      <w:r>
        <w:rPr>
          <w:rFonts w:ascii="Comtes FHT Std" w:hAnsi="Comtes FHT Std"/>
          <w:snapToGrid w:val="0"/>
          <w:szCs w:val="20"/>
        </w:rPr>
        <w:t>Prodávající</w:t>
      </w:r>
      <w:r w:rsidRPr="00974ED1">
        <w:rPr>
          <w:rFonts w:ascii="Comtes FHT Std" w:hAnsi="Comtes FHT Std"/>
          <w:snapToGrid w:val="0"/>
          <w:szCs w:val="20"/>
        </w:rPr>
        <w:t xml:space="preserve"> je podle § 2 písm. e) zákona č. 320/2001 Sb., o finanční kontrole ve veřejné správě povinen spolupůsobit při výkonu finanční kontroly a je povinen umožnit Řídícímu orgánu operačního programu výzkumu a vývoje pro inovace (Ministerstvo školství, mládeže a tělovýchovy) v rámci kontroly i přístup k těm částem nabídek, smluv a souvisejících dokumentů, které podléhají ochraně podle zvláštních právních předpisů (např. obchodní tajemství) za předpokladu, že budou splněny předpoklady kladené právními předpisy (např. zákon č. 552/1991 Sb., o státní kontrole). Dodavatel je stejným způsobem povinen zavázat i svého případného subdodavatele.  </w:t>
      </w:r>
    </w:p>
    <w:p w:rsidR="00C51BA7" w:rsidRPr="00952500" w:rsidRDefault="00C51BA7" w:rsidP="00C51BA7">
      <w:pPr>
        <w:rPr>
          <w:rFonts w:ascii="Comtes FHT Std" w:hAnsi="Comtes FHT Std"/>
          <w:b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 xml:space="preserve">Vztahy mezi stranami této smlouvy se řídí platným právním řádem České republiky, zejména zákonem č. </w:t>
      </w:r>
      <w:r>
        <w:rPr>
          <w:rFonts w:ascii="Comtes FHT Std" w:hAnsi="Comtes FHT Std"/>
          <w:snapToGrid w:val="0"/>
          <w:szCs w:val="20"/>
        </w:rPr>
        <w:t>89/2012 Sb., občanský</w:t>
      </w:r>
      <w:r w:rsidRPr="00952500">
        <w:rPr>
          <w:rFonts w:ascii="Comtes FHT Std" w:hAnsi="Comtes FHT Std"/>
          <w:snapToGrid w:val="0"/>
          <w:szCs w:val="20"/>
        </w:rPr>
        <w:t xml:space="preserve"> zákoník, v platném znění.</w:t>
      </w:r>
    </w:p>
    <w:p w:rsidR="00C51BA7" w:rsidRDefault="00C51BA7" w:rsidP="00C51BA7"/>
    <w:p w:rsidR="00C51BA7" w:rsidRPr="00952500" w:rsidRDefault="00C51BA7" w:rsidP="00C51BA7">
      <w:pPr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>Jakékoli změny nebo doplňky této smlouvy je možno provádět jen písemně, se souhlasem obou smluvních stran.</w:t>
      </w:r>
    </w:p>
    <w:p w:rsidR="00C51BA7" w:rsidRPr="00952500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>Tato smlouva se vyhotovuje ve dvou (2) stejnopisech v českém jazyce. Každá ze stran obdrží po jednom.</w:t>
      </w: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>Smluvní strany prohlašují, že si tuto smlouvu přečetly a s jejím obsahem souhlasí. Smluvní strany prohlašují, že tuto smlouvu uzavírají ze své vážné a svobodné vůle, nikoliv v tísni nebo za nápadně nevýhodných podmínek. Na důkaz výše uvedeného prohlášení připojují zástupci smluvních stran své podpisy.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t>Článek I</w:t>
      </w:r>
      <w:r w:rsidR="00BF0591">
        <w:rPr>
          <w:rFonts w:ascii="Comtes FHT Std" w:hAnsi="Comtes FHT Std"/>
          <w:b/>
          <w:szCs w:val="20"/>
        </w:rPr>
        <w:t>X</w:t>
      </w:r>
      <w:bookmarkStart w:id="0" w:name="_GoBack"/>
      <w:bookmarkEnd w:id="0"/>
      <w:r>
        <w:rPr>
          <w:rFonts w:ascii="Comtes FHT Std" w:hAnsi="Comtes FHT Std"/>
          <w:b/>
          <w:szCs w:val="20"/>
        </w:rPr>
        <w:t>.</w:t>
      </w:r>
    </w:p>
    <w:p w:rsidR="00C51BA7" w:rsidRPr="00952500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952500">
        <w:rPr>
          <w:rFonts w:ascii="Comtes FHT Std" w:hAnsi="Comtes FHT Std"/>
          <w:b/>
          <w:szCs w:val="20"/>
        </w:rPr>
        <w:t>Platnost smlouvy</w:t>
      </w:r>
    </w:p>
    <w:p w:rsidR="00C51BA7" w:rsidRPr="00952500" w:rsidRDefault="00C51BA7" w:rsidP="00C51BA7">
      <w:pPr>
        <w:jc w:val="center"/>
        <w:rPr>
          <w:rFonts w:ascii="Comtes FHT Std" w:hAnsi="Comtes FHT Std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zCs w:val="20"/>
        </w:rPr>
      </w:pPr>
      <w:r w:rsidRPr="00952500">
        <w:rPr>
          <w:rFonts w:ascii="Comtes FHT Std" w:hAnsi="Comtes FHT Std"/>
          <w:szCs w:val="20"/>
        </w:rPr>
        <w:t>Tato smlouva nabývá platnosti a účinnosti dnem jejího podpisu</w:t>
      </w:r>
      <w:r>
        <w:rPr>
          <w:rFonts w:ascii="Comtes FHT Std" w:hAnsi="Comtes FHT Std"/>
          <w:szCs w:val="20"/>
        </w:rPr>
        <w:t xml:space="preserve"> oběma</w:t>
      </w:r>
      <w:r w:rsidRPr="00952500">
        <w:rPr>
          <w:rFonts w:ascii="Comtes FHT Std" w:hAnsi="Comtes FHT Std"/>
          <w:szCs w:val="20"/>
        </w:rPr>
        <w:t xml:space="preserve"> smluvními stranami.</w:t>
      </w: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Pr="00952500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Pr="00952500" w:rsidRDefault="00C51BA7" w:rsidP="00C51BA7">
      <w:pPr>
        <w:pStyle w:val="Normlnslovan"/>
        <w:numPr>
          <w:ilvl w:val="0"/>
          <w:numId w:val="0"/>
        </w:numPr>
        <w:ind w:left="720" w:hanging="720"/>
        <w:rPr>
          <w:rFonts w:ascii="Comtes FHT Std" w:hAnsi="Comtes FHT Std"/>
          <w:sz w:val="20"/>
          <w:szCs w:val="20"/>
        </w:rPr>
      </w:pPr>
      <w:r w:rsidRPr="00952500">
        <w:rPr>
          <w:rFonts w:ascii="Comtes FHT Std" w:hAnsi="Comtes FHT Std"/>
          <w:sz w:val="20"/>
          <w:szCs w:val="20"/>
        </w:rPr>
        <w:t>V </w:t>
      </w:r>
      <w:r w:rsidRPr="002C0E58">
        <w:rPr>
          <w:rFonts w:ascii="Comtes FHT Std" w:hAnsi="Comtes FHT Std"/>
          <w:sz w:val="20"/>
          <w:szCs w:val="20"/>
          <w:highlight w:val="lightGray"/>
        </w:rPr>
        <w:t>…………………………….</w:t>
      </w:r>
      <w:r w:rsidRPr="002C0E58">
        <w:rPr>
          <w:rFonts w:ascii="Comtes FHT Std" w:hAnsi="Comtes FHT Std"/>
          <w:sz w:val="20"/>
          <w:szCs w:val="20"/>
        </w:rPr>
        <w:t>,</w:t>
      </w:r>
      <w:r w:rsidRPr="00952500">
        <w:rPr>
          <w:rFonts w:ascii="Comtes FHT Std" w:hAnsi="Comtes FHT Std"/>
          <w:sz w:val="20"/>
          <w:szCs w:val="20"/>
        </w:rPr>
        <w:t xml:space="preserve"> dne </w:t>
      </w:r>
      <w:r w:rsidRPr="002C0E58">
        <w:rPr>
          <w:rFonts w:ascii="Comtes FHT Std" w:hAnsi="Comtes FHT Std"/>
          <w:sz w:val="20"/>
          <w:highlight w:val="lightGray"/>
        </w:rPr>
        <w:t>……………</w:t>
      </w:r>
      <w:r w:rsidRPr="00952500">
        <w:rPr>
          <w:rFonts w:ascii="Comtes FHT Std" w:hAnsi="Comtes FHT Std"/>
          <w:sz w:val="20"/>
          <w:szCs w:val="20"/>
        </w:rPr>
        <w:t xml:space="preserve">  </w:t>
      </w:r>
      <w:r>
        <w:rPr>
          <w:rFonts w:ascii="Comtes FHT Std" w:hAnsi="Comtes FHT Std"/>
          <w:sz w:val="20"/>
          <w:szCs w:val="20"/>
        </w:rPr>
        <w:tab/>
      </w:r>
      <w:r>
        <w:rPr>
          <w:rFonts w:ascii="Comtes FHT Std" w:hAnsi="Comtes FHT Std"/>
          <w:sz w:val="20"/>
          <w:szCs w:val="20"/>
        </w:rPr>
        <w:tab/>
      </w:r>
      <w:r w:rsidRPr="00952500">
        <w:rPr>
          <w:rFonts w:ascii="Comtes FHT Std" w:hAnsi="Comtes FHT Std"/>
          <w:sz w:val="20"/>
          <w:szCs w:val="20"/>
        </w:rPr>
        <w:t>V </w:t>
      </w:r>
      <w:r w:rsidRPr="002C0E58">
        <w:rPr>
          <w:rFonts w:ascii="Comtes FHT Std" w:hAnsi="Comtes FHT Std"/>
          <w:sz w:val="20"/>
          <w:szCs w:val="20"/>
          <w:highlight w:val="lightGray"/>
        </w:rPr>
        <w:t>…………………………….</w:t>
      </w:r>
      <w:r w:rsidRPr="002C0E58">
        <w:rPr>
          <w:rFonts w:ascii="Comtes FHT Std" w:hAnsi="Comtes FHT Std"/>
          <w:sz w:val="20"/>
          <w:szCs w:val="20"/>
        </w:rPr>
        <w:t>,</w:t>
      </w:r>
      <w:r w:rsidRPr="00952500">
        <w:rPr>
          <w:rFonts w:ascii="Comtes FHT Std" w:hAnsi="Comtes FHT Std"/>
          <w:sz w:val="20"/>
          <w:szCs w:val="20"/>
        </w:rPr>
        <w:t xml:space="preserve"> dne </w:t>
      </w:r>
      <w:r w:rsidRPr="002C0E58">
        <w:rPr>
          <w:rFonts w:ascii="Comtes FHT Std" w:hAnsi="Comtes FHT Std"/>
          <w:sz w:val="20"/>
          <w:highlight w:val="lightGray"/>
        </w:rPr>
        <w:t>……………</w:t>
      </w:r>
    </w:p>
    <w:p w:rsidR="00C51BA7" w:rsidRPr="00952500" w:rsidRDefault="00C51BA7" w:rsidP="00C51BA7">
      <w:pPr>
        <w:widowControl w:val="0"/>
        <w:ind w:firstLine="708"/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>________________________</w:t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>
        <w:rPr>
          <w:rFonts w:ascii="Comtes FHT Std" w:hAnsi="Comtes FHT Std"/>
          <w:snapToGrid w:val="0"/>
          <w:szCs w:val="20"/>
        </w:rPr>
        <w:t xml:space="preserve">      </w:t>
      </w:r>
      <w:r w:rsidRPr="00952500">
        <w:rPr>
          <w:rFonts w:ascii="Comtes FHT Std" w:hAnsi="Comtes FHT Std"/>
          <w:snapToGrid w:val="0"/>
          <w:szCs w:val="20"/>
        </w:rPr>
        <w:t>________________________</w:t>
      </w:r>
    </w:p>
    <w:p w:rsidR="00C51BA7" w:rsidRPr="00952500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 xml:space="preserve">        </w:t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</w:p>
    <w:p w:rsidR="00C51BA7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 w:rsidRPr="00952500">
        <w:rPr>
          <w:rFonts w:ascii="Comtes FHT Std" w:hAnsi="Comtes FHT Std"/>
          <w:snapToGrid w:val="0"/>
          <w:szCs w:val="20"/>
        </w:rPr>
        <w:t xml:space="preserve">             </w:t>
      </w:r>
      <w:r>
        <w:rPr>
          <w:rFonts w:ascii="Comtes FHT Std" w:hAnsi="Comtes FHT Std"/>
          <w:snapToGrid w:val="0"/>
          <w:szCs w:val="20"/>
        </w:rPr>
        <w:tab/>
      </w:r>
      <w:r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 xml:space="preserve">kupující </w:t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 w:rsidRPr="00952500">
        <w:rPr>
          <w:rFonts w:ascii="Comtes FHT Std" w:hAnsi="Comtes FHT Std"/>
          <w:snapToGrid w:val="0"/>
          <w:szCs w:val="20"/>
        </w:rPr>
        <w:tab/>
      </w:r>
      <w:r>
        <w:rPr>
          <w:rFonts w:ascii="Comtes FHT Std" w:hAnsi="Comtes FHT Std"/>
          <w:snapToGrid w:val="0"/>
          <w:szCs w:val="20"/>
        </w:rPr>
        <w:t xml:space="preserve">    </w:t>
      </w:r>
      <w:r>
        <w:rPr>
          <w:rFonts w:ascii="Comtes FHT Std" w:hAnsi="Comtes FHT Std"/>
          <w:snapToGrid w:val="0"/>
          <w:szCs w:val="20"/>
        </w:rPr>
        <w:tab/>
        <w:t xml:space="preserve">       </w:t>
      </w:r>
      <w:r w:rsidRPr="00952500">
        <w:rPr>
          <w:rFonts w:ascii="Comtes FHT Std" w:hAnsi="Comtes FHT Std"/>
          <w:snapToGrid w:val="0"/>
          <w:szCs w:val="20"/>
        </w:rPr>
        <w:t xml:space="preserve">prodávající </w:t>
      </w:r>
    </w:p>
    <w:p w:rsidR="00C51BA7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</w:p>
    <w:p w:rsidR="00C51BA7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</w:p>
    <w:p w:rsidR="00C51BA7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>
        <w:rPr>
          <w:rFonts w:ascii="Comtes FHT Std" w:hAnsi="Comtes FHT Std"/>
          <w:snapToGrid w:val="0"/>
          <w:szCs w:val="20"/>
        </w:rPr>
        <w:t>Příloha č. 1:</w:t>
      </w:r>
    </w:p>
    <w:p w:rsidR="00C51BA7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</w:p>
    <w:p w:rsidR="00C51BA7" w:rsidRPr="00952500" w:rsidRDefault="00C51BA7" w:rsidP="00C51BA7">
      <w:pPr>
        <w:widowControl w:val="0"/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>Technická specifikace dodávaného zařízení</w:t>
      </w:r>
    </w:p>
    <w:p w:rsidR="00C51BA7" w:rsidRPr="00C93DA6" w:rsidRDefault="00C51BA7" w:rsidP="00C93DA6"/>
    <w:sectPr w:rsidR="00C51BA7" w:rsidRPr="00C93DA6" w:rsidSect="003412E8">
      <w:headerReference w:type="default" r:id="rId9"/>
      <w:footerReference w:type="default" r:id="rId10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81D" w:rsidRDefault="00DB181D">
      <w:r>
        <w:separator/>
      </w:r>
    </w:p>
  </w:endnote>
  <w:endnote w:type="continuationSeparator" w:id="0">
    <w:p w:rsidR="00DB181D" w:rsidRDefault="00DB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OMTES FHT Standard"/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A49DE930-9E46-4386-91BF-27B418AEB112}"/>
    <w:embedBold r:id="rId2" w:fontKey="{FED32A51-8FC7-4DCB-B926-1C17841E1C4E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EFB7F2D7-32A4-4417-8726-51C85DE8FCA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FE1250E8-4B7F-4F28-BE53-C2A34DBFF1D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5AEF6F2-98C7-4B44-A25A-388BD6BDC32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B000B2C-4884-4476-A12D-2EAA9ECC7AA2}"/>
    <w:embedBold r:id="rId7" w:fontKey="{4BF781F8-24A9-4F53-BBDF-B72030579A7E}"/>
  </w:font>
  <w:font w:name="Comtes FHT Std">
    <w:altName w:val="Times New Roman"/>
    <w:charset w:val="EE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93F1ED31-4F78-4627-BB0D-1B771B8A162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B839F44A-F2B2-48A4-9FEE-235BF5369C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8240" behindDoc="0" locked="1" layoutInCell="1" allowOverlap="1" wp14:anchorId="60ACD6EC" wp14:editId="61BE1438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B74834">
            <w:rPr>
              <w:noProof/>
              <w:color w:val="666666"/>
              <w:sz w:val="16"/>
              <w:szCs w:val="16"/>
            </w:rPr>
            <w:t>2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fldSimple w:instr=" NUMPAGES  \* Arabic  \* MERGEFORMAT ">
            <w:r w:rsidR="00B74834" w:rsidRPr="00B74834">
              <w:rPr>
                <w:noProof/>
                <w:color w:val="666666"/>
                <w:sz w:val="16"/>
                <w:szCs w:val="16"/>
              </w:rPr>
              <w:t>3</w:t>
            </w:r>
          </w:fldSimple>
        </w:p>
      </w:tc>
      <w:tc>
        <w:tcPr>
          <w:tcW w:w="22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81D" w:rsidRDefault="00DB181D">
      <w:r>
        <w:separator/>
      </w:r>
    </w:p>
  </w:footnote>
  <w:footnote w:type="continuationSeparator" w:id="0">
    <w:p w:rsidR="00DB181D" w:rsidRDefault="00DB1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4D4A" w:rsidRPr="002B485A" w:rsidTr="002B485A">
      <w:trPr>
        <w:trHeight w:hRule="exact" w:val="680"/>
      </w:trPr>
      <w:tc>
        <w:tcPr>
          <w:tcW w:w="3969" w:type="dxa"/>
        </w:tcPr>
        <w:p w:rsidR="00774D4A" w:rsidRPr="002B485A" w:rsidRDefault="002F0731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774D4A" w:rsidRPr="002B485A" w:rsidRDefault="00774D4A" w:rsidP="005D7C43">
          <w:pPr>
            <w:rPr>
              <w:sz w:val="16"/>
            </w:rPr>
          </w:pPr>
        </w:p>
      </w:tc>
    </w:tr>
    <w:tr w:rsidR="00774D4A" w:rsidRPr="002B485A" w:rsidTr="002B485A">
      <w:trPr>
        <w:trHeight w:hRule="exact" w:val="227"/>
      </w:trPr>
      <w:tc>
        <w:tcPr>
          <w:tcW w:w="10206" w:type="dxa"/>
          <w:gridSpan w:val="2"/>
          <w:vAlign w:val="bottom"/>
        </w:tcPr>
        <w:p w:rsidR="00774D4A" w:rsidRPr="002B485A" w:rsidRDefault="00774D4A" w:rsidP="005D7C43">
          <w:pPr>
            <w:rPr>
              <w:sz w:val="16"/>
            </w:rPr>
          </w:pPr>
        </w:p>
      </w:tc>
    </w:tr>
  </w:tbl>
  <w:p w:rsidR="00774D4A" w:rsidRPr="0076038F" w:rsidRDefault="00774D4A" w:rsidP="00C51522">
    <w:pPr>
      <w:pStyle w:val="Zhlav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3">
    <w:nsid w:val="70FA69CD"/>
    <w:multiLevelType w:val="multilevel"/>
    <w:tmpl w:val="3DC063AE"/>
    <w:lvl w:ilvl="0">
      <w:start w:val="1"/>
      <w:numFmt w:val="upperRoman"/>
      <w:pStyle w:val="Odstavecslovan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ormlnslovan"/>
      <w:isLgl/>
      <w:lvlText w:val="%1.%2."/>
      <w:lvlJc w:val="left"/>
      <w:pPr>
        <w:tabs>
          <w:tab w:val="num" w:pos="266"/>
        </w:tabs>
        <w:ind w:left="2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66"/>
        </w:tabs>
        <w:ind w:left="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6"/>
        </w:tabs>
        <w:ind w:left="2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AC"/>
    <w:rsid w:val="00011B40"/>
    <w:rsid w:val="000163C0"/>
    <w:rsid w:val="00036C3D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3109"/>
    <w:rsid w:val="003B494D"/>
    <w:rsid w:val="003B4DEA"/>
    <w:rsid w:val="003E4C72"/>
    <w:rsid w:val="00405685"/>
    <w:rsid w:val="00410A17"/>
    <w:rsid w:val="004140EC"/>
    <w:rsid w:val="004232F7"/>
    <w:rsid w:val="0042762F"/>
    <w:rsid w:val="004528FF"/>
    <w:rsid w:val="00480712"/>
    <w:rsid w:val="004B2AA7"/>
    <w:rsid w:val="004C2ED3"/>
    <w:rsid w:val="004D4E1D"/>
    <w:rsid w:val="004D5623"/>
    <w:rsid w:val="004F1E1E"/>
    <w:rsid w:val="00501137"/>
    <w:rsid w:val="005105B4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7012E"/>
    <w:rsid w:val="00694CEF"/>
    <w:rsid w:val="006C744A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4370B"/>
    <w:rsid w:val="008525FC"/>
    <w:rsid w:val="0087312C"/>
    <w:rsid w:val="00880886"/>
    <w:rsid w:val="008A0AEF"/>
    <w:rsid w:val="008C6B4D"/>
    <w:rsid w:val="008D56D2"/>
    <w:rsid w:val="008E2D61"/>
    <w:rsid w:val="00924B8B"/>
    <w:rsid w:val="00965603"/>
    <w:rsid w:val="009778AE"/>
    <w:rsid w:val="00992981"/>
    <w:rsid w:val="009A7900"/>
    <w:rsid w:val="009B2F08"/>
    <w:rsid w:val="009C335A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F18DC"/>
    <w:rsid w:val="00AF1FC0"/>
    <w:rsid w:val="00AF64C4"/>
    <w:rsid w:val="00B073C5"/>
    <w:rsid w:val="00B35DC5"/>
    <w:rsid w:val="00B42F11"/>
    <w:rsid w:val="00B72FE2"/>
    <w:rsid w:val="00B74834"/>
    <w:rsid w:val="00B8151E"/>
    <w:rsid w:val="00B8545E"/>
    <w:rsid w:val="00B95EFD"/>
    <w:rsid w:val="00BB1D7B"/>
    <w:rsid w:val="00BC4A74"/>
    <w:rsid w:val="00BD2AE7"/>
    <w:rsid w:val="00BE0BD9"/>
    <w:rsid w:val="00BF0591"/>
    <w:rsid w:val="00BF0BAF"/>
    <w:rsid w:val="00C056C9"/>
    <w:rsid w:val="00C14386"/>
    <w:rsid w:val="00C307F9"/>
    <w:rsid w:val="00C365B4"/>
    <w:rsid w:val="00C45860"/>
    <w:rsid w:val="00C51522"/>
    <w:rsid w:val="00C51BA7"/>
    <w:rsid w:val="00C5246E"/>
    <w:rsid w:val="00C53914"/>
    <w:rsid w:val="00C73E24"/>
    <w:rsid w:val="00C77C82"/>
    <w:rsid w:val="00C93DA6"/>
    <w:rsid w:val="00C9506B"/>
    <w:rsid w:val="00CA3217"/>
    <w:rsid w:val="00CC1526"/>
    <w:rsid w:val="00CE3C20"/>
    <w:rsid w:val="00CE44AC"/>
    <w:rsid w:val="00CF74DA"/>
    <w:rsid w:val="00CF754E"/>
    <w:rsid w:val="00D03697"/>
    <w:rsid w:val="00D12033"/>
    <w:rsid w:val="00D634C7"/>
    <w:rsid w:val="00D86A62"/>
    <w:rsid w:val="00DB181D"/>
    <w:rsid w:val="00DE4E32"/>
    <w:rsid w:val="00DF3FCD"/>
    <w:rsid w:val="00DF5441"/>
    <w:rsid w:val="00DF65ED"/>
    <w:rsid w:val="00DF7319"/>
    <w:rsid w:val="00E007A1"/>
    <w:rsid w:val="00E03998"/>
    <w:rsid w:val="00E04C0A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975AC"/>
    <w:rsid w:val="00EB3E4A"/>
    <w:rsid w:val="00EE72FE"/>
    <w:rsid w:val="00EF20A8"/>
    <w:rsid w:val="00EF7AAA"/>
    <w:rsid w:val="00F416ED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C51BA7"/>
    <w:pPr>
      <w:spacing w:before="0" w:after="120"/>
    </w:pPr>
    <w:rPr>
      <w:rFonts w:ascii="Tahoma" w:hAnsi="Tahoma"/>
    </w:rPr>
  </w:style>
  <w:style w:type="character" w:customStyle="1" w:styleId="ZkladntextChar">
    <w:name w:val="Základní text Char"/>
    <w:basedOn w:val="Standardnpsmoodstavce"/>
    <w:link w:val="Zkladntext"/>
    <w:rsid w:val="00C51BA7"/>
    <w:rPr>
      <w:rFonts w:ascii="Tahoma" w:hAnsi="Tahoma"/>
      <w:szCs w:val="24"/>
    </w:rPr>
  </w:style>
  <w:style w:type="paragraph" w:customStyle="1" w:styleId="SmlouvaA">
    <w:name w:val="Smlouva A"/>
    <w:rsid w:val="00C51BA7"/>
    <w:pPr>
      <w:spacing w:line="300" w:lineRule="atLeast"/>
      <w:jc w:val="center"/>
    </w:pPr>
    <w:rPr>
      <w:b/>
      <w:color w:val="000000"/>
      <w:sz w:val="28"/>
    </w:rPr>
  </w:style>
  <w:style w:type="paragraph" w:customStyle="1" w:styleId="Odstavecslovan">
    <w:name w:val="Odstavec číslovaný"/>
    <w:basedOn w:val="Normln"/>
    <w:next w:val="Normlnslovan"/>
    <w:rsid w:val="00C51BA7"/>
    <w:pPr>
      <w:keepNext/>
      <w:numPr>
        <w:numId w:val="27"/>
      </w:numPr>
      <w:suppressAutoHyphens/>
      <w:spacing w:before="120" w:after="60"/>
      <w:jc w:val="center"/>
      <w:outlineLvl w:val="0"/>
    </w:pPr>
    <w:rPr>
      <w:rFonts w:ascii="Garamond" w:hAnsi="Garamond"/>
      <w:b/>
      <w:sz w:val="26"/>
      <w:szCs w:val="20"/>
    </w:rPr>
  </w:style>
  <w:style w:type="paragraph" w:customStyle="1" w:styleId="Normlnslovan">
    <w:name w:val="Normální číslovaný"/>
    <w:basedOn w:val="Normln"/>
    <w:rsid w:val="00C51BA7"/>
    <w:pPr>
      <w:numPr>
        <w:ilvl w:val="1"/>
        <w:numId w:val="27"/>
      </w:numPr>
      <w:spacing w:before="0" w:after="120"/>
      <w:ind w:left="720"/>
    </w:pPr>
    <w:rPr>
      <w:rFonts w:ascii="Garamond" w:hAnsi="Garamond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C51BA7"/>
    <w:pPr>
      <w:spacing w:before="0" w:after="120"/>
    </w:pPr>
    <w:rPr>
      <w:rFonts w:ascii="Tahoma" w:hAnsi="Tahoma"/>
    </w:rPr>
  </w:style>
  <w:style w:type="character" w:customStyle="1" w:styleId="ZkladntextChar">
    <w:name w:val="Základní text Char"/>
    <w:basedOn w:val="Standardnpsmoodstavce"/>
    <w:link w:val="Zkladntext"/>
    <w:rsid w:val="00C51BA7"/>
    <w:rPr>
      <w:rFonts w:ascii="Tahoma" w:hAnsi="Tahoma"/>
      <w:szCs w:val="24"/>
    </w:rPr>
  </w:style>
  <w:style w:type="paragraph" w:customStyle="1" w:styleId="SmlouvaA">
    <w:name w:val="Smlouva A"/>
    <w:rsid w:val="00C51BA7"/>
    <w:pPr>
      <w:spacing w:line="300" w:lineRule="atLeast"/>
      <w:jc w:val="center"/>
    </w:pPr>
    <w:rPr>
      <w:b/>
      <w:color w:val="000000"/>
      <w:sz w:val="28"/>
    </w:rPr>
  </w:style>
  <w:style w:type="paragraph" w:customStyle="1" w:styleId="Odstavecslovan">
    <w:name w:val="Odstavec číslovaný"/>
    <w:basedOn w:val="Normln"/>
    <w:next w:val="Normlnslovan"/>
    <w:rsid w:val="00C51BA7"/>
    <w:pPr>
      <w:keepNext/>
      <w:numPr>
        <w:numId w:val="27"/>
      </w:numPr>
      <w:suppressAutoHyphens/>
      <w:spacing w:before="120" w:after="60"/>
      <w:jc w:val="center"/>
      <w:outlineLvl w:val="0"/>
    </w:pPr>
    <w:rPr>
      <w:rFonts w:ascii="Garamond" w:hAnsi="Garamond"/>
      <w:b/>
      <w:sz w:val="26"/>
      <w:szCs w:val="20"/>
    </w:rPr>
  </w:style>
  <w:style w:type="paragraph" w:customStyle="1" w:styleId="Normlnslovan">
    <w:name w:val="Normální číslovaný"/>
    <w:basedOn w:val="Normln"/>
    <w:rsid w:val="00C51BA7"/>
    <w:pPr>
      <w:numPr>
        <w:ilvl w:val="1"/>
        <w:numId w:val="27"/>
      </w:numPr>
      <w:spacing w:before="0" w:after="120"/>
      <w:ind w:left="720"/>
    </w:pPr>
    <w:rPr>
      <w:rFonts w:ascii="Garamond" w:hAnsi="Garamon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V&#344;\P&#345;&#237;loha%20&#269;.%205%20-%20Z&#225;vazn&#253;%20vzor%20smlouv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5 - Závazný vzor smlouvy.dotx</Template>
  <TotalTime>23</TotalTime>
  <Pages>3</Pages>
  <Words>713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creator>Jana Škalová</dc:creator>
  <cp:lastModifiedBy>Jana Škalová</cp:lastModifiedBy>
  <cp:revision>12</cp:revision>
  <cp:lastPrinted>2015-07-24T14:53:00Z</cp:lastPrinted>
  <dcterms:created xsi:type="dcterms:W3CDTF">2015-07-09T09:00:00Z</dcterms:created>
  <dcterms:modified xsi:type="dcterms:W3CDTF">2015-07-24T14:53:00Z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