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6" w:rsidRPr="00EC00B6" w:rsidRDefault="00EC00B6" w:rsidP="00EC00B6">
      <w:pPr>
        <w:pStyle w:val="Nadpis1"/>
        <w:numPr>
          <w:ilvl w:val="0"/>
          <w:numId w:val="0"/>
        </w:numPr>
        <w:rPr>
          <w:rStyle w:val="Siln"/>
          <w:sz w:val="20"/>
          <w:szCs w:val="20"/>
        </w:rPr>
      </w:pPr>
      <w:bookmarkStart w:id="0" w:name="_GoBack"/>
      <w:bookmarkEnd w:id="0"/>
      <w:proofErr w:type="spellStart"/>
      <w:r w:rsidRPr="00EC00B6">
        <w:rPr>
          <w:rStyle w:val="Siln"/>
          <w:sz w:val="20"/>
          <w:szCs w:val="20"/>
        </w:rPr>
        <w:t>Čj</w:t>
      </w:r>
      <w:proofErr w:type="spellEnd"/>
      <w:r w:rsidRPr="00EC00B6">
        <w:rPr>
          <w:rStyle w:val="Siln"/>
          <w:sz w:val="20"/>
          <w:szCs w:val="20"/>
        </w:rPr>
        <w:t>. KRPA-</w:t>
      </w:r>
      <w:r w:rsidR="002A64F9" w:rsidRPr="002A64F9">
        <w:t xml:space="preserve"> </w:t>
      </w:r>
      <w:r w:rsidR="002A64F9" w:rsidRPr="002A64F9">
        <w:rPr>
          <w:rStyle w:val="Siln"/>
          <w:sz w:val="20"/>
          <w:szCs w:val="20"/>
        </w:rPr>
        <w:t>124966</w:t>
      </w:r>
      <w:r w:rsidRPr="00EC00B6">
        <w:rPr>
          <w:rStyle w:val="Siln"/>
          <w:sz w:val="20"/>
          <w:szCs w:val="20"/>
        </w:rPr>
        <w:t>-</w:t>
      </w:r>
      <w:r w:rsidR="002A64F9">
        <w:rPr>
          <w:rStyle w:val="Siln"/>
          <w:sz w:val="20"/>
          <w:szCs w:val="20"/>
        </w:rPr>
        <w:t>8</w:t>
      </w:r>
      <w:r w:rsidRPr="00EC00B6">
        <w:rPr>
          <w:rStyle w:val="Siln"/>
          <w:sz w:val="20"/>
          <w:szCs w:val="20"/>
        </w:rPr>
        <w:t>/ČJ-201</w:t>
      </w:r>
      <w:r w:rsidR="002A64F9">
        <w:rPr>
          <w:rStyle w:val="Siln"/>
          <w:sz w:val="20"/>
          <w:szCs w:val="20"/>
        </w:rPr>
        <w:t>4</w:t>
      </w:r>
      <w:r w:rsidRPr="00EC00B6">
        <w:rPr>
          <w:rStyle w:val="Siln"/>
          <w:sz w:val="20"/>
          <w:szCs w:val="20"/>
        </w:rPr>
        <w:t>-0000VZ-V</w:t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 xml:space="preserve">Výtisk č. </w:t>
      </w:r>
      <w:r w:rsidR="00B50E10">
        <w:rPr>
          <w:rStyle w:val="Siln"/>
          <w:sz w:val="20"/>
          <w:szCs w:val="20"/>
        </w:rPr>
        <w:t>3</w:t>
      </w:r>
      <w:r w:rsidRPr="00EC00B6">
        <w:rPr>
          <w:rStyle w:val="Siln"/>
          <w:sz w:val="20"/>
          <w:szCs w:val="20"/>
        </w:rPr>
        <w:t>/3</w:t>
      </w:r>
      <w:r w:rsidRPr="00EC00B6">
        <w:rPr>
          <w:rStyle w:val="Siln"/>
          <w:sz w:val="20"/>
          <w:szCs w:val="20"/>
        </w:rPr>
        <w:br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  <w:t xml:space="preserve">Počet listů: </w:t>
      </w:r>
      <w:r w:rsidR="00AC2F4C">
        <w:rPr>
          <w:rStyle w:val="Siln"/>
          <w:sz w:val="20"/>
          <w:szCs w:val="20"/>
        </w:rPr>
        <w:t>4</w:t>
      </w:r>
      <w:r w:rsidRPr="00EC00B6">
        <w:rPr>
          <w:rStyle w:val="Siln"/>
          <w:sz w:val="20"/>
          <w:szCs w:val="20"/>
        </w:rPr>
        <w:br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</w:r>
      <w:r w:rsidRPr="00EC00B6">
        <w:rPr>
          <w:rStyle w:val="Siln"/>
          <w:sz w:val="20"/>
          <w:szCs w:val="20"/>
        </w:rPr>
        <w:tab/>
        <w:t xml:space="preserve">Přílohy: </w:t>
      </w:r>
      <w:r w:rsidR="00AC2F4C">
        <w:rPr>
          <w:rStyle w:val="Siln"/>
          <w:sz w:val="20"/>
          <w:szCs w:val="20"/>
        </w:rPr>
        <w:t>0</w:t>
      </w:r>
    </w:p>
    <w:p w:rsidR="00F6620B" w:rsidRPr="002A64F9" w:rsidRDefault="00F07F5C" w:rsidP="009E7E55">
      <w:pPr>
        <w:pStyle w:val="Nadpis1"/>
        <w:numPr>
          <w:ilvl w:val="0"/>
          <w:numId w:val="0"/>
        </w:numPr>
        <w:jc w:val="center"/>
        <w:rPr>
          <w:rFonts w:cs="Arial"/>
          <w:bCs w:val="0"/>
        </w:rPr>
      </w:pPr>
      <w:r>
        <w:rPr>
          <w:rStyle w:val="Siln"/>
          <w:b/>
          <w:sz w:val="28"/>
        </w:rPr>
        <w:t>Kupní s</w:t>
      </w:r>
      <w:r w:rsidR="00F6620B" w:rsidRPr="000C302B">
        <w:rPr>
          <w:rStyle w:val="Siln"/>
          <w:b/>
          <w:sz w:val="28"/>
        </w:rPr>
        <w:t xml:space="preserve">mlouva </w:t>
      </w:r>
      <w:r>
        <w:rPr>
          <w:rStyle w:val="Siln"/>
          <w:b/>
          <w:sz w:val="28"/>
        </w:rPr>
        <w:br/>
        <w:t xml:space="preserve">k veřejné zakázce malého rozsahu na </w:t>
      </w:r>
      <w:r w:rsidR="00DA51AD" w:rsidRPr="00DA51AD">
        <w:rPr>
          <w:rFonts w:cs="Arial"/>
          <w:sz w:val="28"/>
        </w:rPr>
        <w:t xml:space="preserve">Dodání sena a slámy pro </w:t>
      </w:r>
      <w:r w:rsidR="002A64F9" w:rsidRPr="002A64F9">
        <w:rPr>
          <w:rFonts w:cs="Arial"/>
          <w:sz w:val="28"/>
        </w:rPr>
        <w:t>oddělení služební hipologie KŘP hl. m. Prahy na období od 1. 6. 2014 do 31. 5. 2016</w:t>
      </w:r>
    </w:p>
    <w:p w:rsidR="00F07F5C" w:rsidRPr="00F07F5C" w:rsidRDefault="00F07F5C" w:rsidP="00F07F5C"/>
    <w:p w:rsidR="00F6620B" w:rsidRPr="001432D5" w:rsidRDefault="00F07F5C" w:rsidP="009E7E55">
      <w:pPr>
        <w:pStyle w:val="Nadpis1"/>
        <w:numPr>
          <w:ilvl w:val="0"/>
          <w:numId w:val="0"/>
        </w:numPr>
        <w:jc w:val="center"/>
        <w:rPr>
          <w:szCs w:val="24"/>
        </w:rPr>
      </w:pPr>
      <w:r w:rsidRPr="001432D5">
        <w:rPr>
          <w:szCs w:val="24"/>
        </w:rPr>
        <w:t>Smluvní strany</w:t>
      </w:r>
    </w:p>
    <w:p w:rsidR="00EC00B6" w:rsidRPr="000C302B" w:rsidRDefault="00F07F5C" w:rsidP="00EC00B6">
      <w:pPr>
        <w:numPr>
          <w:ilvl w:val="0"/>
          <w:numId w:val="9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Dodavatel</w:t>
      </w:r>
      <w:r w:rsidR="00EC00B6" w:rsidRPr="00EC00B6">
        <w:rPr>
          <w:b/>
          <w:sz w:val="24"/>
          <w:szCs w:val="24"/>
          <w:u w:val="single"/>
        </w:rPr>
        <w:t>:</w:t>
      </w:r>
    </w:p>
    <w:p w:rsidR="00EC00B6" w:rsidRPr="00EC00B6" w:rsidRDefault="00F07F5C" w:rsidP="00AB6224">
      <w:pPr>
        <w:pStyle w:val="Nadpis1"/>
        <w:numPr>
          <w:ilvl w:val="0"/>
          <w:numId w:val="0"/>
        </w:numPr>
        <w:spacing w:before="0" w:after="0"/>
        <w:ind w:left="708"/>
        <w:rPr>
          <w:b w:val="0"/>
          <w:szCs w:val="24"/>
        </w:rPr>
      </w:pPr>
      <w:r>
        <w:rPr>
          <w:rStyle w:val="Siln"/>
          <w:b/>
          <w:szCs w:val="24"/>
        </w:rPr>
        <w:t>Miroslav Kašpar</w:t>
      </w:r>
      <w:r w:rsidR="00EC00B6" w:rsidRPr="00EC00B6">
        <w:rPr>
          <w:i/>
          <w:iCs/>
          <w:szCs w:val="24"/>
        </w:rPr>
        <w:t xml:space="preserve"> </w:t>
      </w:r>
      <w:r w:rsidR="00EC00B6" w:rsidRPr="00EC00B6">
        <w:rPr>
          <w:i/>
          <w:iCs/>
          <w:szCs w:val="24"/>
        </w:rPr>
        <w:br/>
      </w:r>
      <w:r w:rsidR="00EC00B6" w:rsidRPr="004D10C0">
        <w:rPr>
          <w:b w:val="0"/>
          <w:i/>
          <w:iCs/>
          <w:szCs w:val="24"/>
        </w:rPr>
        <w:t xml:space="preserve">se </w:t>
      </w:r>
      <w:proofErr w:type="gramStart"/>
      <w:r w:rsidR="00EC00B6" w:rsidRPr="004D10C0">
        <w:rPr>
          <w:b w:val="0"/>
          <w:i/>
          <w:iCs/>
          <w:szCs w:val="24"/>
        </w:rPr>
        <w:t>sídlem :</w:t>
      </w:r>
      <w:r w:rsidR="00EC00B6" w:rsidRPr="004D10C0">
        <w:rPr>
          <w:b w:val="0"/>
          <w:szCs w:val="24"/>
        </w:rPr>
        <w:t xml:space="preserve"> </w:t>
      </w:r>
      <w:r w:rsidR="00EC00B6" w:rsidRPr="004D10C0">
        <w:rPr>
          <w:b w:val="0"/>
          <w:szCs w:val="24"/>
        </w:rPr>
        <w:tab/>
      </w:r>
      <w:r w:rsidR="00EC00B6" w:rsidRPr="004D10C0">
        <w:rPr>
          <w:b w:val="0"/>
          <w:szCs w:val="24"/>
        </w:rPr>
        <w:tab/>
      </w:r>
      <w:r>
        <w:rPr>
          <w:szCs w:val="24"/>
        </w:rPr>
        <w:t>Vysoká</w:t>
      </w:r>
      <w:proofErr w:type="gramEnd"/>
      <w:r w:rsidR="00EC00B6" w:rsidRPr="004D10C0">
        <w:rPr>
          <w:iCs/>
          <w:szCs w:val="24"/>
        </w:rPr>
        <w:t xml:space="preserve">, </w:t>
      </w:r>
      <w:r>
        <w:rPr>
          <w:szCs w:val="24"/>
        </w:rPr>
        <w:t>Strážnice 12</w:t>
      </w:r>
      <w:r w:rsidR="00EC00B6" w:rsidRPr="004D10C0">
        <w:rPr>
          <w:iCs/>
          <w:szCs w:val="24"/>
        </w:rPr>
        <w:t xml:space="preserve">, PSČ </w:t>
      </w:r>
      <w:r>
        <w:rPr>
          <w:szCs w:val="24"/>
        </w:rPr>
        <w:t>277</w:t>
      </w:r>
      <w:r w:rsidR="00EC00B6" w:rsidRPr="004D10C0">
        <w:rPr>
          <w:szCs w:val="24"/>
        </w:rPr>
        <w:t xml:space="preserve"> </w:t>
      </w:r>
      <w:r>
        <w:rPr>
          <w:szCs w:val="24"/>
        </w:rPr>
        <w:t>24</w:t>
      </w:r>
      <w:r w:rsidR="00EC00B6" w:rsidRPr="004D10C0">
        <w:rPr>
          <w:b w:val="0"/>
          <w:iCs/>
          <w:szCs w:val="24"/>
        </w:rPr>
        <w:br/>
      </w:r>
      <w:r w:rsidR="00EC00B6" w:rsidRPr="004D10C0">
        <w:rPr>
          <w:b w:val="0"/>
          <w:i/>
          <w:iCs/>
          <w:szCs w:val="24"/>
        </w:rPr>
        <w:t>zapsaná:</w:t>
      </w:r>
      <w:r w:rsidR="00EC00B6" w:rsidRPr="00EC00B6">
        <w:rPr>
          <w:i/>
          <w:iCs/>
          <w:szCs w:val="24"/>
        </w:rPr>
        <w:tab/>
      </w:r>
      <w:r w:rsidR="00EC00B6" w:rsidRPr="00EC00B6">
        <w:rPr>
          <w:i/>
          <w:iCs/>
          <w:szCs w:val="24"/>
        </w:rPr>
        <w:tab/>
      </w:r>
      <w:r w:rsidR="00EC00B6" w:rsidRPr="004D10C0">
        <w:rPr>
          <w:b w:val="0"/>
          <w:iCs/>
          <w:szCs w:val="24"/>
        </w:rPr>
        <w:t>v</w:t>
      </w:r>
      <w:r>
        <w:rPr>
          <w:b w:val="0"/>
          <w:iCs/>
          <w:szCs w:val="24"/>
        </w:rPr>
        <w:t> evidenci zemědělského podnikatele</w:t>
      </w:r>
      <w:r w:rsidR="004D10C0">
        <w:rPr>
          <w:b w:val="0"/>
          <w:iCs/>
          <w:szCs w:val="24"/>
        </w:rPr>
        <w:t xml:space="preserve"> živnostenského odboru</w:t>
      </w:r>
      <w:r w:rsidR="00EC00B6" w:rsidRPr="004D10C0">
        <w:rPr>
          <w:b w:val="0"/>
          <w:iCs/>
          <w:szCs w:val="24"/>
        </w:rPr>
        <w:t xml:space="preserve"> </w:t>
      </w:r>
      <w:r>
        <w:rPr>
          <w:b w:val="0"/>
          <w:iCs/>
          <w:szCs w:val="24"/>
        </w:rPr>
        <w:t xml:space="preserve"> </w:t>
      </w:r>
      <w:r>
        <w:rPr>
          <w:b w:val="0"/>
          <w:iCs/>
          <w:szCs w:val="24"/>
        </w:rPr>
        <w:br/>
        <w:t xml:space="preserve">   </w:t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>
        <w:rPr>
          <w:b w:val="0"/>
          <w:iCs/>
          <w:szCs w:val="24"/>
        </w:rPr>
        <w:tab/>
      </w:r>
      <w:r w:rsidR="00EC00B6" w:rsidRPr="004D10C0">
        <w:rPr>
          <w:b w:val="0"/>
          <w:iCs/>
          <w:szCs w:val="24"/>
        </w:rPr>
        <w:t xml:space="preserve">Městského </w:t>
      </w:r>
      <w:r w:rsidR="004D10C0" w:rsidRPr="004D10C0">
        <w:rPr>
          <w:b w:val="0"/>
          <w:iCs/>
          <w:szCs w:val="24"/>
        </w:rPr>
        <w:t>úřa</w:t>
      </w:r>
      <w:r w:rsidR="00EC00B6" w:rsidRPr="004D10C0">
        <w:rPr>
          <w:b w:val="0"/>
          <w:iCs/>
          <w:szCs w:val="24"/>
        </w:rPr>
        <w:t>du v </w:t>
      </w:r>
      <w:r>
        <w:rPr>
          <w:b w:val="0"/>
          <w:iCs/>
          <w:szCs w:val="24"/>
        </w:rPr>
        <w:t>Mělníku</w:t>
      </w:r>
      <w:r w:rsidR="00EC00B6" w:rsidRPr="004D10C0">
        <w:rPr>
          <w:b w:val="0"/>
          <w:iCs/>
          <w:szCs w:val="24"/>
        </w:rPr>
        <w:t xml:space="preserve">, </w:t>
      </w:r>
      <w:proofErr w:type="spellStart"/>
      <w:r w:rsidR="004D10C0" w:rsidRPr="004D10C0">
        <w:rPr>
          <w:b w:val="0"/>
          <w:iCs/>
          <w:szCs w:val="24"/>
        </w:rPr>
        <w:t>čj</w:t>
      </w:r>
      <w:proofErr w:type="spellEnd"/>
      <w:r w:rsidR="004D10C0" w:rsidRPr="004D10C0">
        <w:rPr>
          <w:b w:val="0"/>
          <w:iCs/>
          <w:szCs w:val="24"/>
        </w:rPr>
        <w:t xml:space="preserve">. </w:t>
      </w:r>
      <w:r>
        <w:rPr>
          <w:b w:val="0"/>
          <w:iCs/>
          <w:szCs w:val="24"/>
        </w:rPr>
        <w:t xml:space="preserve">ZP/209/2117/ZIV/05/H, </w:t>
      </w:r>
      <w:proofErr w:type="spellStart"/>
      <w:r>
        <w:rPr>
          <w:b w:val="0"/>
          <w:iCs/>
          <w:szCs w:val="24"/>
        </w:rPr>
        <w:t>poř</w:t>
      </w:r>
      <w:proofErr w:type="spellEnd"/>
      <w:r>
        <w:rPr>
          <w:b w:val="0"/>
          <w:iCs/>
          <w:szCs w:val="24"/>
        </w:rPr>
        <w:t>. č. 0209</w:t>
      </w:r>
      <w:r>
        <w:rPr>
          <w:b w:val="0"/>
          <w:iCs/>
          <w:szCs w:val="24"/>
        </w:rPr>
        <w:br/>
      </w:r>
      <w:r w:rsidR="00EC00B6" w:rsidRPr="00AB6224">
        <w:rPr>
          <w:b w:val="0"/>
          <w:i/>
          <w:szCs w:val="24"/>
        </w:rPr>
        <w:t>IČO :</w:t>
      </w:r>
      <w:r w:rsidR="00EC00B6" w:rsidRPr="00AB6224">
        <w:rPr>
          <w:b w:val="0"/>
          <w:i/>
          <w:szCs w:val="24"/>
        </w:rPr>
        <w:tab/>
        <w:t xml:space="preserve"> </w:t>
      </w:r>
      <w:r w:rsidR="00EC00B6" w:rsidRPr="00AB6224">
        <w:rPr>
          <w:b w:val="0"/>
          <w:i/>
          <w:szCs w:val="24"/>
        </w:rPr>
        <w:tab/>
        <w:t xml:space="preserve">       </w:t>
      </w:r>
      <w:r w:rsidR="00EC00B6" w:rsidRPr="00AB6224">
        <w:rPr>
          <w:b w:val="0"/>
          <w:i/>
          <w:szCs w:val="24"/>
        </w:rPr>
        <w:tab/>
      </w:r>
      <w:r>
        <w:rPr>
          <w:b w:val="0"/>
          <w:szCs w:val="24"/>
        </w:rPr>
        <w:t>495 18 607</w:t>
      </w:r>
    </w:p>
    <w:p w:rsidR="00EC00B6" w:rsidRPr="004D10C0" w:rsidRDefault="00EC00B6" w:rsidP="00AB6224">
      <w:pPr>
        <w:pStyle w:val="Nzev"/>
        <w:jc w:val="left"/>
        <w:rPr>
          <w:rFonts w:asciiTheme="minorHAnsi" w:hAnsiTheme="minorHAnsi"/>
          <w:b w:val="0"/>
          <w:i/>
          <w:iCs/>
          <w:sz w:val="24"/>
          <w:szCs w:val="24"/>
        </w:rPr>
      </w:pPr>
      <w:r w:rsidRPr="00EC00B6">
        <w:rPr>
          <w:rFonts w:asciiTheme="minorHAnsi" w:hAnsiTheme="minorHAnsi"/>
          <w:b w:val="0"/>
          <w:i/>
          <w:iCs/>
          <w:sz w:val="24"/>
          <w:szCs w:val="24"/>
        </w:rPr>
        <w:t xml:space="preserve">       </w:t>
      </w:r>
      <w:r w:rsid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 xml:space="preserve">zastoupený:  </w:t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="00F07F5C">
        <w:rPr>
          <w:rFonts w:asciiTheme="minorHAnsi" w:hAnsiTheme="minorHAnsi"/>
          <w:sz w:val="24"/>
          <w:szCs w:val="24"/>
        </w:rPr>
        <w:t>Miroslav</w:t>
      </w:r>
      <w:r w:rsidRPr="00EC00B6">
        <w:rPr>
          <w:rFonts w:asciiTheme="minorHAnsi" w:hAnsiTheme="minorHAnsi"/>
          <w:sz w:val="24"/>
          <w:szCs w:val="24"/>
        </w:rPr>
        <w:t xml:space="preserve">em </w:t>
      </w:r>
      <w:r w:rsidR="00F07F5C">
        <w:rPr>
          <w:rFonts w:asciiTheme="minorHAnsi" w:hAnsiTheme="minorHAnsi"/>
          <w:sz w:val="24"/>
          <w:szCs w:val="24"/>
        </w:rPr>
        <w:t>K</w:t>
      </w:r>
      <w:r w:rsidRPr="00EC00B6">
        <w:rPr>
          <w:rFonts w:asciiTheme="minorHAnsi" w:hAnsiTheme="minorHAnsi"/>
          <w:sz w:val="24"/>
          <w:szCs w:val="24"/>
        </w:rPr>
        <w:t xml:space="preserve"> </w:t>
      </w:r>
      <w:r w:rsidR="00F07F5C">
        <w:rPr>
          <w:rFonts w:asciiTheme="minorHAnsi" w:hAnsiTheme="minorHAnsi"/>
          <w:sz w:val="24"/>
          <w:szCs w:val="24"/>
        </w:rPr>
        <w:t>a</w:t>
      </w:r>
      <w:r w:rsidRPr="00EC00B6">
        <w:rPr>
          <w:rFonts w:asciiTheme="minorHAnsi" w:hAnsiTheme="minorHAnsi"/>
          <w:sz w:val="24"/>
          <w:szCs w:val="24"/>
        </w:rPr>
        <w:t xml:space="preserve"> </w:t>
      </w:r>
      <w:r w:rsidR="00F07F5C">
        <w:rPr>
          <w:rFonts w:asciiTheme="minorHAnsi" w:hAnsiTheme="minorHAnsi"/>
          <w:sz w:val="24"/>
          <w:szCs w:val="24"/>
        </w:rPr>
        <w:t>š p a r e m</w:t>
      </w:r>
      <w:r w:rsidRPr="00EC00B6">
        <w:rPr>
          <w:rFonts w:asciiTheme="minorHAnsi" w:hAnsiTheme="minorHAnsi"/>
          <w:sz w:val="24"/>
          <w:szCs w:val="24"/>
        </w:rPr>
        <w:br/>
      </w:r>
      <w:r w:rsidRPr="00EC00B6">
        <w:rPr>
          <w:rFonts w:asciiTheme="minorHAnsi" w:hAnsiTheme="minorHAnsi"/>
          <w:sz w:val="24"/>
          <w:szCs w:val="24"/>
        </w:rPr>
        <w:tab/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>bankovní spojení:</w:t>
      </w:r>
      <w:r w:rsidRPr="00EC00B6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="001432D5">
        <w:rPr>
          <w:rFonts w:asciiTheme="minorHAnsi" w:hAnsiTheme="minorHAnsi"/>
          <w:b w:val="0"/>
          <w:bCs w:val="0"/>
          <w:iCs/>
          <w:sz w:val="24"/>
          <w:szCs w:val="24"/>
        </w:rPr>
        <w:t xml:space="preserve">Česká spořitelna a. s. 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směr. </w:t>
      </w:r>
      <w:proofErr w:type="gramStart"/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č.</w:t>
      </w:r>
      <w:proofErr w:type="gramEnd"/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0</w:t>
      </w:r>
      <w:r w:rsidR="001432D5">
        <w:rPr>
          <w:rFonts w:asciiTheme="minorHAnsi" w:hAnsiTheme="minorHAnsi"/>
          <w:b w:val="0"/>
          <w:bCs w:val="0"/>
          <w:iCs/>
          <w:sz w:val="24"/>
          <w:szCs w:val="24"/>
        </w:rPr>
        <w:t>8</w:t>
      </w:r>
      <w:r w:rsidR="00AB10FE">
        <w:rPr>
          <w:rFonts w:asciiTheme="minorHAnsi" w:hAnsiTheme="minorHAnsi"/>
          <w:b w:val="0"/>
          <w:bCs w:val="0"/>
          <w:iCs/>
          <w:sz w:val="24"/>
          <w:szCs w:val="24"/>
        </w:rPr>
        <w:t>00</w:t>
      </w:r>
    </w:p>
    <w:p w:rsidR="00EC00B6" w:rsidRPr="004D10C0" w:rsidRDefault="00EC00B6" w:rsidP="000C302B">
      <w:pPr>
        <w:pStyle w:val="Nzev"/>
        <w:ind w:firstLine="708"/>
        <w:jc w:val="left"/>
        <w:rPr>
          <w:rFonts w:asciiTheme="minorHAnsi" w:hAnsiTheme="minorHAnsi"/>
          <w:b w:val="0"/>
          <w:i/>
          <w:iCs/>
          <w:sz w:val="24"/>
          <w:szCs w:val="24"/>
        </w:rPr>
      </w:pPr>
      <w:r w:rsidRPr="004D10C0">
        <w:rPr>
          <w:rFonts w:asciiTheme="minorHAnsi" w:hAnsiTheme="minorHAnsi"/>
          <w:b w:val="0"/>
          <w:i/>
          <w:iCs/>
          <w:sz w:val="24"/>
          <w:szCs w:val="24"/>
        </w:rPr>
        <w:t>číslo účtu:</w:t>
      </w:r>
      <w:r w:rsidRP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Pr="004D10C0">
        <w:rPr>
          <w:rFonts w:asciiTheme="minorHAnsi" w:hAnsiTheme="minorHAnsi"/>
          <w:b w:val="0"/>
          <w:i/>
          <w:iCs/>
          <w:sz w:val="24"/>
          <w:szCs w:val="24"/>
        </w:rPr>
        <w:tab/>
      </w:r>
      <w:r w:rsidR="001432D5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0460619349</w:t>
      </w:r>
    </w:p>
    <w:p w:rsidR="00EC00B6" w:rsidRPr="004D10C0" w:rsidRDefault="00EC00B6" w:rsidP="00EC00B6">
      <w:pPr>
        <w:ind w:left="737"/>
        <w:rPr>
          <w:sz w:val="24"/>
          <w:szCs w:val="24"/>
        </w:rPr>
      </w:pPr>
      <w:r w:rsidRPr="004D10C0">
        <w:rPr>
          <w:i/>
          <w:sz w:val="24"/>
          <w:szCs w:val="24"/>
        </w:rPr>
        <w:t>telefon:</w:t>
      </w:r>
      <w:r w:rsidRPr="004D10C0">
        <w:rPr>
          <w:i/>
          <w:sz w:val="24"/>
          <w:szCs w:val="24"/>
        </w:rPr>
        <w:tab/>
      </w:r>
      <w:r w:rsidR="004D10C0" w:rsidRPr="004D10C0">
        <w:rPr>
          <w:i/>
          <w:sz w:val="24"/>
          <w:szCs w:val="24"/>
        </w:rPr>
        <w:tab/>
      </w:r>
      <w:r w:rsidRPr="004D10C0">
        <w:rPr>
          <w:sz w:val="24"/>
          <w:szCs w:val="24"/>
        </w:rPr>
        <w:t>7</w:t>
      </w:r>
      <w:r w:rsidR="00F07F5C">
        <w:rPr>
          <w:sz w:val="24"/>
          <w:szCs w:val="24"/>
        </w:rPr>
        <w:t>21</w:t>
      </w:r>
      <w:r w:rsidRPr="004D10C0">
        <w:rPr>
          <w:sz w:val="24"/>
          <w:szCs w:val="24"/>
        </w:rPr>
        <w:t> </w:t>
      </w:r>
      <w:r w:rsidR="00F07F5C">
        <w:rPr>
          <w:sz w:val="24"/>
          <w:szCs w:val="24"/>
        </w:rPr>
        <w:t>155</w:t>
      </w:r>
      <w:r w:rsidRPr="004D10C0">
        <w:rPr>
          <w:sz w:val="24"/>
          <w:szCs w:val="24"/>
        </w:rPr>
        <w:t xml:space="preserve"> </w:t>
      </w:r>
      <w:r w:rsidR="004D10C0" w:rsidRPr="004D10C0">
        <w:rPr>
          <w:sz w:val="24"/>
          <w:szCs w:val="24"/>
        </w:rPr>
        <w:t>7</w:t>
      </w:r>
      <w:r w:rsidR="00F07F5C">
        <w:rPr>
          <w:sz w:val="24"/>
          <w:szCs w:val="24"/>
        </w:rPr>
        <w:t>32</w:t>
      </w:r>
    </w:p>
    <w:p w:rsidR="00EC00B6" w:rsidRPr="001432D5" w:rsidRDefault="00EC00B6" w:rsidP="000C302B">
      <w:pPr>
        <w:ind w:left="737"/>
        <w:rPr>
          <w:sz w:val="24"/>
          <w:szCs w:val="24"/>
        </w:rPr>
      </w:pPr>
      <w:r w:rsidRPr="004D10C0">
        <w:rPr>
          <w:i/>
          <w:sz w:val="24"/>
          <w:szCs w:val="24"/>
        </w:rPr>
        <w:t>e-mail:</w:t>
      </w:r>
      <w:r w:rsidRPr="004D10C0">
        <w:rPr>
          <w:sz w:val="24"/>
          <w:szCs w:val="24"/>
        </w:rPr>
        <w:tab/>
      </w:r>
      <w:r w:rsidRPr="004D10C0">
        <w:rPr>
          <w:sz w:val="24"/>
          <w:szCs w:val="24"/>
        </w:rPr>
        <w:tab/>
      </w:r>
      <w:r w:rsidRPr="004D10C0">
        <w:rPr>
          <w:sz w:val="24"/>
          <w:szCs w:val="24"/>
        </w:rPr>
        <w:tab/>
      </w:r>
      <w:hyperlink r:id="rId6" w:history="1"/>
      <w:r w:rsidR="001432D5" w:rsidRPr="001432D5">
        <w:rPr>
          <w:sz w:val="24"/>
          <w:szCs w:val="24"/>
        </w:rPr>
        <w:t>mi.kaspar@centrum.cz</w:t>
      </w:r>
    </w:p>
    <w:p w:rsidR="00EC00B6" w:rsidRPr="00EC00B6" w:rsidRDefault="00EC00B6" w:rsidP="00EC00B6">
      <w:pPr>
        <w:tabs>
          <w:tab w:val="num" w:pos="426"/>
        </w:tabs>
        <w:rPr>
          <w:b/>
          <w:i/>
          <w:sz w:val="24"/>
          <w:szCs w:val="24"/>
        </w:rPr>
      </w:pPr>
      <w:r w:rsidRPr="00EC00B6">
        <w:rPr>
          <w:b/>
          <w:i/>
          <w:sz w:val="24"/>
          <w:szCs w:val="24"/>
        </w:rPr>
        <w:t xml:space="preserve">     (dále jen „</w:t>
      </w:r>
      <w:r w:rsidR="00F07F5C">
        <w:rPr>
          <w:b/>
          <w:i/>
          <w:sz w:val="24"/>
          <w:szCs w:val="24"/>
        </w:rPr>
        <w:t>dodavatel</w:t>
      </w:r>
      <w:r w:rsidRPr="00EC00B6">
        <w:rPr>
          <w:b/>
          <w:i/>
          <w:sz w:val="24"/>
          <w:szCs w:val="24"/>
        </w:rPr>
        <w:t>“)</w:t>
      </w:r>
    </w:p>
    <w:p w:rsidR="00EC00B6" w:rsidRPr="00EC00B6" w:rsidRDefault="000C302B" w:rsidP="000C302B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br/>
      </w:r>
    </w:p>
    <w:p w:rsidR="00EC00B6" w:rsidRPr="000C302B" w:rsidRDefault="00EC00B6" w:rsidP="00EC00B6">
      <w:pPr>
        <w:numPr>
          <w:ilvl w:val="0"/>
          <w:numId w:val="9"/>
        </w:numPr>
        <w:rPr>
          <w:b/>
          <w:i/>
          <w:sz w:val="24"/>
          <w:szCs w:val="24"/>
          <w:u w:val="single"/>
        </w:rPr>
      </w:pPr>
      <w:r w:rsidRPr="00EC00B6">
        <w:rPr>
          <w:b/>
          <w:sz w:val="24"/>
          <w:szCs w:val="24"/>
          <w:u w:val="single"/>
        </w:rPr>
        <w:t>O</w:t>
      </w:r>
      <w:r w:rsidR="00F07F5C">
        <w:rPr>
          <w:b/>
          <w:sz w:val="24"/>
          <w:szCs w:val="24"/>
          <w:u w:val="single"/>
        </w:rPr>
        <w:t>dběra</w:t>
      </w:r>
      <w:r w:rsidRPr="00EC00B6">
        <w:rPr>
          <w:b/>
          <w:sz w:val="24"/>
          <w:szCs w:val="24"/>
          <w:u w:val="single"/>
        </w:rPr>
        <w:t>tel:</w:t>
      </w:r>
    </w:p>
    <w:p w:rsidR="00EC00B6" w:rsidRPr="00EC00B6" w:rsidRDefault="00EC00B6" w:rsidP="000C302B">
      <w:pPr>
        <w:ind w:left="680"/>
        <w:rPr>
          <w:sz w:val="24"/>
          <w:szCs w:val="24"/>
        </w:rPr>
      </w:pPr>
      <w:r w:rsidRPr="00EC00B6">
        <w:rPr>
          <w:b/>
          <w:sz w:val="24"/>
          <w:szCs w:val="24"/>
        </w:rPr>
        <w:t>Česká republika – Krajské ředitelství policie hlavního města Prahy</w:t>
      </w:r>
      <w:r w:rsidRPr="00EC00B6">
        <w:rPr>
          <w:i/>
          <w:sz w:val="24"/>
          <w:szCs w:val="24"/>
        </w:rPr>
        <w:br/>
        <w:t>se sídlem:</w:t>
      </w:r>
      <w:r w:rsidRPr="00EC00B6">
        <w:rPr>
          <w:sz w:val="24"/>
          <w:szCs w:val="24"/>
        </w:rPr>
        <w:t xml:space="preserve">  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AB10FE">
        <w:rPr>
          <w:sz w:val="24"/>
          <w:szCs w:val="24"/>
        </w:rPr>
        <w:t>Praha 4 (Nusle), Kongresová 2, PSČ 140 21</w:t>
      </w:r>
      <w:r w:rsidRPr="00AB10FE">
        <w:rPr>
          <w:sz w:val="24"/>
          <w:szCs w:val="24"/>
        </w:rPr>
        <w:br/>
      </w:r>
      <w:r w:rsidRPr="00AB10FE">
        <w:rPr>
          <w:i/>
          <w:sz w:val="24"/>
          <w:szCs w:val="24"/>
        </w:rPr>
        <w:t>IČ</w:t>
      </w:r>
      <w:r w:rsidR="000C302B" w:rsidRPr="00AB10FE">
        <w:rPr>
          <w:i/>
          <w:sz w:val="24"/>
          <w:szCs w:val="24"/>
        </w:rPr>
        <w:t>O</w:t>
      </w:r>
      <w:r w:rsidRPr="00AB10FE">
        <w:rPr>
          <w:i/>
          <w:sz w:val="24"/>
          <w:szCs w:val="24"/>
        </w:rPr>
        <w:t>:</w:t>
      </w:r>
      <w:r w:rsidRPr="00AB10FE">
        <w:rPr>
          <w:sz w:val="24"/>
          <w:szCs w:val="24"/>
        </w:rPr>
        <w:t xml:space="preserve"> </w:t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  <w:t>751 51 472</w:t>
      </w:r>
      <w:r w:rsidRPr="00AB10FE">
        <w:rPr>
          <w:sz w:val="24"/>
          <w:szCs w:val="24"/>
        </w:rPr>
        <w:br/>
      </w:r>
      <w:r w:rsidRPr="00AB10FE">
        <w:rPr>
          <w:i/>
          <w:sz w:val="24"/>
          <w:szCs w:val="24"/>
        </w:rPr>
        <w:t>DIČ:</w:t>
      </w:r>
      <w:r w:rsidRPr="00AB10FE">
        <w:rPr>
          <w:sz w:val="24"/>
          <w:szCs w:val="24"/>
        </w:rPr>
        <w:t xml:space="preserve"> </w:t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</w:r>
      <w:r w:rsidRPr="00AB10FE">
        <w:rPr>
          <w:sz w:val="24"/>
          <w:szCs w:val="24"/>
        </w:rPr>
        <w:tab/>
        <w:t>CZ75151472</w:t>
      </w:r>
      <w:r w:rsidRPr="00AB10FE">
        <w:rPr>
          <w:sz w:val="24"/>
          <w:szCs w:val="24"/>
        </w:rPr>
        <w:br/>
      </w:r>
      <w:r w:rsidRPr="00EC00B6">
        <w:rPr>
          <w:i/>
          <w:sz w:val="24"/>
          <w:szCs w:val="24"/>
        </w:rPr>
        <w:t>zastoupený: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  <w:t>náměstkem ředitele pro ekonomiku</w:t>
      </w:r>
      <w:r w:rsidRPr="00EC00B6">
        <w:rPr>
          <w:sz w:val="24"/>
          <w:szCs w:val="24"/>
        </w:rPr>
        <w:br/>
        <w:t xml:space="preserve"> 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b/>
          <w:sz w:val="24"/>
          <w:szCs w:val="24"/>
        </w:rPr>
        <w:t xml:space="preserve">plk. Ing. </w:t>
      </w:r>
      <w:proofErr w:type="gramStart"/>
      <w:r w:rsidRPr="00EC00B6">
        <w:rPr>
          <w:b/>
          <w:sz w:val="24"/>
          <w:szCs w:val="24"/>
        </w:rPr>
        <w:t>Pavlem  D o m b r o v s k ý m</w:t>
      </w:r>
      <w:r w:rsidRPr="00EC00B6">
        <w:rPr>
          <w:b/>
          <w:sz w:val="24"/>
          <w:szCs w:val="24"/>
        </w:rPr>
        <w:br/>
      </w:r>
      <w:r w:rsidRPr="00EC00B6">
        <w:rPr>
          <w:i/>
          <w:sz w:val="24"/>
          <w:szCs w:val="24"/>
        </w:rPr>
        <w:t>adresa</w:t>
      </w:r>
      <w:proofErr w:type="gramEnd"/>
      <w:r w:rsidRPr="00EC00B6">
        <w:rPr>
          <w:i/>
          <w:sz w:val="24"/>
          <w:szCs w:val="24"/>
        </w:rPr>
        <w:t>:</w:t>
      </w:r>
      <w:r w:rsidR="00AB6224">
        <w:rPr>
          <w:sz w:val="24"/>
          <w:szCs w:val="24"/>
        </w:rPr>
        <w:t xml:space="preserve"> </w:t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Pr="00EC00B6">
        <w:rPr>
          <w:sz w:val="24"/>
          <w:szCs w:val="24"/>
        </w:rPr>
        <w:t xml:space="preserve">Česká republika - Krajské ředitelství policie </w:t>
      </w:r>
      <w:r w:rsidR="00AB6224">
        <w:rPr>
          <w:sz w:val="24"/>
          <w:szCs w:val="24"/>
        </w:rPr>
        <w:t xml:space="preserve">hlavního města Prahy     </w:t>
      </w:r>
      <w:r w:rsidR="00AB6224">
        <w:rPr>
          <w:sz w:val="24"/>
          <w:szCs w:val="24"/>
        </w:rPr>
        <w:tab/>
        <w:t xml:space="preserve">  </w:t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  <w:t xml:space="preserve">Poštovní přihrádka 122, </w:t>
      </w:r>
      <w:proofErr w:type="gramStart"/>
      <w:r w:rsidR="00AB6224">
        <w:rPr>
          <w:sz w:val="24"/>
          <w:szCs w:val="24"/>
        </w:rPr>
        <w:t>110 01  Praha</w:t>
      </w:r>
      <w:proofErr w:type="gramEnd"/>
      <w:r w:rsidR="00AB6224">
        <w:rPr>
          <w:sz w:val="24"/>
          <w:szCs w:val="24"/>
        </w:rPr>
        <w:t xml:space="preserve"> 1</w:t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="00AB6224">
        <w:rPr>
          <w:sz w:val="24"/>
          <w:szCs w:val="24"/>
        </w:rPr>
        <w:tab/>
      </w:r>
      <w:r w:rsidRPr="00EC00B6">
        <w:rPr>
          <w:sz w:val="24"/>
          <w:szCs w:val="24"/>
        </w:rPr>
        <w:br/>
      </w:r>
      <w:r w:rsidRPr="00EC00B6">
        <w:rPr>
          <w:i/>
          <w:sz w:val="24"/>
          <w:szCs w:val="24"/>
        </w:rPr>
        <w:t>bankovní spojení:</w:t>
      </w:r>
      <w:r w:rsidRPr="00EC00B6">
        <w:rPr>
          <w:sz w:val="24"/>
          <w:szCs w:val="24"/>
        </w:rPr>
        <w:t xml:space="preserve"> </w:t>
      </w:r>
      <w:r w:rsidRPr="00EC00B6">
        <w:rPr>
          <w:sz w:val="24"/>
          <w:szCs w:val="24"/>
        </w:rPr>
        <w:tab/>
      </w:r>
      <w:r w:rsidRPr="00AB6224">
        <w:rPr>
          <w:sz w:val="24"/>
          <w:szCs w:val="24"/>
        </w:rPr>
        <w:t xml:space="preserve">ČNB </w:t>
      </w:r>
      <w:proofErr w:type="gramStart"/>
      <w:r w:rsidRPr="00AB6224">
        <w:rPr>
          <w:sz w:val="24"/>
          <w:szCs w:val="24"/>
        </w:rPr>
        <w:t>směr č . 0710</w:t>
      </w:r>
      <w:proofErr w:type="gramEnd"/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číslo účtu:</w:t>
      </w:r>
      <w:r w:rsidRPr="00AB6224">
        <w:rPr>
          <w:sz w:val="24"/>
          <w:szCs w:val="24"/>
        </w:rPr>
        <w:t xml:space="preserve"> </w:t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3509881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tel:</w:t>
      </w:r>
      <w:r w:rsidRPr="00AB6224">
        <w:rPr>
          <w:i/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974 823 250-4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fax:</w:t>
      </w:r>
      <w:r w:rsidRPr="00AB6224">
        <w:rPr>
          <w:i/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  <w:t>974 823 257</w:t>
      </w:r>
      <w:r w:rsidRPr="00AB6224">
        <w:rPr>
          <w:sz w:val="24"/>
          <w:szCs w:val="24"/>
        </w:rPr>
        <w:br/>
      </w:r>
      <w:r w:rsidRPr="00AB6224">
        <w:rPr>
          <w:i/>
          <w:sz w:val="24"/>
          <w:szCs w:val="24"/>
        </w:rPr>
        <w:t>e-mail:</w:t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Pr="00AB6224">
        <w:rPr>
          <w:sz w:val="24"/>
          <w:szCs w:val="24"/>
        </w:rPr>
        <w:tab/>
      </w:r>
      <w:r w:rsidR="00B50E10">
        <w:rPr>
          <w:sz w:val="24"/>
          <w:szCs w:val="24"/>
        </w:rPr>
        <w:t>krpa.ovz.podatelna</w:t>
      </w:r>
      <w:r w:rsidRPr="00AB6224">
        <w:rPr>
          <w:sz w:val="24"/>
          <w:szCs w:val="24"/>
        </w:rPr>
        <w:t>@</w:t>
      </w:r>
      <w:r w:rsidR="00B50E10">
        <w:rPr>
          <w:sz w:val="24"/>
          <w:szCs w:val="24"/>
        </w:rPr>
        <w:t>p</w:t>
      </w:r>
      <w:r w:rsidRPr="00AB6224">
        <w:rPr>
          <w:sz w:val="24"/>
          <w:szCs w:val="24"/>
        </w:rPr>
        <w:t>cr.cz</w:t>
      </w:r>
    </w:p>
    <w:p w:rsidR="000C302B" w:rsidRDefault="00EC00B6" w:rsidP="000C302B">
      <w:pPr>
        <w:pStyle w:val="HLAVICKA"/>
        <w:rPr>
          <w:rFonts w:asciiTheme="minorHAnsi" w:hAnsiTheme="minorHAnsi"/>
          <w:b/>
          <w:i/>
          <w:sz w:val="24"/>
          <w:szCs w:val="24"/>
        </w:rPr>
      </w:pPr>
      <w:r w:rsidRPr="00EC00B6">
        <w:rPr>
          <w:rFonts w:asciiTheme="minorHAnsi" w:hAnsiTheme="minorHAnsi"/>
          <w:b/>
          <w:i/>
          <w:sz w:val="24"/>
          <w:szCs w:val="24"/>
        </w:rPr>
        <w:t>(</w:t>
      </w:r>
      <w:proofErr w:type="gramStart"/>
      <w:r w:rsidRPr="00EC00B6">
        <w:rPr>
          <w:rFonts w:asciiTheme="minorHAnsi" w:hAnsiTheme="minorHAnsi"/>
          <w:b/>
          <w:i/>
          <w:sz w:val="24"/>
          <w:szCs w:val="24"/>
        </w:rPr>
        <w:t>dále  jen</w:t>
      </w:r>
      <w:proofErr w:type="gramEnd"/>
      <w:r w:rsidRPr="00EC00B6">
        <w:rPr>
          <w:rFonts w:asciiTheme="minorHAnsi" w:hAnsiTheme="minorHAnsi"/>
          <w:b/>
          <w:i/>
          <w:sz w:val="24"/>
          <w:szCs w:val="24"/>
        </w:rPr>
        <w:t xml:space="preserve"> „o</w:t>
      </w:r>
      <w:r w:rsidR="00DA51AD">
        <w:rPr>
          <w:rFonts w:asciiTheme="minorHAnsi" w:hAnsiTheme="minorHAnsi"/>
          <w:b/>
          <w:i/>
          <w:sz w:val="24"/>
          <w:szCs w:val="24"/>
        </w:rPr>
        <w:t>dběra</w:t>
      </w:r>
      <w:r w:rsidRPr="00EC00B6">
        <w:rPr>
          <w:rFonts w:asciiTheme="minorHAnsi" w:hAnsiTheme="minorHAnsi"/>
          <w:b/>
          <w:i/>
          <w:sz w:val="24"/>
          <w:szCs w:val="24"/>
        </w:rPr>
        <w:t>tel“)</w:t>
      </w:r>
    </w:p>
    <w:p w:rsidR="001432D5" w:rsidRDefault="001432D5" w:rsidP="000C302B">
      <w:pPr>
        <w:pStyle w:val="HLAVICKA"/>
        <w:rPr>
          <w:rFonts w:asciiTheme="minorHAnsi" w:hAnsiTheme="minorHAnsi"/>
          <w:b/>
          <w:i/>
          <w:sz w:val="24"/>
          <w:szCs w:val="24"/>
        </w:rPr>
      </w:pPr>
    </w:p>
    <w:p w:rsidR="001432D5" w:rsidRDefault="001432D5" w:rsidP="000C302B">
      <w:pPr>
        <w:pStyle w:val="HLAVICKA"/>
        <w:rPr>
          <w:rFonts w:asciiTheme="minorHAnsi" w:hAnsiTheme="minorHAnsi"/>
          <w:b/>
          <w:i/>
          <w:sz w:val="24"/>
          <w:szCs w:val="24"/>
        </w:rPr>
      </w:pPr>
    </w:p>
    <w:p w:rsidR="001432D5" w:rsidRPr="00DA51AD" w:rsidRDefault="001432D5" w:rsidP="001432D5">
      <w:pPr>
        <w:pStyle w:val="HLAVICKA"/>
        <w:jc w:val="center"/>
        <w:rPr>
          <w:rFonts w:asciiTheme="minorHAnsi" w:hAnsiTheme="minorHAnsi"/>
          <w:b/>
          <w:sz w:val="24"/>
          <w:szCs w:val="24"/>
        </w:rPr>
      </w:pPr>
      <w:r w:rsidRPr="00DA51AD">
        <w:rPr>
          <w:rFonts w:asciiTheme="minorHAnsi" w:hAnsiTheme="minorHAnsi"/>
          <w:b/>
          <w:sz w:val="24"/>
          <w:szCs w:val="24"/>
        </w:rPr>
        <w:t>uzavírají</w:t>
      </w:r>
    </w:p>
    <w:p w:rsidR="001432D5" w:rsidRPr="00DA51AD" w:rsidRDefault="001432D5" w:rsidP="001432D5">
      <w:pPr>
        <w:pStyle w:val="HLAVICKA"/>
        <w:jc w:val="center"/>
        <w:rPr>
          <w:rFonts w:asciiTheme="minorHAnsi" w:hAnsiTheme="minorHAnsi"/>
          <w:b/>
          <w:sz w:val="24"/>
          <w:szCs w:val="24"/>
        </w:rPr>
      </w:pPr>
    </w:p>
    <w:p w:rsidR="00DA51AD" w:rsidRPr="00DA51AD" w:rsidRDefault="00DA51AD" w:rsidP="00DA51AD">
      <w:pPr>
        <w:jc w:val="both"/>
        <w:rPr>
          <w:sz w:val="24"/>
          <w:szCs w:val="24"/>
        </w:rPr>
      </w:pPr>
      <w:r w:rsidRPr="00DA51AD">
        <w:rPr>
          <w:sz w:val="24"/>
          <w:szCs w:val="24"/>
        </w:rPr>
        <w:t>na základě výsledku veřejné zakázky malého rozsahu na</w:t>
      </w:r>
      <w:r w:rsidR="001432D5" w:rsidRPr="00DA51AD">
        <w:rPr>
          <w:sz w:val="24"/>
          <w:szCs w:val="24"/>
        </w:rPr>
        <w:t xml:space="preserve"> </w:t>
      </w:r>
      <w:r w:rsidRPr="00DA51AD">
        <w:rPr>
          <w:sz w:val="24"/>
          <w:szCs w:val="24"/>
        </w:rPr>
        <w:t>„</w:t>
      </w:r>
      <w:r w:rsidRPr="00DA51AD">
        <w:rPr>
          <w:rFonts w:cs="Arial"/>
          <w:sz w:val="24"/>
          <w:szCs w:val="24"/>
        </w:rPr>
        <w:t xml:space="preserve">Dodání sena a slámy pro </w:t>
      </w:r>
      <w:r w:rsidR="002A64F9" w:rsidRPr="002A64F9">
        <w:rPr>
          <w:rFonts w:cs="Arial"/>
          <w:sz w:val="24"/>
          <w:szCs w:val="24"/>
        </w:rPr>
        <w:t>oddělení služební hipologie KŘP hl. m. Prahy na období od 1. 6. 2014 do 31. 5. 2016</w:t>
      </w:r>
      <w:r w:rsidRPr="00DA51AD">
        <w:rPr>
          <w:rFonts w:cs="Arial"/>
          <w:sz w:val="24"/>
          <w:szCs w:val="24"/>
        </w:rPr>
        <w:t>“</w:t>
      </w:r>
      <w:r w:rsidRPr="00DA51AD">
        <w:rPr>
          <w:sz w:val="24"/>
          <w:szCs w:val="24"/>
        </w:rPr>
        <w:t xml:space="preserve"> vyhlášené dne </w:t>
      </w:r>
      <w:r w:rsidR="002A64F9">
        <w:rPr>
          <w:sz w:val="24"/>
          <w:szCs w:val="24"/>
        </w:rPr>
        <w:t>04</w:t>
      </w:r>
      <w:r w:rsidRPr="00DA51AD">
        <w:rPr>
          <w:sz w:val="24"/>
          <w:szCs w:val="24"/>
        </w:rPr>
        <w:t>. 0</w:t>
      </w:r>
      <w:r w:rsidR="00AC2F4C">
        <w:rPr>
          <w:sz w:val="24"/>
          <w:szCs w:val="24"/>
        </w:rPr>
        <w:t>4</w:t>
      </w:r>
      <w:r w:rsidRPr="00DA51AD">
        <w:rPr>
          <w:sz w:val="24"/>
          <w:szCs w:val="24"/>
        </w:rPr>
        <w:t>. 201</w:t>
      </w:r>
      <w:r w:rsidR="002A64F9">
        <w:rPr>
          <w:sz w:val="24"/>
          <w:szCs w:val="24"/>
        </w:rPr>
        <w:t>4</w:t>
      </w:r>
      <w:r w:rsidRPr="00DA51AD">
        <w:rPr>
          <w:sz w:val="24"/>
          <w:szCs w:val="24"/>
        </w:rPr>
        <w:t xml:space="preserve"> pod </w:t>
      </w:r>
      <w:proofErr w:type="spellStart"/>
      <w:r w:rsidRPr="00DA51AD">
        <w:rPr>
          <w:sz w:val="24"/>
          <w:szCs w:val="24"/>
        </w:rPr>
        <w:t>čj</w:t>
      </w:r>
      <w:proofErr w:type="spellEnd"/>
      <w:r w:rsidRPr="00DA51AD">
        <w:rPr>
          <w:sz w:val="24"/>
          <w:szCs w:val="24"/>
        </w:rPr>
        <w:t>. KRPA-</w:t>
      </w:r>
      <w:r w:rsidR="002A64F9" w:rsidRPr="002A64F9">
        <w:t xml:space="preserve"> </w:t>
      </w:r>
      <w:r w:rsidR="002A64F9" w:rsidRPr="002A64F9">
        <w:rPr>
          <w:sz w:val="24"/>
          <w:szCs w:val="24"/>
        </w:rPr>
        <w:t>124966</w:t>
      </w:r>
      <w:r w:rsidRPr="00DA51AD">
        <w:rPr>
          <w:sz w:val="24"/>
          <w:szCs w:val="24"/>
        </w:rPr>
        <w:t>-3/ČJ-201</w:t>
      </w:r>
      <w:r w:rsidR="002A64F9">
        <w:rPr>
          <w:sz w:val="24"/>
          <w:szCs w:val="24"/>
        </w:rPr>
        <w:t>4</w:t>
      </w:r>
      <w:r w:rsidRPr="00DA51AD">
        <w:rPr>
          <w:sz w:val="24"/>
          <w:szCs w:val="24"/>
        </w:rPr>
        <w:t xml:space="preserve">-0000VZ-V, vyhlášené v souladu s §§ 6 12 odst. 3 a 18 odst. 5 zákona č. 137/2006 Sb., o veřejných zakázkách, ve znění pozdějších předpisů a podle ustanovení § </w:t>
      </w:r>
      <w:r w:rsidR="002A64F9">
        <w:rPr>
          <w:sz w:val="24"/>
          <w:szCs w:val="24"/>
        </w:rPr>
        <w:t>2</w:t>
      </w:r>
      <w:r w:rsidRPr="00DA51AD">
        <w:rPr>
          <w:sz w:val="24"/>
          <w:szCs w:val="24"/>
        </w:rPr>
        <w:t>0</w:t>
      </w:r>
      <w:r w:rsidR="002A64F9">
        <w:rPr>
          <w:sz w:val="24"/>
          <w:szCs w:val="24"/>
        </w:rPr>
        <w:t>7</w:t>
      </w:r>
      <w:r w:rsidRPr="00DA51AD">
        <w:rPr>
          <w:sz w:val="24"/>
          <w:szCs w:val="24"/>
        </w:rPr>
        <w:t xml:space="preserve">9 a </w:t>
      </w:r>
      <w:proofErr w:type="spellStart"/>
      <w:r w:rsidRPr="00DA51AD">
        <w:rPr>
          <w:sz w:val="24"/>
          <w:szCs w:val="24"/>
        </w:rPr>
        <w:t>násl</w:t>
      </w:r>
      <w:proofErr w:type="spellEnd"/>
      <w:r w:rsidRPr="00DA51AD">
        <w:rPr>
          <w:sz w:val="24"/>
          <w:szCs w:val="24"/>
        </w:rPr>
        <w:t xml:space="preserve">. zákona č. </w:t>
      </w:r>
      <w:r w:rsidR="002A64F9">
        <w:rPr>
          <w:sz w:val="24"/>
          <w:szCs w:val="24"/>
        </w:rPr>
        <w:t>89</w:t>
      </w:r>
      <w:r w:rsidRPr="00DA51AD">
        <w:rPr>
          <w:sz w:val="24"/>
          <w:szCs w:val="24"/>
        </w:rPr>
        <w:t>/</w:t>
      </w:r>
      <w:r w:rsidR="002A64F9">
        <w:rPr>
          <w:sz w:val="24"/>
          <w:szCs w:val="24"/>
        </w:rPr>
        <w:t>20</w:t>
      </w:r>
      <w:r w:rsidRPr="00DA51AD">
        <w:rPr>
          <w:sz w:val="24"/>
          <w:szCs w:val="24"/>
        </w:rPr>
        <w:t>1</w:t>
      </w:r>
      <w:r w:rsidR="002A64F9">
        <w:rPr>
          <w:sz w:val="24"/>
          <w:szCs w:val="24"/>
        </w:rPr>
        <w:t>2</w:t>
      </w:r>
      <w:r w:rsidRPr="00DA51AD">
        <w:rPr>
          <w:sz w:val="24"/>
          <w:szCs w:val="24"/>
        </w:rPr>
        <w:t xml:space="preserve"> Sb., ob</w:t>
      </w:r>
      <w:r w:rsidR="002A64F9">
        <w:rPr>
          <w:sz w:val="24"/>
          <w:szCs w:val="24"/>
        </w:rPr>
        <w:t>čanský</w:t>
      </w:r>
      <w:r w:rsidRPr="00DA51AD">
        <w:rPr>
          <w:sz w:val="24"/>
          <w:szCs w:val="24"/>
        </w:rPr>
        <w:t xml:space="preserve"> zákoník</w:t>
      </w:r>
      <w:r w:rsidR="002A64F9">
        <w:rPr>
          <w:sz w:val="24"/>
          <w:szCs w:val="24"/>
        </w:rPr>
        <w:t>,</w:t>
      </w:r>
    </w:p>
    <w:p w:rsidR="00DA51AD" w:rsidRPr="00DA51AD" w:rsidRDefault="00DA51AD" w:rsidP="00DA51AD">
      <w:pPr>
        <w:jc w:val="center"/>
        <w:rPr>
          <w:b/>
          <w:sz w:val="24"/>
          <w:szCs w:val="24"/>
        </w:rPr>
      </w:pPr>
    </w:p>
    <w:p w:rsidR="00DA51AD" w:rsidRPr="00DA51AD" w:rsidRDefault="00DA51AD" w:rsidP="00DA51AD">
      <w:pPr>
        <w:jc w:val="center"/>
        <w:rPr>
          <w:rFonts w:eastAsia="Calibri"/>
          <w:b/>
          <w:sz w:val="24"/>
          <w:szCs w:val="24"/>
        </w:rPr>
      </w:pPr>
      <w:proofErr w:type="gramStart"/>
      <w:r w:rsidRPr="00DA51AD">
        <w:rPr>
          <w:b/>
          <w:sz w:val="24"/>
          <w:szCs w:val="24"/>
        </w:rPr>
        <w:t>tuto  kupní</w:t>
      </w:r>
      <w:proofErr w:type="gramEnd"/>
      <w:r w:rsidRPr="00DA51AD">
        <w:rPr>
          <w:b/>
          <w:sz w:val="24"/>
          <w:szCs w:val="24"/>
        </w:rPr>
        <w:t xml:space="preserve"> smlouvu</w:t>
      </w:r>
      <w:r>
        <w:rPr>
          <w:b/>
          <w:sz w:val="24"/>
          <w:szCs w:val="24"/>
        </w:rPr>
        <w:t>.</w:t>
      </w:r>
      <w:r w:rsidRPr="00DA51AD">
        <w:rPr>
          <w:b/>
          <w:sz w:val="24"/>
          <w:szCs w:val="24"/>
        </w:rPr>
        <w:t xml:space="preserve"> </w:t>
      </w:r>
    </w:p>
    <w:p w:rsidR="009E7E55" w:rsidRDefault="00DA51AD" w:rsidP="00DA51AD">
      <w:pPr>
        <w:pStyle w:val="HLAVICK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Článek I</w:t>
      </w:r>
      <w:r>
        <w:rPr>
          <w:rFonts w:asciiTheme="minorHAnsi" w:hAnsiTheme="minorHAnsi"/>
          <w:b/>
          <w:sz w:val="24"/>
          <w:szCs w:val="24"/>
        </w:rPr>
        <w:br/>
        <w:t>Předmět plnění</w:t>
      </w:r>
    </w:p>
    <w:p w:rsidR="00DA51AD" w:rsidRDefault="00DA51AD" w:rsidP="00DA51AD">
      <w:pPr>
        <w:pStyle w:val="HLAVIC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Předmětem plnění této smlouvy je závazek dodavatele dodávat odběrateli na základě jednotlivých </w:t>
      </w:r>
      <w:proofErr w:type="gramStart"/>
      <w:r>
        <w:rPr>
          <w:rFonts w:asciiTheme="minorHAnsi" w:hAnsiTheme="minorHAnsi"/>
          <w:sz w:val="24"/>
          <w:szCs w:val="24"/>
        </w:rPr>
        <w:t>objednávek  a potřeb</w:t>
      </w:r>
      <w:proofErr w:type="gramEnd"/>
      <w:r>
        <w:rPr>
          <w:rFonts w:asciiTheme="minorHAnsi" w:hAnsiTheme="minorHAnsi"/>
          <w:sz w:val="24"/>
          <w:szCs w:val="24"/>
        </w:rPr>
        <w:t xml:space="preserve"> v předpokládaném ročním objemu:</w:t>
      </w:r>
    </w:p>
    <w:p w:rsidR="00DA51AD" w:rsidRDefault="00DA51AD" w:rsidP="00DA51AD">
      <w:pPr>
        <w:pStyle w:val="Nadpis1"/>
        <w:numPr>
          <w:ilvl w:val="0"/>
          <w:numId w:val="11"/>
        </w:numPr>
        <w:rPr>
          <w:szCs w:val="22"/>
        </w:rPr>
      </w:pPr>
      <w:r>
        <w:t>seno luční</w:t>
      </w:r>
      <w:r>
        <w:tab/>
      </w:r>
      <w:r>
        <w:tab/>
      </w:r>
      <w:r>
        <w:tab/>
      </w:r>
      <w:r>
        <w:rPr>
          <w:szCs w:val="22"/>
        </w:rPr>
        <w:t>95</w:t>
      </w:r>
      <w:r w:rsidRPr="00E450F1">
        <w:rPr>
          <w:szCs w:val="22"/>
        </w:rPr>
        <w:t xml:space="preserve"> 000 kg</w:t>
      </w:r>
    </w:p>
    <w:p w:rsidR="00DA51AD" w:rsidRDefault="00DA51AD" w:rsidP="00DA51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sláma ječná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75 000 kg</w:t>
      </w:r>
    </w:p>
    <w:p w:rsidR="00DA51AD" w:rsidRDefault="00DA51AD" w:rsidP="00DA51AD">
      <w:pPr>
        <w:rPr>
          <w:sz w:val="24"/>
          <w:szCs w:val="24"/>
        </w:rPr>
      </w:pPr>
      <w:r>
        <w:rPr>
          <w:sz w:val="24"/>
          <w:szCs w:val="24"/>
        </w:rPr>
        <w:t>Seno a sláma budou dodávány dodavatelem</w:t>
      </w:r>
      <w:r w:rsidR="00F531F0">
        <w:rPr>
          <w:sz w:val="24"/>
          <w:szCs w:val="24"/>
        </w:rPr>
        <w:t xml:space="preserve"> v kulatých balících o maximální </w:t>
      </w:r>
      <w:proofErr w:type="gramStart"/>
      <w:r w:rsidR="00F531F0">
        <w:rPr>
          <w:sz w:val="24"/>
          <w:szCs w:val="24"/>
        </w:rPr>
        <w:t>hmotnosti  300</w:t>
      </w:r>
      <w:proofErr w:type="gramEnd"/>
      <w:r w:rsidR="00F531F0">
        <w:rPr>
          <w:sz w:val="24"/>
          <w:szCs w:val="24"/>
        </w:rPr>
        <w:t xml:space="preserve"> kg/1 balík.</w:t>
      </w:r>
      <w:r w:rsidR="002A64F9">
        <w:rPr>
          <w:sz w:val="24"/>
          <w:szCs w:val="24"/>
        </w:rPr>
        <w:br/>
      </w:r>
    </w:p>
    <w:p w:rsidR="00F531F0" w:rsidRDefault="00F531F0" w:rsidP="00DA51AD">
      <w:pPr>
        <w:rPr>
          <w:sz w:val="24"/>
          <w:szCs w:val="24"/>
        </w:rPr>
      </w:pPr>
    </w:p>
    <w:p w:rsidR="00F531F0" w:rsidRDefault="00F531F0" w:rsidP="00F531F0">
      <w:pPr>
        <w:pStyle w:val="HLAVICK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Článek II</w:t>
      </w:r>
      <w:r>
        <w:rPr>
          <w:rFonts w:asciiTheme="minorHAnsi" w:hAnsiTheme="minorHAnsi"/>
          <w:b/>
          <w:sz w:val="24"/>
          <w:szCs w:val="24"/>
        </w:rPr>
        <w:br/>
        <w:t>Kupní cena a platební podmínky</w:t>
      </w:r>
    </w:p>
    <w:p w:rsidR="00F531F0" w:rsidRDefault="00F531F0" w:rsidP="00F531F0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za dodávané zboží, při předpokládaném ročním objemu, je v souladu s výběrovým řízením stanovena v této výši:</w:t>
      </w:r>
      <w:r>
        <w:rPr>
          <w:rFonts w:asciiTheme="minorHAnsi" w:hAnsiTheme="minorHAnsi"/>
          <w:sz w:val="24"/>
          <w:szCs w:val="24"/>
        </w:rPr>
        <w:br/>
        <w:t>seno luční</w:t>
      </w:r>
      <w:r>
        <w:rPr>
          <w:rFonts w:asciiTheme="minorHAnsi" w:hAnsiTheme="minorHAnsi"/>
          <w:sz w:val="24"/>
          <w:szCs w:val="24"/>
        </w:rPr>
        <w:tab/>
        <w:t>3,45 Kč/1 kg</w:t>
      </w:r>
      <w:r>
        <w:rPr>
          <w:rFonts w:asciiTheme="minorHAnsi" w:hAnsiTheme="minorHAnsi"/>
          <w:sz w:val="24"/>
          <w:szCs w:val="24"/>
        </w:rPr>
        <w:tab/>
        <w:t>to je</w:t>
      </w:r>
      <w:r>
        <w:rPr>
          <w:rFonts w:asciiTheme="minorHAnsi" w:hAnsiTheme="minorHAnsi"/>
          <w:sz w:val="24"/>
          <w:szCs w:val="24"/>
        </w:rPr>
        <w:tab/>
        <w:t xml:space="preserve">327 750,00 Kč </w:t>
      </w:r>
      <w:r>
        <w:rPr>
          <w:rFonts w:asciiTheme="minorHAnsi" w:hAnsiTheme="minorHAnsi"/>
          <w:sz w:val="24"/>
          <w:szCs w:val="24"/>
        </w:rPr>
        <w:tab/>
        <w:t>za</w:t>
      </w:r>
      <w:r>
        <w:rPr>
          <w:rFonts w:asciiTheme="minorHAnsi" w:hAnsiTheme="minorHAnsi"/>
          <w:sz w:val="24"/>
          <w:szCs w:val="24"/>
        </w:rPr>
        <w:tab/>
        <w:t>95 000 kg</w:t>
      </w:r>
      <w:r>
        <w:rPr>
          <w:rFonts w:asciiTheme="minorHAnsi" w:hAnsiTheme="minorHAnsi"/>
          <w:sz w:val="24"/>
          <w:szCs w:val="24"/>
        </w:rPr>
        <w:br/>
        <w:t>sláma ječná</w:t>
      </w:r>
      <w:r>
        <w:rPr>
          <w:rFonts w:asciiTheme="minorHAnsi" w:hAnsiTheme="minorHAnsi"/>
          <w:sz w:val="24"/>
          <w:szCs w:val="24"/>
        </w:rPr>
        <w:tab/>
        <w:t>2,60 Kč/1 kg</w:t>
      </w:r>
      <w:r>
        <w:rPr>
          <w:rFonts w:asciiTheme="minorHAnsi" w:hAnsiTheme="minorHAnsi"/>
          <w:sz w:val="24"/>
          <w:szCs w:val="24"/>
        </w:rPr>
        <w:tab/>
        <w:t>to je</w:t>
      </w:r>
      <w:r>
        <w:rPr>
          <w:rFonts w:asciiTheme="minorHAnsi" w:hAnsiTheme="minorHAnsi"/>
          <w:sz w:val="24"/>
          <w:szCs w:val="24"/>
        </w:rPr>
        <w:tab/>
        <w:t>195 000,00 Kč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za</w:t>
      </w:r>
      <w:r>
        <w:rPr>
          <w:rFonts w:asciiTheme="minorHAnsi" w:hAnsiTheme="minorHAnsi"/>
          <w:sz w:val="24"/>
          <w:szCs w:val="24"/>
        </w:rPr>
        <w:tab/>
        <w:t>75 000 kg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  <w:t>(dodavatel není plátcem DPH).</w:t>
      </w:r>
      <w:r w:rsidR="002A64F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</w:p>
    <w:p w:rsidR="00687784" w:rsidRDefault="00F531F0" w:rsidP="00F531F0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Tato cena je stanovena jako nejvýše přípustná pro celkové období plnění. Její navýšení není přípustné a zahrnuje veškeré náklady dodavatele spojené s plněním </w:t>
      </w:r>
      <w:r w:rsidR="00687784">
        <w:rPr>
          <w:rFonts w:asciiTheme="minorHAnsi" w:hAnsiTheme="minorHAnsi"/>
          <w:sz w:val="24"/>
          <w:szCs w:val="24"/>
        </w:rPr>
        <w:t>této kupní smlouvy včetně dopravy předmětu plnění na místo plnění.</w:t>
      </w:r>
    </w:p>
    <w:p w:rsidR="00687784" w:rsidRDefault="00687784" w:rsidP="00F531F0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základě dodacího listu potvrzeného odpovědnou osobou odběratele zašle dodavatel odběrateli </w:t>
      </w:r>
      <w:proofErr w:type="gramStart"/>
      <w:r>
        <w:rPr>
          <w:rFonts w:asciiTheme="minorHAnsi" w:hAnsiTheme="minorHAnsi"/>
          <w:sz w:val="24"/>
          <w:szCs w:val="24"/>
        </w:rPr>
        <w:t>do  14</w:t>
      </w:r>
      <w:proofErr w:type="gramEnd"/>
      <w:r>
        <w:rPr>
          <w:rFonts w:asciiTheme="minorHAnsi" w:hAnsiTheme="minorHAnsi"/>
          <w:sz w:val="24"/>
          <w:szCs w:val="24"/>
        </w:rPr>
        <w:t xml:space="preserve"> dnů od převzetí dodávky fakturu ve dvou výtiscích. Dodací list bude nedílnou součástí faktury.</w:t>
      </w:r>
    </w:p>
    <w:p w:rsidR="00687784" w:rsidRDefault="00687784" w:rsidP="00687784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Splatnost faktury činí 21 kalendářních dnů ode dne doručení faktury odběrateli. </w:t>
      </w:r>
      <w:r w:rsidRPr="00687784">
        <w:rPr>
          <w:rFonts w:asciiTheme="minorHAnsi" w:hAnsiTheme="minorHAnsi"/>
          <w:sz w:val="24"/>
          <w:szCs w:val="24"/>
        </w:rPr>
        <w:t>Faktura se považuje za uhrazenou odepsáním finanční částky z účtu o</w:t>
      </w:r>
      <w:r>
        <w:rPr>
          <w:rFonts w:asciiTheme="minorHAnsi" w:hAnsiTheme="minorHAnsi"/>
          <w:sz w:val="24"/>
          <w:szCs w:val="24"/>
        </w:rPr>
        <w:t>dběratele</w:t>
      </w:r>
      <w:r w:rsidRPr="00687784">
        <w:rPr>
          <w:rFonts w:asciiTheme="minorHAnsi" w:hAnsiTheme="minorHAnsi"/>
          <w:sz w:val="24"/>
          <w:szCs w:val="24"/>
        </w:rPr>
        <w:t xml:space="preserve"> ve prospěch </w:t>
      </w:r>
      <w:r>
        <w:rPr>
          <w:rFonts w:asciiTheme="minorHAnsi" w:hAnsiTheme="minorHAnsi"/>
          <w:sz w:val="24"/>
          <w:szCs w:val="24"/>
        </w:rPr>
        <w:t>dodavatele</w:t>
      </w:r>
      <w:r w:rsidRPr="00687784">
        <w:rPr>
          <w:rFonts w:asciiTheme="minorHAnsi" w:hAnsiTheme="minorHAnsi"/>
          <w:sz w:val="24"/>
          <w:szCs w:val="24"/>
        </w:rPr>
        <w:t>. Zálohy o</w:t>
      </w:r>
      <w:r w:rsidR="00DE45C6">
        <w:rPr>
          <w:rFonts w:asciiTheme="minorHAnsi" w:hAnsiTheme="minorHAnsi"/>
          <w:sz w:val="24"/>
          <w:szCs w:val="24"/>
        </w:rPr>
        <w:t>dběratel</w:t>
      </w:r>
      <w:r w:rsidRPr="00687784">
        <w:rPr>
          <w:rFonts w:asciiTheme="minorHAnsi" w:hAnsiTheme="minorHAnsi"/>
          <w:sz w:val="24"/>
          <w:szCs w:val="24"/>
        </w:rPr>
        <w:t xml:space="preserve"> neposkytuje.</w:t>
      </w:r>
    </w:p>
    <w:p w:rsidR="00687784" w:rsidRDefault="00687784" w:rsidP="00DE45C6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DE45C6">
        <w:rPr>
          <w:rFonts w:asciiTheme="minorHAnsi" w:hAnsiTheme="minorHAnsi"/>
          <w:sz w:val="24"/>
          <w:szCs w:val="24"/>
        </w:rPr>
        <w:t xml:space="preserve">Faktura musí obsahovat všechny náležitosti daňového dokladu podle § 28 odst. 2 zákona č. 235/2004 Sb., o dani z přidané hodnoty </w:t>
      </w:r>
      <w:r w:rsidR="002A64F9">
        <w:rPr>
          <w:rFonts w:asciiTheme="minorHAnsi" w:hAnsiTheme="minorHAnsi"/>
          <w:sz w:val="24"/>
          <w:szCs w:val="24"/>
        </w:rPr>
        <w:t>v platném znění</w:t>
      </w:r>
      <w:r w:rsidRPr="00DE45C6">
        <w:rPr>
          <w:rFonts w:asciiTheme="minorHAnsi" w:hAnsiTheme="minorHAnsi"/>
          <w:sz w:val="24"/>
          <w:szCs w:val="24"/>
        </w:rPr>
        <w:t xml:space="preserve">. Nebude-li faktura uvedené náležitosti obsahovat, </w:t>
      </w:r>
      <w:r w:rsidR="00DE45C6" w:rsidRPr="00687784">
        <w:rPr>
          <w:rFonts w:asciiTheme="minorHAnsi" w:hAnsiTheme="minorHAnsi"/>
          <w:sz w:val="24"/>
          <w:szCs w:val="24"/>
        </w:rPr>
        <w:t>o</w:t>
      </w:r>
      <w:r w:rsidR="00DE45C6">
        <w:rPr>
          <w:rFonts w:asciiTheme="minorHAnsi" w:hAnsiTheme="minorHAnsi"/>
          <w:sz w:val="24"/>
          <w:szCs w:val="24"/>
        </w:rPr>
        <w:t>dběratel</w:t>
      </w:r>
      <w:r w:rsidRPr="00DE45C6">
        <w:rPr>
          <w:rFonts w:asciiTheme="minorHAnsi" w:hAnsiTheme="minorHAnsi"/>
          <w:sz w:val="24"/>
          <w:szCs w:val="24"/>
        </w:rPr>
        <w:t xml:space="preserve"> má právo ji vrátit </w:t>
      </w:r>
      <w:r w:rsidR="00DE45C6">
        <w:rPr>
          <w:rFonts w:asciiTheme="minorHAnsi" w:hAnsiTheme="minorHAnsi"/>
          <w:sz w:val="24"/>
          <w:szCs w:val="24"/>
        </w:rPr>
        <w:t>dodavateli</w:t>
      </w:r>
      <w:r w:rsidRPr="00DE45C6">
        <w:rPr>
          <w:rFonts w:asciiTheme="minorHAnsi" w:hAnsiTheme="minorHAnsi"/>
          <w:sz w:val="24"/>
          <w:szCs w:val="24"/>
        </w:rPr>
        <w:t xml:space="preserve"> k doplnění. Při vrácení faktury bude uveden důvod vrácení. V takovém případě se přerušuje lhůta splatnosti, která začíná běžet po doručení opravené faktury </w:t>
      </w:r>
      <w:r w:rsidR="00DE45C6">
        <w:rPr>
          <w:rFonts w:asciiTheme="minorHAnsi" w:hAnsiTheme="minorHAnsi"/>
          <w:sz w:val="24"/>
          <w:szCs w:val="24"/>
        </w:rPr>
        <w:t>odběra</w:t>
      </w:r>
      <w:r w:rsidRPr="00DE45C6">
        <w:rPr>
          <w:rFonts w:asciiTheme="minorHAnsi" w:hAnsiTheme="minorHAnsi"/>
          <w:sz w:val="24"/>
          <w:szCs w:val="24"/>
        </w:rPr>
        <w:t>teli.</w:t>
      </w:r>
    </w:p>
    <w:p w:rsidR="007E6410" w:rsidRPr="00DE45C6" w:rsidRDefault="002A64F9" w:rsidP="00DE45C6">
      <w:pPr>
        <w:pStyle w:val="HLAVICKA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Poštovní </w:t>
      </w:r>
      <w:r w:rsidR="007E6410">
        <w:rPr>
          <w:rFonts w:asciiTheme="minorHAnsi" w:hAnsiTheme="minorHAnsi"/>
          <w:sz w:val="24"/>
          <w:szCs w:val="24"/>
        </w:rPr>
        <w:t xml:space="preserve"> adresa</w:t>
      </w:r>
      <w:proofErr w:type="gramEnd"/>
      <w:r w:rsidR="007E6410">
        <w:rPr>
          <w:rFonts w:asciiTheme="minorHAnsi" w:hAnsiTheme="minorHAnsi"/>
          <w:sz w:val="24"/>
          <w:szCs w:val="24"/>
        </w:rPr>
        <w:t xml:space="preserve"> odběratele je: </w:t>
      </w:r>
      <w:r w:rsidR="007E6410">
        <w:rPr>
          <w:rFonts w:asciiTheme="minorHAnsi" w:hAnsiTheme="minorHAnsi"/>
          <w:sz w:val="24"/>
          <w:szCs w:val="24"/>
        </w:rPr>
        <w:tab/>
        <w:t xml:space="preserve">OMTZ Odboru správy majetku Krajského ředitelství </w:t>
      </w:r>
      <w:r w:rsidR="007E6410">
        <w:rPr>
          <w:rFonts w:asciiTheme="minorHAnsi" w:hAnsiTheme="minorHAnsi"/>
          <w:sz w:val="24"/>
          <w:szCs w:val="24"/>
        </w:rPr>
        <w:br/>
        <w:t xml:space="preserve"> </w:t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  <w:t xml:space="preserve">      </w:t>
      </w:r>
      <w:r w:rsidR="007E6410">
        <w:rPr>
          <w:rFonts w:asciiTheme="minorHAnsi" w:hAnsiTheme="minorHAnsi"/>
          <w:sz w:val="24"/>
          <w:szCs w:val="24"/>
        </w:rPr>
        <w:tab/>
        <w:t>policie hlavního města Prahy</w:t>
      </w:r>
      <w:r w:rsidR="007E6410">
        <w:rPr>
          <w:rFonts w:asciiTheme="minorHAnsi" w:hAnsiTheme="minorHAnsi"/>
          <w:sz w:val="24"/>
          <w:szCs w:val="24"/>
        </w:rPr>
        <w:br/>
        <w:t xml:space="preserve">        </w:t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proofErr w:type="gramStart"/>
      <w:r w:rsidR="007E6410">
        <w:rPr>
          <w:rFonts w:asciiTheme="minorHAnsi" w:hAnsiTheme="minorHAnsi"/>
          <w:sz w:val="24"/>
          <w:szCs w:val="24"/>
        </w:rPr>
        <w:t>P.O.</w:t>
      </w:r>
      <w:proofErr w:type="gramEnd"/>
      <w:r w:rsidR="007E641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6410">
        <w:rPr>
          <w:rFonts w:asciiTheme="minorHAnsi" w:hAnsiTheme="minorHAnsi"/>
          <w:sz w:val="24"/>
          <w:szCs w:val="24"/>
        </w:rPr>
        <w:t>BOX  122</w:t>
      </w:r>
      <w:proofErr w:type="gramEnd"/>
      <w:r w:rsidR="007E6410">
        <w:rPr>
          <w:rFonts w:asciiTheme="minorHAnsi" w:hAnsiTheme="minorHAnsi"/>
          <w:sz w:val="24"/>
          <w:szCs w:val="24"/>
        </w:rPr>
        <w:br/>
        <w:t xml:space="preserve"> </w:t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</w:r>
      <w:r w:rsidR="007E6410">
        <w:rPr>
          <w:rFonts w:asciiTheme="minorHAnsi" w:hAnsiTheme="minorHAnsi"/>
          <w:sz w:val="24"/>
          <w:szCs w:val="24"/>
        </w:rPr>
        <w:tab/>
        <w:t>110 01 Praha 1</w:t>
      </w:r>
    </w:p>
    <w:p w:rsidR="00F531F0" w:rsidRPr="00F531F0" w:rsidRDefault="00AC2F4C" w:rsidP="00DE45C6">
      <w:pPr>
        <w:pStyle w:val="HLAVIC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</w:p>
    <w:p w:rsidR="00DE45C6" w:rsidRDefault="00DE45C6" w:rsidP="00DE45C6">
      <w:pPr>
        <w:pStyle w:val="HLAVICKA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Článek III</w:t>
      </w:r>
      <w:r>
        <w:rPr>
          <w:rFonts w:asciiTheme="minorHAnsi" w:hAnsiTheme="minorHAnsi"/>
          <w:b/>
          <w:sz w:val="24"/>
          <w:szCs w:val="24"/>
        </w:rPr>
        <w:br/>
        <w:t>Dodací podmínky</w:t>
      </w:r>
    </w:p>
    <w:p w:rsidR="00DE45C6" w:rsidRDefault="00DE45C6" w:rsidP="00DE45C6">
      <w:pPr>
        <w:pStyle w:val="HLAVICK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Odběratel je povinen objednané a dodané zboží převzít. Tato podmínka se neuplatní v případě, kdy dodávka neodpovídá objednávce odběratele nebo v případě poškození zboží.</w:t>
      </w:r>
    </w:p>
    <w:p w:rsidR="00DE45C6" w:rsidRDefault="00DE45C6" w:rsidP="00DE45C6">
      <w:pPr>
        <w:pStyle w:val="HLAVICK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Dodávky budou probíhat na základě dílčích objednávek odběratele dle jeho potřeb.</w:t>
      </w:r>
    </w:p>
    <w:p w:rsidR="00DE45C6" w:rsidRDefault="00DE45C6" w:rsidP="00DE45C6">
      <w:pPr>
        <w:pStyle w:val="HLAVICK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Dodavatel je povinen dodat zboží do sedmi dnů od doručení telefonické, </w:t>
      </w:r>
      <w:proofErr w:type="gramStart"/>
      <w:r>
        <w:rPr>
          <w:rFonts w:asciiTheme="minorHAnsi" w:hAnsiTheme="minorHAnsi"/>
          <w:sz w:val="24"/>
          <w:szCs w:val="24"/>
        </w:rPr>
        <w:t>e-</w:t>
      </w:r>
      <w:proofErr w:type="spellStart"/>
      <w:r>
        <w:rPr>
          <w:rFonts w:asciiTheme="minorHAnsi" w:hAnsiTheme="minorHAnsi"/>
          <w:sz w:val="24"/>
          <w:szCs w:val="24"/>
        </w:rPr>
        <w:t>mailové</w:t>
      </w:r>
      <w:proofErr w:type="spellEnd"/>
      <w:r>
        <w:rPr>
          <w:rFonts w:asciiTheme="minorHAnsi" w:hAnsiTheme="minorHAnsi"/>
          <w:sz w:val="24"/>
          <w:szCs w:val="24"/>
        </w:rPr>
        <w:t xml:space="preserve">  nebo</w:t>
      </w:r>
      <w:proofErr w:type="gramEnd"/>
      <w:r>
        <w:rPr>
          <w:rFonts w:asciiTheme="minorHAnsi" w:hAnsiTheme="minorHAnsi"/>
          <w:sz w:val="24"/>
          <w:szCs w:val="24"/>
        </w:rPr>
        <w:t xml:space="preserve"> písemné objednávky odběratele, bez vad</w:t>
      </w:r>
      <w:r w:rsidR="004626FF">
        <w:rPr>
          <w:rFonts w:asciiTheme="minorHAnsi" w:hAnsiTheme="minorHAnsi"/>
          <w:sz w:val="24"/>
          <w:szCs w:val="24"/>
        </w:rPr>
        <w:t xml:space="preserve"> a ve standardním obalu zabraňujícím jeho poškození.</w:t>
      </w:r>
    </w:p>
    <w:p w:rsidR="004626FF" w:rsidRDefault="004626FF" w:rsidP="00DE45C6">
      <w:pPr>
        <w:pStyle w:val="HLAVICK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Místem plnění je Oddělení služební hipologie OSPP Krajského ředitelství policie hlavního města Prahy – Praha 7, Císařský ostrov 1097.</w:t>
      </w:r>
    </w:p>
    <w:p w:rsidR="007E6410" w:rsidRPr="007E6410" w:rsidRDefault="007E6410" w:rsidP="007E6410">
      <w:pPr>
        <w:pStyle w:val="HLAVICKA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Odpovědná osoba odběratele pro podávání objednávek je vedoucí oddělení služební hipologie pan Vladimír </w:t>
      </w:r>
      <w:proofErr w:type="gramStart"/>
      <w:r>
        <w:rPr>
          <w:rFonts w:asciiTheme="minorHAnsi" w:hAnsiTheme="minorHAnsi"/>
          <w:sz w:val="24"/>
          <w:szCs w:val="24"/>
        </w:rPr>
        <w:t>Šperl  tel.</w:t>
      </w:r>
      <w:proofErr w:type="gramEnd"/>
      <w:r>
        <w:rPr>
          <w:rFonts w:asciiTheme="minorHAnsi" w:hAnsiTheme="minorHAnsi"/>
          <w:sz w:val="24"/>
          <w:szCs w:val="24"/>
        </w:rPr>
        <w:t xml:space="preserve">:  974 825 416-7, mobil: </w:t>
      </w:r>
      <w:r w:rsidRPr="007E6410">
        <w:rPr>
          <w:rFonts w:asciiTheme="minorHAnsi" w:hAnsiTheme="minorHAnsi"/>
          <w:sz w:val="24"/>
          <w:szCs w:val="24"/>
        </w:rPr>
        <w:t>731553072</w:t>
      </w:r>
    </w:p>
    <w:p w:rsidR="007E6410" w:rsidRDefault="00AC2F4C" w:rsidP="00AC2F4C">
      <w:pPr>
        <w:pStyle w:val="HLAVICKA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</w:p>
    <w:p w:rsidR="004626FF" w:rsidRDefault="004626FF" w:rsidP="004626FF">
      <w:pPr>
        <w:pStyle w:val="HLAVICKA"/>
        <w:ind w:left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Článek IV</w:t>
      </w:r>
      <w:r>
        <w:rPr>
          <w:rFonts w:asciiTheme="minorHAnsi" w:hAnsiTheme="minorHAnsi"/>
          <w:b/>
          <w:sz w:val="24"/>
          <w:szCs w:val="24"/>
        </w:rPr>
        <w:br/>
        <w:t>Odpovědnost za vady zboží a záruční lhůta</w:t>
      </w:r>
    </w:p>
    <w:p w:rsidR="004626FF" w:rsidRDefault="004626FF" w:rsidP="004626FF">
      <w:pPr>
        <w:pStyle w:val="HLAVICKA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Množstevní reklamace a vady zboží zjevné se reklamují ihned při převzetí zboží. Vady zjištěné později je odběratel povinen reklamovat neprodleně.</w:t>
      </w:r>
    </w:p>
    <w:p w:rsidR="004626FF" w:rsidRDefault="004626FF" w:rsidP="004626FF">
      <w:pPr>
        <w:pStyle w:val="HLAVICKA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Dodavatel odpovídá za kvalitu dodávaného zboží podle příslušných norem. Dodavatel ručí za kvalitu dodávaného zboží po dobu jednoho měsíce od jeho převzetí odběratelem a to v případě, že odběratel zajistil standardní podmínky odpovídající charakteru komodit po celou dobu uskladnění zboží.</w:t>
      </w:r>
    </w:p>
    <w:p w:rsidR="004626FF" w:rsidRDefault="004626FF" w:rsidP="004626FF">
      <w:pPr>
        <w:pStyle w:val="HLAVICKA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Ostatní práva a povinnosti z odpovědnosti za vady zboží se řídí ob</w:t>
      </w:r>
      <w:r w:rsidR="002A64F9">
        <w:rPr>
          <w:rFonts w:asciiTheme="minorHAnsi" w:hAnsiTheme="minorHAnsi"/>
          <w:sz w:val="24"/>
          <w:szCs w:val="24"/>
        </w:rPr>
        <w:t>čanským</w:t>
      </w:r>
      <w:r>
        <w:rPr>
          <w:rFonts w:asciiTheme="minorHAnsi" w:hAnsiTheme="minorHAnsi"/>
          <w:sz w:val="24"/>
          <w:szCs w:val="24"/>
        </w:rPr>
        <w:t xml:space="preserve"> zákoníkem.</w:t>
      </w:r>
    </w:p>
    <w:p w:rsidR="004626FF" w:rsidRDefault="004626FF" w:rsidP="004626FF">
      <w:pPr>
        <w:pStyle w:val="HLAVICKA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Při reklamaci vadného zboží předloží odběratel dodavateli reklamované zboží k odbornému posouzení.</w:t>
      </w:r>
      <w:r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</w:p>
    <w:p w:rsidR="004626FF" w:rsidRDefault="004626FF" w:rsidP="004626FF">
      <w:pPr>
        <w:pStyle w:val="HLAVICKA"/>
        <w:ind w:left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Článek V</w:t>
      </w:r>
      <w:r>
        <w:rPr>
          <w:rFonts w:asciiTheme="minorHAnsi" w:hAnsiTheme="minorHAnsi"/>
          <w:b/>
          <w:sz w:val="24"/>
          <w:szCs w:val="24"/>
        </w:rPr>
        <w:br/>
        <w:t>Závěrečná a ostatní ustanovení</w:t>
      </w:r>
    </w:p>
    <w:p w:rsidR="00F6620B" w:rsidRPr="007E6410" w:rsidRDefault="00F6620B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7E6410">
        <w:rPr>
          <w:rFonts w:asciiTheme="minorHAnsi" w:hAnsiTheme="minorHAnsi"/>
          <w:sz w:val="24"/>
          <w:szCs w:val="24"/>
        </w:rPr>
        <w:t xml:space="preserve">Pokud tato smlouva nestanoví něco jiného, řídí se právní vztahy z nich vyplývající občanským zákoníkem, v platném znění a ostatními platnými právními předpisy ČR. </w:t>
      </w:r>
    </w:p>
    <w:p w:rsidR="00F6620B" w:rsidRPr="007E6410" w:rsidRDefault="00F6620B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7E6410">
        <w:rPr>
          <w:rFonts w:asciiTheme="minorHAnsi" w:hAnsiTheme="minorHAnsi"/>
          <w:sz w:val="24"/>
          <w:szCs w:val="24"/>
        </w:rPr>
        <w:t>Případná neplatnost jednotlivých ustanovení smlouvy nemá vliv na právní účinnost ostatních smluvních ustanovení. Smluvní účastníci se zavazují nahradit neúčinné nebo neproveditelné ustanovení takovou úpravou, která bude úvodní formulaci ekonomicky a technicky nejbližší. To platí rovněž pro případ věcí smlouvou neupravených.</w:t>
      </w:r>
    </w:p>
    <w:p w:rsidR="007E6410" w:rsidRPr="007E6410" w:rsidRDefault="00F6620B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7E6410">
        <w:rPr>
          <w:rFonts w:asciiTheme="minorHAnsi" w:hAnsiTheme="minorHAnsi"/>
          <w:sz w:val="24"/>
          <w:szCs w:val="24"/>
        </w:rPr>
        <w:t xml:space="preserve">Smluvní strany potvrzují, že si tuto smlouvu před jejím podpisem přečetly a s jejím obsahem souhlasí, že </w:t>
      </w:r>
      <w:proofErr w:type="gramStart"/>
      <w:r w:rsidRPr="007E6410">
        <w:rPr>
          <w:rFonts w:asciiTheme="minorHAnsi" w:hAnsiTheme="minorHAnsi"/>
          <w:sz w:val="24"/>
          <w:szCs w:val="24"/>
        </w:rPr>
        <w:t xml:space="preserve">nebyla </w:t>
      </w:r>
      <w:r w:rsidR="00EC00B6" w:rsidRPr="007E6410">
        <w:rPr>
          <w:rFonts w:asciiTheme="minorHAnsi" w:hAnsiTheme="minorHAnsi"/>
          <w:sz w:val="24"/>
          <w:szCs w:val="24"/>
        </w:rPr>
        <w:t xml:space="preserve">  </w:t>
      </w:r>
      <w:r w:rsidRPr="007E6410">
        <w:rPr>
          <w:rFonts w:asciiTheme="minorHAnsi" w:hAnsiTheme="minorHAnsi"/>
          <w:sz w:val="24"/>
          <w:szCs w:val="24"/>
        </w:rPr>
        <w:t>uzavřena</w:t>
      </w:r>
      <w:proofErr w:type="gramEnd"/>
      <w:r w:rsidRPr="007E6410">
        <w:rPr>
          <w:rFonts w:asciiTheme="minorHAnsi" w:hAnsiTheme="minorHAnsi"/>
          <w:sz w:val="24"/>
          <w:szCs w:val="24"/>
        </w:rPr>
        <w:t xml:space="preserve"> v tísni ani za nápadně nevýhodných podmínek. Na důkaz toho připojují své podpisy.</w:t>
      </w:r>
    </w:p>
    <w:p w:rsidR="00EC00B6" w:rsidRPr="007E6410" w:rsidRDefault="00F6620B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7E6410">
        <w:rPr>
          <w:rFonts w:asciiTheme="minorHAnsi" w:hAnsiTheme="minorHAnsi"/>
          <w:sz w:val="24"/>
          <w:szCs w:val="24"/>
        </w:rPr>
        <w:t xml:space="preserve"> Tato smlouva je vyhotovena ve </w:t>
      </w:r>
      <w:r w:rsidR="00EC00B6" w:rsidRPr="007E6410">
        <w:rPr>
          <w:rFonts w:asciiTheme="minorHAnsi" w:hAnsiTheme="minorHAnsi"/>
          <w:sz w:val="24"/>
          <w:szCs w:val="24"/>
        </w:rPr>
        <w:t>třech</w:t>
      </w:r>
      <w:r w:rsidRPr="007E6410">
        <w:rPr>
          <w:rFonts w:asciiTheme="minorHAnsi" w:hAnsiTheme="minorHAnsi"/>
          <w:sz w:val="24"/>
          <w:szCs w:val="24"/>
        </w:rPr>
        <w:t xml:space="preserve"> stejnopisech, z nichž </w:t>
      </w:r>
      <w:r w:rsidR="00EC00B6" w:rsidRPr="007E6410">
        <w:rPr>
          <w:rFonts w:asciiTheme="minorHAnsi" w:hAnsiTheme="minorHAnsi"/>
          <w:sz w:val="24"/>
          <w:szCs w:val="24"/>
        </w:rPr>
        <w:t>objednatel</w:t>
      </w:r>
      <w:r w:rsidRPr="007E6410">
        <w:rPr>
          <w:rFonts w:asciiTheme="minorHAnsi" w:hAnsiTheme="minorHAnsi"/>
          <w:sz w:val="24"/>
          <w:szCs w:val="24"/>
        </w:rPr>
        <w:t xml:space="preserve"> obdrží </w:t>
      </w:r>
      <w:proofErr w:type="gramStart"/>
      <w:r w:rsidR="00EC00B6" w:rsidRPr="007E6410">
        <w:rPr>
          <w:rFonts w:asciiTheme="minorHAnsi" w:hAnsiTheme="minorHAnsi"/>
          <w:sz w:val="24"/>
          <w:szCs w:val="24"/>
        </w:rPr>
        <w:t xml:space="preserve">dva </w:t>
      </w:r>
      <w:r w:rsidRPr="007E6410">
        <w:rPr>
          <w:rFonts w:asciiTheme="minorHAnsi" w:hAnsiTheme="minorHAnsi"/>
          <w:sz w:val="24"/>
          <w:szCs w:val="24"/>
        </w:rPr>
        <w:t xml:space="preserve"> </w:t>
      </w:r>
      <w:r w:rsidR="00EC00B6" w:rsidRPr="007E6410">
        <w:rPr>
          <w:rFonts w:asciiTheme="minorHAnsi" w:hAnsiTheme="minorHAnsi"/>
          <w:sz w:val="24"/>
          <w:szCs w:val="24"/>
        </w:rPr>
        <w:t>a poskytovatel</w:t>
      </w:r>
      <w:proofErr w:type="gramEnd"/>
      <w:r w:rsidR="00EC00B6" w:rsidRPr="007E6410">
        <w:rPr>
          <w:rFonts w:asciiTheme="minorHAnsi" w:hAnsiTheme="minorHAnsi"/>
          <w:sz w:val="24"/>
          <w:szCs w:val="24"/>
        </w:rPr>
        <w:t xml:space="preserve"> jeden stejnopis.</w:t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  <w:r w:rsidR="00AC2F4C">
        <w:rPr>
          <w:rFonts w:asciiTheme="minorHAnsi" w:hAnsiTheme="minorHAnsi"/>
          <w:sz w:val="24"/>
          <w:szCs w:val="24"/>
        </w:rPr>
        <w:br/>
      </w:r>
    </w:p>
    <w:p w:rsidR="00F6620B" w:rsidRDefault="00EC00B6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7E6410">
        <w:rPr>
          <w:rFonts w:asciiTheme="minorHAnsi" w:hAnsiTheme="minorHAnsi"/>
          <w:sz w:val="24"/>
          <w:szCs w:val="24"/>
        </w:rPr>
        <w:lastRenderedPageBreak/>
        <w:t>Tato smlouva</w:t>
      </w:r>
      <w:r w:rsidR="00F6620B" w:rsidRPr="007E6410">
        <w:rPr>
          <w:rFonts w:asciiTheme="minorHAnsi" w:hAnsiTheme="minorHAnsi"/>
          <w:sz w:val="24"/>
          <w:szCs w:val="24"/>
        </w:rPr>
        <w:t xml:space="preserve"> </w:t>
      </w:r>
      <w:r w:rsidRPr="007E6410">
        <w:rPr>
          <w:rFonts w:asciiTheme="minorHAnsi" w:hAnsiTheme="minorHAnsi"/>
          <w:sz w:val="24"/>
          <w:szCs w:val="24"/>
        </w:rPr>
        <w:t xml:space="preserve">se uzavírá na dobu určitou od </w:t>
      </w:r>
      <w:r w:rsidRPr="007E6410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="007E6410">
        <w:rPr>
          <w:rFonts w:asciiTheme="minorHAnsi" w:hAnsiTheme="minorHAnsi"/>
          <w:b/>
          <w:sz w:val="24"/>
          <w:szCs w:val="24"/>
        </w:rPr>
        <w:t>červ</w:t>
      </w:r>
      <w:r w:rsidRPr="007E6410">
        <w:rPr>
          <w:rFonts w:asciiTheme="minorHAnsi" w:hAnsiTheme="minorHAnsi"/>
          <w:b/>
          <w:sz w:val="24"/>
          <w:szCs w:val="24"/>
        </w:rPr>
        <w:t xml:space="preserve">na  </w:t>
      </w:r>
      <w:r w:rsidR="007E6410">
        <w:rPr>
          <w:rFonts w:asciiTheme="minorHAnsi" w:hAnsiTheme="minorHAnsi"/>
          <w:b/>
          <w:sz w:val="24"/>
          <w:szCs w:val="24"/>
        </w:rPr>
        <w:t>201</w:t>
      </w:r>
      <w:r w:rsidR="002A64F9">
        <w:rPr>
          <w:rFonts w:asciiTheme="minorHAnsi" w:hAnsiTheme="minorHAnsi"/>
          <w:b/>
          <w:sz w:val="24"/>
          <w:szCs w:val="24"/>
        </w:rPr>
        <w:t>4</w:t>
      </w:r>
      <w:proofErr w:type="gramEnd"/>
      <w:r w:rsidR="007E6410">
        <w:rPr>
          <w:rFonts w:asciiTheme="minorHAnsi" w:hAnsiTheme="minorHAnsi"/>
          <w:b/>
          <w:sz w:val="24"/>
          <w:szCs w:val="24"/>
        </w:rPr>
        <w:t xml:space="preserve"> </w:t>
      </w:r>
      <w:r w:rsidR="004F503A">
        <w:rPr>
          <w:rFonts w:asciiTheme="minorHAnsi" w:hAnsiTheme="minorHAnsi"/>
          <w:b/>
          <w:sz w:val="24"/>
          <w:szCs w:val="24"/>
        </w:rPr>
        <w:t xml:space="preserve"> </w:t>
      </w:r>
      <w:r w:rsidRPr="007E6410">
        <w:rPr>
          <w:rFonts w:asciiTheme="minorHAnsi" w:hAnsiTheme="minorHAnsi"/>
          <w:b/>
          <w:sz w:val="24"/>
          <w:szCs w:val="24"/>
        </w:rPr>
        <w:t xml:space="preserve">do 31. </w:t>
      </w:r>
      <w:r w:rsidR="007E6410">
        <w:rPr>
          <w:rFonts w:asciiTheme="minorHAnsi" w:hAnsiTheme="minorHAnsi"/>
          <w:b/>
          <w:sz w:val="24"/>
          <w:szCs w:val="24"/>
        </w:rPr>
        <w:t>května</w:t>
      </w:r>
      <w:r w:rsidRPr="007E6410">
        <w:rPr>
          <w:rFonts w:asciiTheme="minorHAnsi" w:hAnsiTheme="minorHAnsi"/>
          <w:b/>
          <w:sz w:val="24"/>
          <w:szCs w:val="24"/>
        </w:rPr>
        <w:t xml:space="preserve">  201</w:t>
      </w:r>
      <w:r w:rsidR="002A64F9">
        <w:rPr>
          <w:rFonts w:asciiTheme="minorHAnsi" w:hAnsiTheme="minorHAnsi"/>
          <w:b/>
          <w:sz w:val="24"/>
          <w:szCs w:val="24"/>
        </w:rPr>
        <w:t xml:space="preserve">6 </w:t>
      </w:r>
      <w:r w:rsidRPr="007E6410">
        <w:rPr>
          <w:rFonts w:asciiTheme="minorHAnsi" w:hAnsiTheme="minorHAnsi"/>
          <w:b/>
          <w:sz w:val="24"/>
          <w:szCs w:val="24"/>
        </w:rPr>
        <w:t xml:space="preserve"> </w:t>
      </w:r>
      <w:r w:rsidRPr="007E6410">
        <w:rPr>
          <w:rFonts w:asciiTheme="minorHAnsi" w:hAnsiTheme="minorHAnsi"/>
          <w:sz w:val="24"/>
          <w:szCs w:val="24"/>
        </w:rPr>
        <w:t xml:space="preserve">a </w:t>
      </w:r>
      <w:r w:rsidR="00F6620B" w:rsidRPr="007E6410">
        <w:rPr>
          <w:rFonts w:asciiTheme="minorHAnsi" w:hAnsiTheme="minorHAnsi"/>
          <w:sz w:val="24"/>
          <w:szCs w:val="24"/>
        </w:rPr>
        <w:t>nabývá platnosti a účinnosti dnem jejího oboustranného podpisu oprávněnými zástupci smluvních stran.</w:t>
      </w:r>
    </w:p>
    <w:p w:rsidR="007E6410" w:rsidRDefault="007E6410" w:rsidP="007E6410">
      <w:pPr>
        <w:pStyle w:val="HLAVICKA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Smlouva může být změněna pouze se souhlasem obou smluvních stran a to písemnou formou dodatky k této smlouvě.</w:t>
      </w:r>
    </w:p>
    <w:p w:rsidR="00F6620B" w:rsidRDefault="00F6620B" w:rsidP="006E6718">
      <w:pPr>
        <w:rPr>
          <w:sz w:val="24"/>
          <w:szCs w:val="24"/>
        </w:rPr>
      </w:pPr>
    </w:p>
    <w:p w:rsidR="00AB10FE" w:rsidRDefault="00AB10FE" w:rsidP="006E6718">
      <w:pPr>
        <w:rPr>
          <w:sz w:val="24"/>
          <w:szCs w:val="24"/>
        </w:rPr>
      </w:pPr>
    </w:p>
    <w:p w:rsidR="00AB10FE" w:rsidRPr="00EC00B6" w:rsidRDefault="00AB10FE" w:rsidP="006E6718">
      <w:pPr>
        <w:rPr>
          <w:sz w:val="24"/>
          <w:szCs w:val="24"/>
        </w:rPr>
      </w:pPr>
    </w:p>
    <w:p w:rsidR="00EC00B6" w:rsidRPr="00EC00B6" w:rsidRDefault="00F6620B" w:rsidP="00EC00B6">
      <w:pPr>
        <w:rPr>
          <w:sz w:val="24"/>
          <w:szCs w:val="24"/>
        </w:rPr>
      </w:pPr>
      <w:r w:rsidRPr="00EC00B6">
        <w:rPr>
          <w:sz w:val="24"/>
          <w:szCs w:val="24"/>
        </w:rPr>
        <w:t>V</w:t>
      </w:r>
      <w:r w:rsidR="00AC2F4C">
        <w:rPr>
          <w:sz w:val="24"/>
          <w:szCs w:val="24"/>
        </w:rPr>
        <w:t> </w:t>
      </w:r>
      <w:proofErr w:type="gramStart"/>
      <w:r w:rsidR="00AC2F4C">
        <w:rPr>
          <w:sz w:val="24"/>
          <w:szCs w:val="24"/>
        </w:rPr>
        <w:t xml:space="preserve">Strážnici </w:t>
      </w:r>
      <w:r w:rsidR="00EC00B6" w:rsidRPr="00EC00B6">
        <w:rPr>
          <w:sz w:val="24"/>
          <w:szCs w:val="24"/>
        </w:rPr>
        <w:t xml:space="preserve"> </w:t>
      </w:r>
      <w:r w:rsidRPr="00EC00B6">
        <w:rPr>
          <w:sz w:val="24"/>
          <w:szCs w:val="24"/>
        </w:rPr>
        <w:t>dne</w:t>
      </w:r>
      <w:proofErr w:type="gramEnd"/>
      <w:r w:rsidR="00EC00B6" w:rsidRPr="00EC00B6">
        <w:rPr>
          <w:sz w:val="24"/>
          <w:szCs w:val="24"/>
        </w:rPr>
        <w:t xml:space="preserve"> </w:t>
      </w:r>
      <w:r w:rsidR="002B49BE">
        <w:rPr>
          <w:sz w:val="24"/>
          <w:szCs w:val="24"/>
        </w:rPr>
        <w:t>2. 5. 2014</w:t>
      </w:r>
      <w:r w:rsidR="002B49BE">
        <w:rPr>
          <w:sz w:val="24"/>
          <w:szCs w:val="24"/>
        </w:rPr>
        <w:tab/>
      </w:r>
      <w:r w:rsidR="002B49BE">
        <w:rPr>
          <w:sz w:val="24"/>
          <w:szCs w:val="24"/>
        </w:rPr>
        <w:tab/>
        <w:t xml:space="preserve">                        </w:t>
      </w:r>
      <w:r w:rsidR="00EC00B6" w:rsidRPr="00EC00B6">
        <w:rPr>
          <w:sz w:val="24"/>
          <w:szCs w:val="24"/>
        </w:rPr>
        <w:t xml:space="preserve">V Praze  dne </w:t>
      </w:r>
      <w:r w:rsidR="002B49BE">
        <w:rPr>
          <w:sz w:val="24"/>
          <w:szCs w:val="24"/>
        </w:rPr>
        <w:t>25. 4. 2014</w:t>
      </w: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  <w:r w:rsidRPr="00EC00B6">
        <w:rPr>
          <w:sz w:val="24"/>
          <w:szCs w:val="24"/>
        </w:rPr>
        <w:t>Za</w:t>
      </w:r>
      <w:r w:rsidR="004D2176" w:rsidRPr="00EC00B6">
        <w:rPr>
          <w:sz w:val="24"/>
          <w:szCs w:val="24"/>
        </w:rPr>
        <w:t xml:space="preserve"> </w:t>
      </w:r>
      <w:r w:rsidR="00AC2F4C">
        <w:rPr>
          <w:sz w:val="24"/>
          <w:szCs w:val="24"/>
        </w:rPr>
        <w:t>d</w:t>
      </w:r>
      <w:r w:rsidR="004D2176" w:rsidRPr="00EC00B6">
        <w:rPr>
          <w:sz w:val="24"/>
          <w:szCs w:val="24"/>
        </w:rPr>
        <w:t>o</w:t>
      </w:r>
      <w:r w:rsidR="00AC2F4C">
        <w:rPr>
          <w:sz w:val="24"/>
          <w:szCs w:val="24"/>
        </w:rPr>
        <w:t>da</w:t>
      </w:r>
      <w:r w:rsidR="004D2176" w:rsidRPr="00EC00B6">
        <w:rPr>
          <w:sz w:val="24"/>
          <w:szCs w:val="24"/>
        </w:rPr>
        <w:t>vatel</w:t>
      </w:r>
      <w:r w:rsidRPr="00EC00B6">
        <w:rPr>
          <w:sz w:val="24"/>
          <w:szCs w:val="24"/>
        </w:rPr>
        <w:t>e:</w:t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</w:r>
      <w:r w:rsidRPr="00EC00B6">
        <w:rPr>
          <w:sz w:val="24"/>
          <w:szCs w:val="24"/>
        </w:rPr>
        <w:tab/>
        <w:t>Za</w:t>
      </w:r>
      <w:r w:rsidR="006E6718" w:rsidRPr="00EC00B6">
        <w:rPr>
          <w:sz w:val="24"/>
          <w:szCs w:val="24"/>
        </w:rPr>
        <w:t xml:space="preserve"> o</w:t>
      </w:r>
      <w:r w:rsidR="00AC2F4C">
        <w:rPr>
          <w:sz w:val="24"/>
          <w:szCs w:val="24"/>
        </w:rPr>
        <w:t>dběr</w:t>
      </w:r>
      <w:r w:rsidR="006E6718" w:rsidRPr="00EC00B6">
        <w:rPr>
          <w:sz w:val="24"/>
          <w:szCs w:val="24"/>
        </w:rPr>
        <w:t>atel</w:t>
      </w:r>
      <w:r w:rsidRPr="00EC00B6">
        <w:rPr>
          <w:sz w:val="24"/>
          <w:szCs w:val="24"/>
        </w:rPr>
        <w:t>e:</w:t>
      </w:r>
    </w:p>
    <w:p w:rsidR="00F6620B" w:rsidRPr="00EC00B6" w:rsidRDefault="00F6620B" w:rsidP="006E6718">
      <w:pPr>
        <w:rPr>
          <w:sz w:val="24"/>
          <w:szCs w:val="24"/>
        </w:rPr>
      </w:pPr>
    </w:p>
    <w:p w:rsidR="00F6620B" w:rsidRPr="00EC00B6" w:rsidRDefault="00F6620B" w:rsidP="006E6718">
      <w:pPr>
        <w:rPr>
          <w:sz w:val="24"/>
          <w:szCs w:val="24"/>
        </w:rPr>
      </w:pPr>
    </w:p>
    <w:p w:rsidR="004E2870" w:rsidRPr="00EC00B6" w:rsidRDefault="004E2870" w:rsidP="003164FC">
      <w:pPr>
        <w:rPr>
          <w:sz w:val="24"/>
          <w:szCs w:val="24"/>
        </w:rPr>
      </w:pPr>
    </w:p>
    <w:p w:rsidR="004E2870" w:rsidRPr="00EC00B6" w:rsidRDefault="004E2870" w:rsidP="003164FC">
      <w:pPr>
        <w:rPr>
          <w:sz w:val="24"/>
          <w:szCs w:val="24"/>
        </w:rPr>
      </w:pPr>
    </w:p>
    <w:p w:rsidR="00527080" w:rsidRDefault="004E2870" w:rsidP="003164FC">
      <w:pPr>
        <w:rPr>
          <w:sz w:val="24"/>
          <w:szCs w:val="24"/>
        </w:rPr>
      </w:pPr>
      <w:r w:rsidRPr="00EC00B6">
        <w:rPr>
          <w:sz w:val="24"/>
          <w:szCs w:val="24"/>
        </w:rPr>
        <w:t>........................</w:t>
      </w:r>
      <w:r w:rsidR="00527080">
        <w:rPr>
          <w:sz w:val="24"/>
          <w:szCs w:val="24"/>
        </w:rPr>
        <w:t>.............................</w:t>
      </w:r>
      <w:r w:rsidR="00527080">
        <w:rPr>
          <w:sz w:val="24"/>
          <w:szCs w:val="24"/>
        </w:rPr>
        <w:tab/>
      </w:r>
      <w:r w:rsidR="00527080">
        <w:rPr>
          <w:sz w:val="24"/>
          <w:szCs w:val="24"/>
        </w:rPr>
        <w:tab/>
        <w:t xml:space="preserve">            </w:t>
      </w:r>
      <w:r w:rsidRPr="00EC00B6">
        <w:rPr>
          <w:sz w:val="24"/>
          <w:szCs w:val="24"/>
        </w:rPr>
        <w:t>..............................................................</w:t>
      </w:r>
    </w:p>
    <w:p w:rsidR="00527080" w:rsidRPr="00527080" w:rsidRDefault="00527080" w:rsidP="00527080">
      <w:pPr>
        <w:pStyle w:val="Nadpis5"/>
        <w:numPr>
          <w:ilvl w:val="0"/>
          <w:numId w:val="0"/>
        </w:numPr>
        <w:ind w:left="1008" w:hanging="10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sz w:val="23"/>
          <w:szCs w:val="23"/>
        </w:rPr>
        <w:t xml:space="preserve">     </w:t>
      </w:r>
      <w:proofErr w:type="gramStart"/>
      <w:r w:rsidR="00AC2F4C">
        <w:rPr>
          <w:rFonts w:asciiTheme="minorHAnsi" w:hAnsiTheme="minorHAnsi"/>
          <w:b/>
          <w:color w:val="000000" w:themeColor="text1"/>
          <w:sz w:val="24"/>
          <w:szCs w:val="24"/>
        </w:rPr>
        <w:t xml:space="preserve">Miroslav </w:t>
      </w:r>
      <w:r w:rsidRPr="0052708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C2F4C">
        <w:rPr>
          <w:rFonts w:asciiTheme="minorHAnsi" w:hAnsiTheme="minorHAnsi"/>
          <w:b/>
          <w:color w:val="000000" w:themeColor="text1"/>
          <w:sz w:val="24"/>
          <w:szCs w:val="24"/>
        </w:rPr>
        <w:t>Kašpar</w:t>
      </w:r>
      <w:proofErr w:type="gramEnd"/>
      <w:r w:rsidRPr="0052708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                                                         plk. Ing.  Pavel  Dombrovský</w:t>
      </w:r>
    </w:p>
    <w:p w:rsidR="00527080" w:rsidRPr="00527080" w:rsidRDefault="00527080" w:rsidP="00527080">
      <w:pPr>
        <w:ind w:left="2124" w:firstLine="708"/>
        <w:rPr>
          <w:b/>
          <w:sz w:val="24"/>
          <w:szCs w:val="24"/>
        </w:rPr>
      </w:pPr>
      <w:r w:rsidRPr="00527080">
        <w:rPr>
          <w:b/>
          <w:sz w:val="24"/>
          <w:szCs w:val="24"/>
        </w:rPr>
        <w:t xml:space="preserve">              </w:t>
      </w:r>
      <w:r w:rsidRPr="00527080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</w:t>
      </w:r>
      <w:r w:rsidR="002A64F9">
        <w:rPr>
          <w:b/>
          <w:sz w:val="24"/>
          <w:szCs w:val="24"/>
        </w:rPr>
        <w:t xml:space="preserve">                </w:t>
      </w:r>
      <w:r w:rsidRPr="00527080">
        <w:rPr>
          <w:b/>
          <w:sz w:val="24"/>
          <w:szCs w:val="24"/>
        </w:rPr>
        <w:t xml:space="preserve">náměstek ředitele </w:t>
      </w:r>
    </w:p>
    <w:p w:rsidR="00527080" w:rsidRPr="00527080" w:rsidRDefault="00527080" w:rsidP="00527080">
      <w:pPr>
        <w:ind w:left="708"/>
        <w:rPr>
          <w:b/>
          <w:sz w:val="24"/>
          <w:szCs w:val="24"/>
        </w:rPr>
      </w:pPr>
      <w:r w:rsidRPr="0052708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Pr="00527080">
        <w:rPr>
          <w:b/>
          <w:sz w:val="24"/>
          <w:szCs w:val="24"/>
        </w:rPr>
        <w:t>Krajského ředitelství policie hlavního města Prahy</w:t>
      </w:r>
    </w:p>
    <w:p w:rsidR="003164FC" w:rsidRPr="003164FC" w:rsidRDefault="002A64F9" w:rsidP="003164FC">
      <w:pPr>
        <w:rPr>
          <w:b/>
          <w:sz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527080">
        <w:rPr>
          <w:b/>
          <w:sz w:val="24"/>
          <w:szCs w:val="24"/>
        </w:rPr>
        <w:t>pro ekonomiku</w:t>
      </w:r>
      <w:r w:rsidRPr="00EC00B6">
        <w:rPr>
          <w:sz w:val="24"/>
          <w:szCs w:val="24"/>
        </w:rPr>
        <w:t xml:space="preserve"> </w:t>
      </w:r>
      <w:r w:rsidR="003164FC" w:rsidRPr="00EC00B6">
        <w:rPr>
          <w:sz w:val="24"/>
          <w:szCs w:val="24"/>
        </w:rPr>
        <w:br w:type="page"/>
      </w:r>
      <w:r w:rsidR="00AB10FE">
        <w:rPr>
          <w:b/>
          <w:sz w:val="24"/>
          <w:szCs w:val="24"/>
        </w:rPr>
        <w:lastRenderedPageBreak/>
        <w:t>Pří</w:t>
      </w:r>
      <w:r w:rsidR="003164FC" w:rsidRPr="00EC00B6">
        <w:rPr>
          <w:b/>
          <w:sz w:val="24"/>
          <w:szCs w:val="24"/>
        </w:rPr>
        <w:t xml:space="preserve">loha č. 1 </w:t>
      </w:r>
      <w:r w:rsidR="00EC00B6" w:rsidRPr="00EC00B6">
        <w:rPr>
          <w:b/>
          <w:sz w:val="24"/>
          <w:szCs w:val="24"/>
        </w:rPr>
        <w:t xml:space="preserve">k </w:t>
      </w:r>
      <w:proofErr w:type="spellStart"/>
      <w:r w:rsidR="00EC00B6" w:rsidRPr="00EC00B6">
        <w:rPr>
          <w:rStyle w:val="Siln"/>
          <w:sz w:val="24"/>
          <w:szCs w:val="24"/>
        </w:rPr>
        <w:t>Čj</w:t>
      </w:r>
      <w:proofErr w:type="spellEnd"/>
      <w:r w:rsidR="00EC00B6" w:rsidRPr="00EC00B6">
        <w:rPr>
          <w:rStyle w:val="Siln"/>
          <w:sz w:val="24"/>
          <w:szCs w:val="24"/>
        </w:rPr>
        <w:t>. KRPA-50981-14/ČJ-2013-0000VZ-V</w:t>
      </w:r>
    </w:p>
    <w:p w:rsidR="003164FC" w:rsidRDefault="003164FC" w:rsidP="003164FC"/>
    <w:p w:rsidR="003164FC" w:rsidRDefault="003164FC" w:rsidP="003164FC">
      <w:r>
        <w:t>Počet listů: 1</w:t>
      </w:r>
    </w:p>
    <w:p w:rsidR="003164FC" w:rsidRDefault="003164FC" w:rsidP="003164FC"/>
    <w:p w:rsidR="003164FC" w:rsidRDefault="003164FC" w:rsidP="003164FC"/>
    <w:p w:rsidR="003164FC" w:rsidRDefault="003164FC" w:rsidP="003164FC">
      <w:pPr>
        <w:jc w:val="center"/>
        <w:rPr>
          <w:b/>
          <w:u w:val="single"/>
        </w:rPr>
      </w:pPr>
      <w:r w:rsidRPr="004C53BA">
        <w:rPr>
          <w:b/>
          <w:sz w:val="24"/>
          <w:szCs w:val="24"/>
          <w:u w:val="single"/>
        </w:rPr>
        <w:t>Technická specifikace plavební techniky Krajského ředitelství policie hlavního města Prahy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>
        <w:t>člun motorový MB 075.10 (14/BČ</w:t>
      </w:r>
      <w:r w:rsidRPr="008F03E5">
        <w:t xml:space="preserve">364), laminátový, </w:t>
      </w:r>
      <w:r>
        <w:t xml:space="preserve">dva zabudované vznětové </w:t>
      </w:r>
      <w:r w:rsidRPr="008F03E5">
        <w:t>motory zn. VOLVO</w:t>
      </w:r>
      <w:r>
        <w:t xml:space="preserve"> Penta AD 41P-A 294 kW, loď délky 9,75 m, šířka 3,2 m, boční výška 1,7 m, výtlak 5,3 t, přemotorováno v r. 2004),  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</w:t>
      </w:r>
      <w:r>
        <w:t>člun motorový MB 075.10 (009/BČ</w:t>
      </w:r>
      <w:r w:rsidRPr="008F03E5">
        <w:t>389)</w:t>
      </w:r>
      <w:r>
        <w:t>, shodné parametry s předcházejícím člunem,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motorový SEA-STAR 700XR, laminátový,</w:t>
      </w:r>
      <w:r>
        <w:t xml:space="preserve"> zabudovaný vznětový motor zn. VOLVO Penta AD 31D, 112 kW, rok výroby 1996, loď délky 7,3 m, šířka 2,48 m, boční výška 1,4 m, výtlak 4,1 t,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motorový BAYLINER CIERA 2252</w:t>
      </w:r>
      <w:r>
        <w:t xml:space="preserve"> – BČ 395</w:t>
      </w:r>
      <w:r w:rsidRPr="008F03E5">
        <w:t>, laminátový,</w:t>
      </w:r>
      <w:r>
        <w:t xml:space="preserve"> zabudovaný zážehový motor Mercruiser 190, 138,7 kW, rok výroby 1998, loď délky 6,79 m, šířka 2,47 m, boční výška 1,5 m, výtlak 2,6 t,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motorový PIONE</w:t>
      </w:r>
      <w:r>
        <w:t>E</w:t>
      </w:r>
      <w:r w:rsidRPr="008F03E5">
        <w:t>R MULTI (pracovní prám pro potápěče),</w:t>
      </w:r>
      <w:r>
        <w:t xml:space="preserve"> svařovaný polypropylen, přívěsný zážehový motor Yamaha 52 kW, rok výroby 2005, loď délky 5,05 m, šířka 2,03 m, výška 0,92 m, výtlak 1,35 t, 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gumový nafukovací QS 380</w:t>
      </w:r>
      <w:r>
        <w:t xml:space="preserve"> GUM</w:t>
      </w:r>
      <w:r w:rsidRPr="008F03E5">
        <w:t>,</w:t>
      </w:r>
      <w:r>
        <w:t xml:space="preserve"> gumotextilie, motor přívěsný, zážehový 2t Mercury 25 hp, loď délky 4,3 m, šířka 1,75 m,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gumový nafukovací BOMBARD COMANDO C4,</w:t>
      </w:r>
      <w:r>
        <w:t xml:space="preserve"> gumotextilie, motor přívěsný zážehový 2t Johnson 10 hp, loď délky 3,8 m, šířka 1,63 m, </w:t>
      </w:r>
    </w:p>
    <w:p w:rsidR="003164FC" w:rsidRPr="00AF7F1E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člun nafukovací ZODIAK CADET 260 ROLL,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5 ks plovoucích garáží, plastové plováky, kovová konstrukce,</w:t>
      </w:r>
    </w:p>
    <w:p w:rsidR="003164FC" w:rsidRPr="008F03E5" w:rsidRDefault="003164FC" w:rsidP="003164FC">
      <w:pPr>
        <w:numPr>
          <w:ilvl w:val="0"/>
          <w:numId w:val="7"/>
        </w:numPr>
        <w:spacing w:line="260" w:lineRule="atLeast"/>
        <w:jc w:val="both"/>
      </w:pPr>
      <w:r w:rsidRPr="008F03E5">
        <w:t xml:space="preserve"> 2 ks pramice laminátová</w:t>
      </w:r>
    </w:p>
    <w:p w:rsidR="003164FC" w:rsidRPr="004C53BA" w:rsidRDefault="003164FC" w:rsidP="003164FC">
      <w:r w:rsidRPr="004C53BA">
        <w:rPr>
          <w:b/>
          <w:u w:val="single"/>
        </w:rPr>
        <w:br/>
      </w:r>
      <w:r w:rsidRPr="004C53BA">
        <w:rPr>
          <w:b/>
          <w:u w:val="single"/>
        </w:rPr>
        <w:br/>
      </w:r>
    </w:p>
    <w:p w:rsidR="003164FC" w:rsidRDefault="003164FC">
      <w:r>
        <w:br w:type="page"/>
      </w:r>
    </w:p>
    <w:p w:rsidR="00EC00B6" w:rsidRPr="003164FC" w:rsidRDefault="00EC00B6" w:rsidP="00EC00B6">
      <w:pPr>
        <w:rPr>
          <w:b/>
          <w:sz w:val="32"/>
        </w:rPr>
      </w:pPr>
      <w:r w:rsidRPr="00EC00B6">
        <w:rPr>
          <w:b/>
          <w:sz w:val="24"/>
          <w:szCs w:val="24"/>
        </w:rPr>
        <w:lastRenderedPageBreak/>
        <w:t xml:space="preserve">Příloha č. </w:t>
      </w:r>
      <w:r>
        <w:rPr>
          <w:b/>
          <w:sz w:val="24"/>
          <w:szCs w:val="24"/>
        </w:rPr>
        <w:t>2</w:t>
      </w:r>
      <w:r w:rsidRPr="00EC00B6">
        <w:rPr>
          <w:b/>
          <w:sz w:val="24"/>
          <w:szCs w:val="24"/>
        </w:rPr>
        <w:t xml:space="preserve"> k </w:t>
      </w:r>
      <w:proofErr w:type="spellStart"/>
      <w:r w:rsidRPr="00EC00B6">
        <w:rPr>
          <w:rStyle w:val="Siln"/>
          <w:sz w:val="24"/>
          <w:szCs w:val="24"/>
        </w:rPr>
        <w:t>Čj</w:t>
      </w:r>
      <w:proofErr w:type="spellEnd"/>
      <w:r w:rsidRPr="00EC00B6">
        <w:rPr>
          <w:rStyle w:val="Siln"/>
          <w:sz w:val="24"/>
          <w:szCs w:val="24"/>
        </w:rPr>
        <w:t>. KRPA-50981-14/ČJ-2013-0000VZ-V</w:t>
      </w:r>
    </w:p>
    <w:p w:rsidR="003164FC" w:rsidRDefault="003164FC" w:rsidP="003164FC"/>
    <w:p w:rsidR="003164FC" w:rsidRDefault="003164FC" w:rsidP="003164FC">
      <w:r>
        <w:t>Počet listů: 1</w:t>
      </w:r>
    </w:p>
    <w:p w:rsidR="003164FC" w:rsidRDefault="003164FC" w:rsidP="003164FC"/>
    <w:p w:rsidR="003164FC" w:rsidRDefault="003164FC" w:rsidP="003164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Cenová kalkulace hodinové práce</w:t>
      </w:r>
    </w:p>
    <w:tbl>
      <w:tblPr>
        <w:tblStyle w:val="Mkatabulky"/>
        <w:tblW w:w="0" w:type="auto"/>
        <w:tblLook w:val="04A0"/>
      </w:tblPr>
      <w:tblGrid>
        <w:gridCol w:w="4671"/>
        <w:gridCol w:w="1604"/>
        <w:gridCol w:w="1659"/>
      </w:tblGrid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Servisní úkon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XXX,00 Kč /1hod. </w:t>
            </w:r>
            <w:r>
              <w:br/>
              <w:t>práce 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XXX,00 Kč /1hod. </w:t>
            </w:r>
            <w:r>
              <w:br/>
              <w:t>práce včetně DPH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výměna olejů a filtrů v motoru a v „Z-noze“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396,70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480,00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výměna lodních šroubů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výměna chladící kapaliny a oprava chladícího okruhu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480,00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oprava řízení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480,00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oprava hnacího ústrojí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745B1">
              <w:rPr>
                <w:b/>
                <w:sz w:val="24"/>
                <w:szCs w:val="24"/>
              </w:rPr>
              <w:t>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oprava laminátového skeletu lodí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745B1">
              <w:rPr>
                <w:b/>
                <w:sz w:val="24"/>
                <w:szCs w:val="24"/>
              </w:rPr>
              <w:t>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nátěry skeletu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t>lepení nafukovacích člunů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hodinové práce za nespecifikovaný úkon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396,70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>
            <w:pPr>
              <w:rPr>
                <w:b/>
                <w:sz w:val="24"/>
                <w:szCs w:val="24"/>
              </w:rPr>
            </w:pPr>
            <w:r w:rsidRPr="006745B1">
              <w:rPr>
                <w:b/>
                <w:sz w:val="24"/>
                <w:szCs w:val="24"/>
              </w:rPr>
              <w:t>480,00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i/>
                <w:szCs w:val="20"/>
              </w:rPr>
            </w:pPr>
            <w:r>
              <w:rPr>
                <w:b/>
                <w:sz w:val="24"/>
                <w:szCs w:val="24"/>
              </w:rPr>
              <w:t>Celková nabídková cena v Kč bez DPH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Cs w:val="20"/>
              </w:rPr>
              <w:t>(součet všech částek  bez DPH)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 w:rsidP="006745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3 553,70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DPH </w:t>
            </w:r>
            <w:r w:rsidR="006745B1">
              <w:rPr>
                <w:b/>
                <w:sz w:val="24"/>
                <w:szCs w:val="24"/>
              </w:rPr>
              <w:t xml:space="preserve">21 </w:t>
            </w:r>
            <w:r>
              <w:rPr>
                <w:b/>
                <w:sz w:val="24"/>
                <w:szCs w:val="24"/>
              </w:rPr>
              <w:t>%</w:t>
            </w:r>
          </w:p>
          <w:p w:rsidR="003164FC" w:rsidRDefault="003164FC">
            <w:pPr>
              <w:rPr>
                <w:b/>
                <w:sz w:val="24"/>
                <w:szCs w:val="24"/>
              </w:rPr>
            </w:pPr>
            <w:r>
              <w:rPr>
                <w:i/>
                <w:szCs w:val="20"/>
              </w:rPr>
              <w:t>(součet všech částek  DPH)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 w:rsidP="006745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746,30</w:t>
            </w:r>
          </w:p>
        </w:tc>
      </w:tr>
      <w:tr w:rsidR="003164FC" w:rsidTr="00316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C" w:rsidRDefault="00316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nabídková cena v</w:t>
            </w:r>
            <w:r w:rsidR="006745B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Kč včetně DPH</w:t>
            </w:r>
          </w:p>
          <w:p w:rsidR="003164FC" w:rsidRDefault="003164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Cs w:val="20"/>
              </w:rPr>
              <w:t>(součet všech částek  včetně DPH)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C" w:rsidRPr="006745B1" w:rsidRDefault="006745B1" w:rsidP="006745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4 300,00</w:t>
            </w:r>
          </w:p>
        </w:tc>
      </w:tr>
    </w:tbl>
    <w:p w:rsidR="003164FC" w:rsidRDefault="003164FC" w:rsidP="003164FC">
      <w:pPr>
        <w:pStyle w:val="Odstavecseseznamem"/>
        <w:numPr>
          <w:ilvl w:val="0"/>
          <w:numId w:val="8"/>
        </w:numPr>
        <w:spacing w:after="200" w:line="276" w:lineRule="auto"/>
        <w:rPr>
          <w:b/>
          <w:sz w:val="22"/>
        </w:rPr>
      </w:pPr>
      <w:r>
        <w:rPr>
          <w:b/>
        </w:rPr>
        <w:t>Vzdálenost sídla firmy, respektive provozovny, od místa dislokace PO OSPP, kde bude probíhat převážná část oprav respektive „DOPRAVNÉ“ bude vždy zakalkulováno do  hodinové ceny díla.</w:t>
      </w:r>
    </w:p>
    <w:p w:rsidR="003164FC" w:rsidRDefault="003164FC" w:rsidP="003164FC">
      <w:pPr>
        <w:rPr>
          <w:b/>
        </w:rPr>
      </w:pPr>
    </w:p>
    <w:p w:rsidR="003164FC" w:rsidRDefault="003164FC" w:rsidP="003164FC">
      <w:pPr>
        <w:rPr>
          <w:b/>
        </w:rPr>
      </w:pPr>
    </w:p>
    <w:p w:rsidR="003164FC" w:rsidRDefault="003164FC" w:rsidP="003164FC">
      <w:pPr>
        <w:rPr>
          <w:b/>
        </w:rPr>
      </w:pPr>
      <w:r>
        <w:rPr>
          <w:b/>
        </w:rPr>
        <w:t xml:space="preserve">V </w:t>
      </w:r>
      <w:r w:rsidR="00AB10FE">
        <w:rPr>
          <w:b/>
        </w:rPr>
        <w:t xml:space="preserve"> Říčanech</w:t>
      </w:r>
      <w:r>
        <w:rPr>
          <w:b/>
        </w:rPr>
        <w:t xml:space="preserve"> dne…………………….                                              </w:t>
      </w:r>
      <w:r w:rsidR="00AB10FE">
        <w:rPr>
          <w:b/>
        </w:rPr>
        <w:t xml:space="preserve">    </w:t>
      </w:r>
      <w:r>
        <w:rPr>
          <w:b/>
        </w:rPr>
        <w:t xml:space="preserve">  </w:t>
      </w:r>
      <w:proofErr w:type="gramStart"/>
      <w:r>
        <w:rPr>
          <w:b/>
        </w:rPr>
        <w:t>razítko</w:t>
      </w:r>
      <w:proofErr w:type="gramEnd"/>
      <w:r>
        <w:rPr>
          <w:b/>
        </w:rPr>
        <w:t xml:space="preserve"> a podpis</w:t>
      </w:r>
    </w:p>
    <w:p w:rsidR="003164FC" w:rsidRDefault="003164FC" w:rsidP="003164FC">
      <w:pPr>
        <w:rPr>
          <w:b/>
        </w:rPr>
      </w:pPr>
    </w:p>
    <w:p w:rsidR="003164FC" w:rsidRDefault="003164FC"/>
    <w:sectPr w:rsidR="003164FC" w:rsidSect="00852781">
      <w:pgSz w:w="11906" w:h="16838"/>
      <w:pgMar w:top="141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29"/>
    <w:multiLevelType w:val="hybridMultilevel"/>
    <w:tmpl w:val="80629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C55"/>
    <w:multiLevelType w:val="singleLevel"/>
    <w:tmpl w:val="A30ECA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">
    <w:nsid w:val="15227E87"/>
    <w:multiLevelType w:val="hybridMultilevel"/>
    <w:tmpl w:val="AE72F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E11"/>
    <w:multiLevelType w:val="multilevel"/>
    <w:tmpl w:val="C2421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F0B6927"/>
    <w:multiLevelType w:val="multilevel"/>
    <w:tmpl w:val="5A7008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2440D4C"/>
    <w:multiLevelType w:val="multilevel"/>
    <w:tmpl w:val="05E2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135"/>
    <w:multiLevelType w:val="hybridMultilevel"/>
    <w:tmpl w:val="98764E70"/>
    <w:lvl w:ilvl="0" w:tplc="549699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573A8"/>
    <w:multiLevelType w:val="multilevel"/>
    <w:tmpl w:val="05E2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298"/>
    <w:multiLevelType w:val="multilevel"/>
    <w:tmpl w:val="5C885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FDB6432"/>
    <w:multiLevelType w:val="multilevel"/>
    <w:tmpl w:val="05E2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5FAB"/>
    <w:multiLevelType w:val="hybridMultilevel"/>
    <w:tmpl w:val="05E2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64005"/>
    <w:multiLevelType w:val="hybridMultilevel"/>
    <w:tmpl w:val="79B2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6B0"/>
    <w:multiLevelType w:val="hybridMultilevel"/>
    <w:tmpl w:val="9A72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10992"/>
    <w:multiLevelType w:val="hybridMultilevel"/>
    <w:tmpl w:val="84D2F1DC"/>
    <w:lvl w:ilvl="0" w:tplc="DBD64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E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801803"/>
    <w:multiLevelType w:val="hybridMultilevel"/>
    <w:tmpl w:val="D2882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8777C"/>
    <w:multiLevelType w:val="multilevel"/>
    <w:tmpl w:val="05E2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1F1"/>
    <w:rsid w:val="000B01F1"/>
    <w:rsid w:val="000C302B"/>
    <w:rsid w:val="001432D5"/>
    <w:rsid w:val="001F2C97"/>
    <w:rsid w:val="002809D2"/>
    <w:rsid w:val="002A64F9"/>
    <w:rsid w:val="002B49BE"/>
    <w:rsid w:val="002D4211"/>
    <w:rsid w:val="002E6199"/>
    <w:rsid w:val="003164FC"/>
    <w:rsid w:val="0032218F"/>
    <w:rsid w:val="00336389"/>
    <w:rsid w:val="003803D7"/>
    <w:rsid w:val="003D5E9A"/>
    <w:rsid w:val="003E4A84"/>
    <w:rsid w:val="00410E58"/>
    <w:rsid w:val="004626FF"/>
    <w:rsid w:val="0047556B"/>
    <w:rsid w:val="004D0CD5"/>
    <w:rsid w:val="004D10C0"/>
    <w:rsid w:val="004D2176"/>
    <w:rsid w:val="004E2870"/>
    <w:rsid w:val="004F503A"/>
    <w:rsid w:val="00527080"/>
    <w:rsid w:val="005C0DD5"/>
    <w:rsid w:val="006745B1"/>
    <w:rsid w:val="00687784"/>
    <w:rsid w:val="006C0F7A"/>
    <w:rsid w:val="006C57C8"/>
    <w:rsid w:val="006E6718"/>
    <w:rsid w:val="00752508"/>
    <w:rsid w:val="007E6410"/>
    <w:rsid w:val="00816F35"/>
    <w:rsid w:val="00852781"/>
    <w:rsid w:val="00892F4A"/>
    <w:rsid w:val="00895F30"/>
    <w:rsid w:val="00990FFB"/>
    <w:rsid w:val="009B13A8"/>
    <w:rsid w:val="009E7E55"/>
    <w:rsid w:val="00AB10FE"/>
    <w:rsid w:val="00AB6224"/>
    <w:rsid w:val="00AC2F4C"/>
    <w:rsid w:val="00B13B34"/>
    <w:rsid w:val="00B4518E"/>
    <w:rsid w:val="00B50E10"/>
    <w:rsid w:val="00B74DA0"/>
    <w:rsid w:val="00BA1FBF"/>
    <w:rsid w:val="00C75D09"/>
    <w:rsid w:val="00D540AF"/>
    <w:rsid w:val="00D6478B"/>
    <w:rsid w:val="00D73CD6"/>
    <w:rsid w:val="00DA51AD"/>
    <w:rsid w:val="00DE45C6"/>
    <w:rsid w:val="00DF4629"/>
    <w:rsid w:val="00E11A04"/>
    <w:rsid w:val="00E67DE0"/>
    <w:rsid w:val="00EC00B6"/>
    <w:rsid w:val="00F07F5C"/>
    <w:rsid w:val="00F531F0"/>
    <w:rsid w:val="00F6620B"/>
    <w:rsid w:val="00F6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18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D4211"/>
    <w:pPr>
      <w:keepNext/>
      <w:keepLines/>
      <w:numPr>
        <w:numId w:val="4"/>
      </w:numPr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E9A"/>
    <w:pPr>
      <w:keepNext/>
      <w:keepLines/>
      <w:numPr>
        <w:ilvl w:val="1"/>
        <w:numId w:val="4"/>
      </w:numPr>
      <w:tabs>
        <w:tab w:val="left" w:pos="284"/>
      </w:tabs>
      <w:outlineLvl w:val="1"/>
    </w:pPr>
    <w:rPr>
      <w:rFonts w:eastAsiaTheme="majorEastAsia" w:cstheme="majorBidi"/>
      <w:bCs/>
      <w:szCs w:val="20"/>
    </w:rPr>
  </w:style>
  <w:style w:type="paragraph" w:styleId="Nadpis3">
    <w:name w:val="heading 3"/>
    <w:basedOn w:val="Normln"/>
    <w:link w:val="Nadpis3Char"/>
    <w:uiPriority w:val="9"/>
    <w:qFormat/>
    <w:rsid w:val="000B01F1"/>
    <w:pPr>
      <w:numPr>
        <w:ilvl w:val="2"/>
        <w:numId w:val="4"/>
      </w:numPr>
      <w:outlineLvl w:val="2"/>
    </w:pPr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5E9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5E9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5E9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5E9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5E9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5E9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01F1"/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customStyle="1" w:styleId="p4">
    <w:name w:val="p4"/>
    <w:basedOn w:val="Normln"/>
    <w:rsid w:val="000B01F1"/>
    <w:pPr>
      <w:spacing w:before="5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4211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5E9A"/>
    <w:rPr>
      <w:rFonts w:eastAsiaTheme="majorEastAsia" w:cstheme="majorBidi"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3B3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D5E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5E9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5E9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5E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6E6718"/>
    <w:rPr>
      <w:b/>
      <w:bCs/>
    </w:rPr>
  </w:style>
  <w:style w:type="table" w:styleId="Mkatabulky">
    <w:name w:val="Table Grid"/>
    <w:basedOn w:val="Normlntabulka"/>
    <w:uiPriority w:val="59"/>
    <w:rsid w:val="00316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EC00B6"/>
    <w:pPr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EC00B6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HLAVICKA">
    <w:name w:val="HLAVICKA"/>
    <w:basedOn w:val="Normln"/>
    <w:rsid w:val="00EC00B6"/>
    <w:pPr>
      <w:tabs>
        <w:tab w:val="left" w:pos="284"/>
        <w:tab w:val="left" w:pos="1134"/>
      </w:tabs>
      <w:suppressAutoHyphens/>
      <w:overflowPunct w:val="0"/>
      <w:autoSpaceDE w:val="0"/>
      <w:spacing w:after="6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1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211"/>
    <w:pPr>
      <w:keepNext/>
      <w:keepLines/>
      <w:numPr>
        <w:numId w:val="4"/>
      </w:numPr>
      <w:spacing w:before="120" w:after="120"/>
      <w:ind w:left="426" w:hanging="426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E9A"/>
    <w:pPr>
      <w:keepNext/>
      <w:keepLines/>
      <w:numPr>
        <w:ilvl w:val="1"/>
        <w:numId w:val="4"/>
      </w:numPr>
      <w:tabs>
        <w:tab w:val="left" w:pos="284"/>
      </w:tabs>
      <w:ind w:left="0" w:firstLine="0"/>
      <w:outlineLvl w:val="1"/>
    </w:pPr>
    <w:rPr>
      <w:rFonts w:eastAsiaTheme="majorEastAsia" w:cstheme="majorBidi"/>
      <w:bCs/>
      <w:szCs w:val="20"/>
    </w:rPr>
  </w:style>
  <w:style w:type="paragraph" w:styleId="Heading3">
    <w:name w:val="heading 3"/>
    <w:basedOn w:val="Normal"/>
    <w:link w:val="Heading3Char"/>
    <w:uiPriority w:val="9"/>
    <w:qFormat/>
    <w:rsid w:val="000B01F1"/>
    <w:pPr>
      <w:numPr>
        <w:ilvl w:val="2"/>
        <w:numId w:val="4"/>
      </w:numPr>
      <w:outlineLvl w:val="2"/>
    </w:pPr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E9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E9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E9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E9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E9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E9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01F1"/>
    <w:rPr>
      <w:rFonts w:ascii="Arial" w:eastAsia="Times New Roman" w:hAnsi="Arial" w:cs="Arial"/>
      <w:color w:val="502902"/>
      <w:sz w:val="24"/>
      <w:szCs w:val="24"/>
      <w:lang w:eastAsia="cs-CZ"/>
    </w:rPr>
  </w:style>
  <w:style w:type="paragraph" w:customStyle="1" w:styleId="p4">
    <w:name w:val="p4"/>
    <w:basedOn w:val="Normal"/>
    <w:rsid w:val="000B01F1"/>
    <w:pPr>
      <w:spacing w:before="5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2D4211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5E9A"/>
    <w:rPr>
      <w:rFonts w:eastAsiaTheme="majorEastAsia" w:cstheme="majorBidi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3B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5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E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E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E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E6718"/>
    <w:rPr>
      <w:b/>
      <w:bCs/>
    </w:rPr>
  </w:style>
  <w:style w:type="table" w:styleId="TableGrid">
    <w:name w:val="Table Grid"/>
    <w:basedOn w:val="TableNormal"/>
    <w:uiPriority w:val="59"/>
    <w:rsid w:val="0031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avoos@mv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9D52-5BB9-43CC-8679-D8F4D340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1351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Esko Artwork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Template user</cp:lastModifiedBy>
  <cp:revision>13</cp:revision>
  <cp:lastPrinted>2014-04-23T08:59:00Z</cp:lastPrinted>
  <dcterms:created xsi:type="dcterms:W3CDTF">2013-02-25T19:37:00Z</dcterms:created>
  <dcterms:modified xsi:type="dcterms:W3CDTF">2014-05-07T04:58:00Z</dcterms:modified>
</cp:coreProperties>
</file>