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E0052">
        <w:rPr>
          <w:rFonts w:ascii="Arial" w:eastAsia="Times New Roman" w:hAnsi="Arial" w:cs="Arial"/>
          <w:b/>
          <w:sz w:val="20"/>
          <w:szCs w:val="20"/>
          <w:lang w:eastAsia="cs-CZ"/>
        </w:rPr>
        <w:t>Nákup licenčního práva k licencím SAS® VISUAL ANALYTICS, včetně technické produktové podpory – nové vyhlášení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23 023,-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432 250,41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Kč</w:t>
      </w:r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B5B20"/>
    <w:rsid w:val="00276EDC"/>
    <w:rsid w:val="00D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michaela.filipiecova</cp:lastModifiedBy>
  <cp:revision>2</cp:revision>
  <dcterms:created xsi:type="dcterms:W3CDTF">2016-03-14T09:20:00Z</dcterms:created>
  <dcterms:modified xsi:type="dcterms:W3CDTF">2016-03-14T09:20:00Z</dcterms:modified>
</cp:coreProperties>
</file>