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86" w:rsidRDefault="00BD4FC9" w:rsidP="00B15386">
      <w:pPr>
        <w:widowControl w:val="0"/>
        <w:suppressAutoHyphens/>
        <w:rPr>
          <w:rStyle w:val="dn"/>
          <w:sz w:val="24"/>
          <w:szCs w:val="24"/>
        </w:rPr>
      </w:pPr>
      <w:r>
        <w:rPr>
          <w:rStyle w:val="dn"/>
          <w:sz w:val="24"/>
          <w:szCs w:val="24"/>
        </w:rPr>
        <w:t>Příloha č. 1</w:t>
      </w:r>
    </w:p>
    <w:p w:rsidR="00B15386" w:rsidRDefault="00B15386" w:rsidP="00B15386">
      <w:pPr>
        <w:widowControl w:val="0"/>
        <w:suppressAutoHyphens/>
        <w:rPr>
          <w:sz w:val="24"/>
          <w:szCs w:val="24"/>
        </w:rPr>
      </w:pPr>
    </w:p>
    <w:p w:rsidR="00B15386" w:rsidRDefault="00B15386" w:rsidP="00B15386">
      <w:pPr>
        <w:widowControl w:val="0"/>
        <w:suppressAutoHyphens/>
        <w:rPr>
          <w:rStyle w:val="dn"/>
          <w:sz w:val="24"/>
          <w:szCs w:val="24"/>
        </w:rPr>
      </w:pPr>
      <w:r>
        <w:rPr>
          <w:rStyle w:val="dn"/>
          <w:sz w:val="24"/>
          <w:szCs w:val="24"/>
        </w:rPr>
        <w:t>Čestné prohlášení</w:t>
      </w:r>
    </w:p>
    <w:p w:rsidR="00B15386" w:rsidRDefault="00B15386" w:rsidP="00B15386">
      <w:pPr>
        <w:widowControl w:val="0"/>
        <w:suppressAutoHyphens/>
        <w:rPr>
          <w:sz w:val="24"/>
          <w:szCs w:val="24"/>
        </w:rPr>
      </w:pPr>
    </w:p>
    <w:p w:rsidR="00B15386" w:rsidRDefault="00B15386" w:rsidP="00B15386">
      <w:pPr>
        <w:widowControl w:val="0"/>
        <w:suppressAutoHyphens/>
        <w:rPr>
          <w:rStyle w:val="dn"/>
          <w:sz w:val="24"/>
          <w:szCs w:val="24"/>
        </w:rPr>
      </w:pPr>
      <w:r>
        <w:rPr>
          <w:rStyle w:val="dn"/>
          <w:sz w:val="24"/>
          <w:szCs w:val="24"/>
        </w:rPr>
        <w:t>Čestně prohlašuji, že společnost ……………………………</w:t>
      </w:r>
      <w:proofErr w:type="gramStart"/>
      <w:r>
        <w:rPr>
          <w:rStyle w:val="dn"/>
          <w:sz w:val="24"/>
          <w:szCs w:val="24"/>
        </w:rPr>
        <w:t>….. (obchodní</w:t>
      </w:r>
      <w:proofErr w:type="gramEnd"/>
      <w:r>
        <w:rPr>
          <w:rStyle w:val="dn"/>
          <w:sz w:val="24"/>
          <w:szCs w:val="24"/>
        </w:rPr>
        <w:t xml:space="preserve"> název účastníka výběrového řízení) je způsobilým dodavatelem dle následující definice:</w:t>
      </w:r>
    </w:p>
    <w:p w:rsidR="00B15386" w:rsidRDefault="00B15386" w:rsidP="00B15386">
      <w:pPr>
        <w:widowControl w:val="0"/>
        <w:suppressAutoHyphens/>
        <w:rPr>
          <w:sz w:val="24"/>
          <w:szCs w:val="24"/>
        </w:rPr>
      </w:pPr>
      <w:bookmarkStart w:id="0" w:name="_GoBack"/>
      <w:bookmarkEnd w:id="0"/>
    </w:p>
    <w:p w:rsidR="00B15386" w:rsidRDefault="00B15386" w:rsidP="00B15386">
      <w:pPr>
        <w:widowControl w:val="0"/>
        <w:numPr>
          <w:ilvl w:val="0"/>
          <w:numId w:val="2"/>
        </w:numPr>
        <w:suppressAutoHyphens/>
        <w:rPr>
          <w:sz w:val="24"/>
          <w:szCs w:val="24"/>
        </w:rPr>
      </w:pPr>
      <w:proofErr w:type="gramStart"/>
      <w:r>
        <w:rPr>
          <w:sz w:val="24"/>
          <w:szCs w:val="24"/>
        </w:rPr>
        <w:t>Způsobilým</w:t>
      </w:r>
      <w:proofErr w:type="gramEnd"/>
      <w:r>
        <w:rPr>
          <w:sz w:val="24"/>
          <w:szCs w:val="24"/>
        </w:rPr>
        <w:t xml:space="preserve"> není dodavatel, </w:t>
      </w:r>
      <w:proofErr w:type="gramStart"/>
      <w:r>
        <w:rPr>
          <w:sz w:val="24"/>
          <w:szCs w:val="24"/>
        </w:rPr>
        <w:t>který</w:t>
      </w:r>
      <w:proofErr w:type="gramEnd"/>
    </w:p>
    <w:p w:rsidR="00B15386" w:rsidRDefault="00B15386" w:rsidP="00B15386">
      <w:pPr>
        <w:widowControl w:val="0"/>
        <w:numPr>
          <w:ilvl w:val="0"/>
          <w:numId w:val="4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byl v zemi svého sídla v posledních 5 letech před zahájením zadávacího řízení pravomocně odsouzen pro trestný čin uvedený v příloze č. 3 k tomuto zákonu nebo obdobný trestný čin podle právního řádu země sídla dodavatele; k zahlazeným odsouzením se nepřihlíží,</w:t>
      </w:r>
    </w:p>
    <w:p w:rsidR="00B15386" w:rsidRDefault="00B15386" w:rsidP="00B15386">
      <w:pPr>
        <w:widowControl w:val="0"/>
        <w:numPr>
          <w:ilvl w:val="0"/>
          <w:numId w:val="4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má v České republice nebo v zemi svého sídla v evidenci daní zachycen splatný daňový nedoplatek,</w:t>
      </w:r>
    </w:p>
    <w:p w:rsidR="00B15386" w:rsidRDefault="00B15386" w:rsidP="00B15386">
      <w:pPr>
        <w:widowControl w:val="0"/>
        <w:numPr>
          <w:ilvl w:val="0"/>
          <w:numId w:val="4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má v České republice nebo v zemi svého sídla splatný nedoplatek na pojistném nebo na penále na veřejné zdravotní pojištění,</w:t>
      </w:r>
    </w:p>
    <w:p w:rsidR="00B15386" w:rsidRDefault="00B15386" w:rsidP="00B15386">
      <w:pPr>
        <w:widowControl w:val="0"/>
        <w:numPr>
          <w:ilvl w:val="0"/>
          <w:numId w:val="4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má v České republice nebo v zemi svého sídla splatný nedoplatek na pojistném nebo na penále na sociální zabezpečení a příspěvku na státní politiku zaměstnanosti,</w:t>
      </w:r>
    </w:p>
    <w:p w:rsidR="00B15386" w:rsidRDefault="00B15386" w:rsidP="00B15386">
      <w:pPr>
        <w:widowControl w:val="0"/>
        <w:numPr>
          <w:ilvl w:val="0"/>
          <w:numId w:val="4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je v likvidaci</w:t>
      </w:r>
      <w:r>
        <w:rPr>
          <w:rStyle w:val="dn"/>
          <w:sz w:val="24"/>
          <w:szCs w:val="24"/>
          <w:vertAlign w:val="superscript"/>
        </w:rPr>
        <w:t>1</w:t>
      </w:r>
      <w:r>
        <w:rPr>
          <w:sz w:val="24"/>
          <w:szCs w:val="24"/>
        </w:rPr>
        <w:t>), proti němuž bylo vydáno rozhodnutí o úpadku</w:t>
      </w:r>
      <w:r>
        <w:rPr>
          <w:rStyle w:val="dn"/>
          <w:sz w:val="24"/>
          <w:szCs w:val="24"/>
          <w:vertAlign w:val="superscript"/>
        </w:rPr>
        <w:t>2</w:t>
      </w:r>
      <w:r>
        <w:rPr>
          <w:sz w:val="24"/>
          <w:szCs w:val="24"/>
        </w:rPr>
        <w:t>), vůči němuž byla nařízena nucená správa podle jiného právního předpisu</w:t>
      </w:r>
      <w:r>
        <w:rPr>
          <w:rStyle w:val="dn"/>
          <w:sz w:val="24"/>
          <w:szCs w:val="24"/>
          <w:vertAlign w:val="superscript"/>
        </w:rPr>
        <w:t>3</w:t>
      </w:r>
      <w:r>
        <w:rPr>
          <w:sz w:val="24"/>
          <w:szCs w:val="24"/>
        </w:rPr>
        <w:t>) nebo v obdobné situaci podle právního řádu země sídla dodavatele.</w:t>
      </w:r>
    </w:p>
    <w:p w:rsidR="00B15386" w:rsidRDefault="00B15386" w:rsidP="00B15386">
      <w:pPr>
        <w:widowControl w:val="0"/>
        <w:suppressAutoHyphens/>
        <w:ind w:left="1080"/>
        <w:rPr>
          <w:sz w:val="24"/>
          <w:szCs w:val="24"/>
        </w:rPr>
      </w:pPr>
    </w:p>
    <w:p w:rsidR="00B15386" w:rsidRDefault="00B15386" w:rsidP="00B15386">
      <w:pPr>
        <w:widowControl w:val="0"/>
        <w:numPr>
          <w:ilvl w:val="0"/>
          <w:numId w:val="5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:rsidR="00B15386" w:rsidRDefault="00B15386" w:rsidP="00B15386">
      <w:pPr>
        <w:widowControl w:val="0"/>
        <w:numPr>
          <w:ilvl w:val="0"/>
          <w:numId w:val="7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tato právnická osoba,</w:t>
      </w:r>
    </w:p>
    <w:p w:rsidR="00B15386" w:rsidRDefault="00B15386" w:rsidP="00B15386">
      <w:pPr>
        <w:widowControl w:val="0"/>
        <w:numPr>
          <w:ilvl w:val="0"/>
          <w:numId w:val="7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každý člen statutárního orgánu této právnické osoby a</w:t>
      </w:r>
    </w:p>
    <w:p w:rsidR="00B15386" w:rsidRDefault="00B15386" w:rsidP="00B15386">
      <w:pPr>
        <w:widowControl w:val="0"/>
        <w:numPr>
          <w:ilvl w:val="0"/>
          <w:numId w:val="7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osoba zastupující tuto právnickou osobu v statutárním orgánu dodavatele.</w:t>
      </w:r>
    </w:p>
    <w:p w:rsidR="00B15386" w:rsidRDefault="00B15386" w:rsidP="00B15386">
      <w:pPr>
        <w:widowControl w:val="0"/>
        <w:suppressAutoHyphens/>
        <w:ind w:left="1068"/>
        <w:rPr>
          <w:sz w:val="24"/>
          <w:szCs w:val="24"/>
        </w:rPr>
      </w:pPr>
    </w:p>
    <w:p w:rsidR="00B15386" w:rsidRDefault="00B15386" w:rsidP="00B15386">
      <w:pPr>
        <w:widowControl w:val="0"/>
        <w:numPr>
          <w:ilvl w:val="0"/>
          <w:numId w:val="8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Účastní-li se zadávacího řízení pobočka závodu</w:t>
      </w:r>
    </w:p>
    <w:p w:rsidR="00B15386" w:rsidRDefault="00B15386" w:rsidP="00B15386">
      <w:pPr>
        <w:widowControl w:val="0"/>
        <w:numPr>
          <w:ilvl w:val="0"/>
          <w:numId w:val="10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zahraniční právnické osoby, musí podmínku podle odstavce 1 písm. a) splňovat tato právnická osoba a vedoucí pobočky závodu,</w:t>
      </w:r>
    </w:p>
    <w:p w:rsidR="00B15386" w:rsidRDefault="00B15386" w:rsidP="00B15386">
      <w:pPr>
        <w:widowControl w:val="0"/>
        <w:numPr>
          <w:ilvl w:val="0"/>
          <w:numId w:val="10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české právnické osoby, musí podmínku podle odstavce 1 písm. a) splňovat osoby uvedené v odstavci 2 a vedoucí pobočky závodu.</w:t>
      </w:r>
    </w:p>
    <w:p w:rsidR="00B15386" w:rsidRDefault="00B15386" w:rsidP="00B15386">
      <w:pPr>
        <w:widowControl w:val="0"/>
        <w:suppressAutoHyphens/>
        <w:rPr>
          <w:sz w:val="24"/>
          <w:szCs w:val="24"/>
        </w:rPr>
      </w:pPr>
    </w:p>
    <w:p w:rsidR="00B15386" w:rsidRDefault="00B15386" w:rsidP="00B15386">
      <w:pPr>
        <w:widowControl w:val="0"/>
        <w:suppressAutoHyphens/>
        <w:rPr>
          <w:sz w:val="24"/>
          <w:szCs w:val="24"/>
        </w:rPr>
      </w:pPr>
    </w:p>
    <w:p w:rsidR="00B15386" w:rsidRDefault="00B15386" w:rsidP="00B15386">
      <w:pPr>
        <w:widowControl w:val="0"/>
        <w:suppressAutoHyphens/>
        <w:rPr>
          <w:rStyle w:val="dn"/>
          <w:sz w:val="24"/>
          <w:szCs w:val="24"/>
        </w:rPr>
      </w:pPr>
      <w:r>
        <w:rPr>
          <w:rStyle w:val="dn"/>
          <w:sz w:val="24"/>
          <w:szCs w:val="24"/>
        </w:rPr>
        <w:t>V ………………</w:t>
      </w:r>
      <w:proofErr w:type="gramStart"/>
      <w:r>
        <w:rPr>
          <w:rStyle w:val="dn"/>
          <w:sz w:val="24"/>
          <w:szCs w:val="24"/>
        </w:rPr>
        <w:t>….... dne</w:t>
      </w:r>
      <w:proofErr w:type="gramEnd"/>
      <w:r>
        <w:rPr>
          <w:rStyle w:val="dn"/>
          <w:sz w:val="24"/>
          <w:szCs w:val="24"/>
        </w:rPr>
        <w:t>………………  …………………………………………………...</w:t>
      </w:r>
    </w:p>
    <w:p w:rsidR="00B15386" w:rsidRDefault="00B15386" w:rsidP="00B15386">
      <w:pPr>
        <w:widowControl w:val="0"/>
        <w:suppressAutoHyphens/>
        <w:rPr>
          <w:sz w:val="24"/>
          <w:szCs w:val="24"/>
        </w:rPr>
      </w:pPr>
      <w:r>
        <w:rPr>
          <w:rStyle w:val="dn"/>
          <w:sz w:val="24"/>
          <w:szCs w:val="24"/>
        </w:rPr>
        <w:t xml:space="preserve">                                                                                Jméno, příjmení, funkce a podpis</w:t>
      </w:r>
    </w:p>
    <w:p w:rsidR="00B15386" w:rsidRDefault="00B15386" w:rsidP="00B15386">
      <w:pPr>
        <w:widowControl w:val="0"/>
        <w:suppressAutoHyphens/>
        <w:rPr>
          <w:sz w:val="24"/>
          <w:szCs w:val="24"/>
        </w:rPr>
      </w:pPr>
    </w:p>
    <w:p w:rsidR="00B15386" w:rsidRDefault="00B15386" w:rsidP="00B15386">
      <w:pPr>
        <w:widowControl w:val="0"/>
        <w:pBdr>
          <w:bottom w:val="single" w:sz="6" w:space="0" w:color="000000"/>
        </w:pBdr>
        <w:suppressAutoHyphens/>
        <w:rPr>
          <w:sz w:val="24"/>
          <w:szCs w:val="24"/>
        </w:rPr>
      </w:pPr>
    </w:p>
    <w:p w:rsidR="00B15386" w:rsidRDefault="00B15386" w:rsidP="00B15386">
      <w:pPr>
        <w:widowControl w:val="0"/>
        <w:suppressAutoHyphens/>
        <w:rPr>
          <w:rStyle w:val="dn"/>
          <w:sz w:val="24"/>
          <w:szCs w:val="24"/>
          <w:vertAlign w:val="superscript"/>
        </w:rPr>
      </w:pPr>
      <w:r>
        <w:rPr>
          <w:rStyle w:val="dn"/>
          <w:sz w:val="24"/>
          <w:szCs w:val="24"/>
          <w:vertAlign w:val="superscript"/>
        </w:rPr>
        <w:t>1</w:t>
      </w:r>
      <w:r>
        <w:rPr>
          <w:rStyle w:val="dn"/>
          <w:sz w:val="24"/>
          <w:szCs w:val="24"/>
        </w:rPr>
        <w:t xml:space="preserve">) </w:t>
      </w:r>
      <w:r>
        <w:rPr>
          <w:rStyle w:val="dn"/>
          <w:rFonts w:ascii="Arial" w:hAnsi="Arial"/>
          <w:shd w:val="clear" w:color="auto" w:fill="FFFFFF"/>
        </w:rPr>
        <w:t>§ 187 občanského zákoníku.</w:t>
      </w:r>
      <w:r>
        <w:rPr>
          <w:rStyle w:val="dn"/>
          <w:sz w:val="24"/>
          <w:szCs w:val="24"/>
          <w:vertAlign w:val="superscript"/>
        </w:rPr>
        <w:t xml:space="preserve">          </w:t>
      </w:r>
    </w:p>
    <w:p w:rsidR="00B15386" w:rsidRDefault="00B15386" w:rsidP="00B15386">
      <w:pPr>
        <w:widowControl w:val="0"/>
        <w:suppressAutoHyphens/>
        <w:rPr>
          <w:rStyle w:val="dn"/>
          <w:sz w:val="24"/>
          <w:szCs w:val="24"/>
        </w:rPr>
      </w:pPr>
      <w:r>
        <w:rPr>
          <w:rStyle w:val="dn"/>
          <w:sz w:val="24"/>
          <w:szCs w:val="24"/>
          <w:vertAlign w:val="superscript"/>
        </w:rPr>
        <w:t>2</w:t>
      </w:r>
      <w:r>
        <w:rPr>
          <w:rStyle w:val="dn"/>
          <w:sz w:val="24"/>
          <w:szCs w:val="24"/>
        </w:rPr>
        <w:t xml:space="preserve">) </w:t>
      </w:r>
      <w:r>
        <w:rPr>
          <w:rStyle w:val="dn"/>
          <w:rFonts w:ascii="Arial" w:hAnsi="Arial"/>
          <w:shd w:val="clear" w:color="auto" w:fill="FFFFFF"/>
        </w:rPr>
        <w:t>§ 136 zákona č. 182/2006 Sb., o úpadku a způsobech jeho řešení (insolvenční zákon), ve znění pozdějších předpisů.</w:t>
      </w:r>
    </w:p>
    <w:p w:rsidR="000D670A" w:rsidRDefault="00B15386" w:rsidP="00B15386">
      <w:pPr>
        <w:widowControl w:val="0"/>
        <w:suppressAutoHyphens/>
      </w:pPr>
      <w:r>
        <w:rPr>
          <w:rStyle w:val="dn"/>
          <w:sz w:val="24"/>
          <w:szCs w:val="24"/>
          <w:vertAlign w:val="superscript"/>
        </w:rPr>
        <w:t>3</w:t>
      </w:r>
      <w:r>
        <w:rPr>
          <w:rStyle w:val="dn"/>
          <w:sz w:val="24"/>
          <w:szCs w:val="24"/>
        </w:rPr>
        <w:t xml:space="preserve">) </w:t>
      </w:r>
      <w:r>
        <w:rPr>
          <w:rStyle w:val="dn"/>
          <w:rFonts w:ascii="Arial" w:hAnsi="Arial"/>
          <w:shd w:val="clear" w:color="auto" w:fill="FFFFFF"/>
        </w:rPr>
        <w:t>Například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  <w:sectPr w:rsidR="000D670A">
      <w:head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A49" w:rsidRDefault="00481A49">
      <w:r>
        <w:separator/>
      </w:r>
    </w:p>
  </w:endnote>
  <w:endnote w:type="continuationSeparator" w:id="0">
    <w:p w:rsidR="00481A49" w:rsidRDefault="0048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A49" w:rsidRDefault="00481A49">
      <w:r>
        <w:separator/>
      </w:r>
    </w:p>
  </w:footnote>
  <w:footnote w:type="continuationSeparator" w:id="0">
    <w:p w:rsidR="00481A49" w:rsidRDefault="00481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947" w:rsidRDefault="00B15386">
    <w:pPr>
      <w:pStyle w:val="Zhlav"/>
      <w:rPr>
        <w:sz w:val="24"/>
        <w:szCs w:val="24"/>
      </w:rPr>
    </w:pPr>
    <w:r>
      <w:rPr>
        <w:noProof/>
      </w:rPr>
      <w:drawing>
        <wp:inline distT="0" distB="0" distL="0" distR="0" wp14:anchorId="00A94D46" wp14:editId="7A063032">
          <wp:extent cx="2806341" cy="65569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6341" cy="6556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DF50B8" w:rsidRDefault="00B15386">
    <w:pPr>
      <w:pStyle w:val="Zhlav"/>
      <w:rPr>
        <w:sz w:val="24"/>
        <w:szCs w:val="24"/>
      </w:rPr>
    </w:pP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433B0"/>
    <w:multiLevelType w:val="hybridMultilevel"/>
    <w:tmpl w:val="3ED24954"/>
    <w:numStyleLink w:val="Importovanstyl10"/>
  </w:abstractNum>
  <w:abstractNum w:abstractNumId="1">
    <w:nsid w:val="1485557C"/>
    <w:multiLevelType w:val="hybridMultilevel"/>
    <w:tmpl w:val="9A7E5988"/>
    <w:styleLink w:val="Importovanstyl9"/>
    <w:lvl w:ilvl="0" w:tplc="51C67C06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B69B12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324E50">
      <w:start w:val="1"/>
      <w:numFmt w:val="lowerRoman"/>
      <w:lvlText w:val="%3."/>
      <w:lvlJc w:val="left"/>
      <w:pPr>
        <w:ind w:left="2508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66CFFA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523ACE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9CD4C0">
      <w:start w:val="1"/>
      <w:numFmt w:val="lowerRoman"/>
      <w:lvlText w:val="%6."/>
      <w:lvlJc w:val="left"/>
      <w:pPr>
        <w:ind w:left="4668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B464DA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4005EA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EC03B2">
      <w:start w:val="1"/>
      <w:numFmt w:val="lowerRoman"/>
      <w:lvlText w:val="%9."/>
      <w:lvlJc w:val="left"/>
      <w:pPr>
        <w:ind w:left="6828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C0A6681"/>
    <w:multiLevelType w:val="hybridMultilevel"/>
    <w:tmpl w:val="3ED24954"/>
    <w:styleLink w:val="Importovanstyl10"/>
    <w:lvl w:ilvl="0" w:tplc="9CF27C62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82C420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580D0C">
      <w:start w:val="1"/>
      <w:numFmt w:val="lowerRoman"/>
      <w:lvlText w:val="%3."/>
      <w:lvlJc w:val="left"/>
      <w:pPr>
        <w:ind w:left="25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525BF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804F0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22DA80">
      <w:start w:val="1"/>
      <w:numFmt w:val="lowerRoman"/>
      <w:lvlText w:val="%6."/>
      <w:lvlJc w:val="left"/>
      <w:pPr>
        <w:ind w:left="46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4AF61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0409D8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5406AE">
      <w:start w:val="1"/>
      <w:numFmt w:val="lowerRoman"/>
      <w:lvlText w:val="%9."/>
      <w:lvlJc w:val="left"/>
      <w:pPr>
        <w:ind w:left="684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F8F700B"/>
    <w:multiLevelType w:val="hybridMultilevel"/>
    <w:tmpl w:val="8A38EA00"/>
    <w:numStyleLink w:val="Importovanstyl7"/>
  </w:abstractNum>
  <w:abstractNum w:abstractNumId="4">
    <w:nsid w:val="2AF64E57"/>
    <w:multiLevelType w:val="hybridMultilevel"/>
    <w:tmpl w:val="70806C18"/>
    <w:styleLink w:val="Importovanstyl8"/>
    <w:lvl w:ilvl="0" w:tplc="63146C1A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E074F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EC7B48">
      <w:start w:val="1"/>
      <w:numFmt w:val="lowerRoman"/>
      <w:lvlText w:val="%3."/>
      <w:lvlJc w:val="left"/>
      <w:pPr>
        <w:ind w:left="25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E4D33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EE1E96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A80E34">
      <w:start w:val="1"/>
      <w:numFmt w:val="lowerRoman"/>
      <w:lvlText w:val="%6."/>
      <w:lvlJc w:val="left"/>
      <w:pPr>
        <w:ind w:left="46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D2C17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D4AB5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E0AF2C">
      <w:start w:val="1"/>
      <w:numFmt w:val="lowerRoman"/>
      <w:lvlText w:val="%9."/>
      <w:lvlJc w:val="left"/>
      <w:pPr>
        <w:ind w:left="684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F0C1BF9"/>
    <w:multiLevelType w:val="hybridMultilevel"/>
    <w:tmpl w:val="70806C18"/>
    <w:numStyleLink w:val="Importovanstyl8"/>
  </w:abstractNum>
  <w:abstractNum w:abstractNumId="6">
    <w:nsid w:val="5CFB467D"/>
    <w:multiLevelType w:val="hybridMultilevel"/>
    <w:tmpl w:val="9A7E5988"/>
    <w:numStyleLink w:val="Importovanstyl9"/>
  </w:abstractNum>
  <w:abstractNum w:abstractNumId="7">
    <w:nsid w:val="63644C45"/>
    <w:multiLevelType w:val="hybridMultilevel"/>
    <w:tmpl w:val="8A38EA00"/>
    <w:styleLink w:val="Importovanstyl7"/>
    <w:lvl w:ilvl="0" w:tplc="99FCDBEA">
      <w:start w:val="1"/>
      <w:numFmt w:val="decimal"/>
      <w:lvlText w:val="(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9838C2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48E878">
      <w:start w:val="1"/>
      <w:numFmt w:val="lowerRoman"/>
      <w:lvlText w:val="%3."/>
      <w:lvlJc w:val="left"/>
      <w:pPr>
        <w:tabs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8E0D5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3C79E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2E168A">
      <w:start w:val="1"/>
      <w:numFmt w:val="lowerRoman"/>
      <w:lvlText w:val="%6."/>
      <w:lvlJc w:val="left"/>
      <w:pPr>
        <w:tabs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EE17F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B2094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98B58C">
      <w:start w:val="1"/>
      <w:numFmt w:val="lowerRoman"/>
      <w:lvlText w:val="%9."/>
      <w:lvlJc w:val="left"/>
      <w:pPr>
        <w:tabs>
          <w:tab w:val="num" w:pos="6372"/>
        </w:tabs>
        <w:ind w:left="6384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3"/>
    <w:lvlOverride w:ilvl="0">
      <w:startOverride w:val="2"/>
    </w:lvlOverride>
  </w:num>
  <w:num w:numId="6">
    <w:abstractNumId w:val="1"/>
  </w:num>
  <w:num w:numId="7">
    <w:abstractNumId w:val="6"/>
  </w:num>
  <w:num w:numId="8">
    <w:abstractNumId w:val="3"/>
    <w:lvlOverride w:ilvl="0">
      <w:startOverride w:val="3"/>
    </w:lvlOverride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86"/>
    <w:rsid w:val="000D670A"/>
    <w:rsid w:val="00481A49"/>
    <w:rsid w:val="00B15386"/>
    <w:rsid w:val="00BD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153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link w:val="ZhlavChar"/>
    <w:rsid w:val="00B1538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cs-CZ"/>
    </w:rPr>
  </w:style>
  <w:style w:type="character" w:customStyle="1" w:styleId="ZhlavChar">
    <w:name w:val="Záhlaví Char"/>
    <w:basedOn w:val="Standardnpsmoodstavce"/>
    <w:link w:val="Zhlav"/>
    <w:rsid w:val="00B15386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cs-CZ"/>
    </w:rPr>
  </w:style>
  <w:style w:type="character" w:customStyle="1" w:styleId="dn">
    <w:name w:val="Žádný"/>
    <w:rsid w:val="00B15386"/>
  </w:style>
  <w:style w:type="numbering" w:customStyle="1" w:styleId="Importovanstyl7">
    <w:name w:val="Importovaný styl 7"/>
    <w:rsid w:val="00B15386"/>
    <w:pPr>
      <w:numPr>
        <w:numId w:val="1"/>
      </w:numPr>
    </w:pPr>
  </w:style>
  <w:style w:type="numbering" w:customStyle="1" w:styleId="Importovanstyl8">
    <w:name w:val="Importovaný styl 8"/>
    <w:rsid w:val="00B15386"/>
    <w:pPr>
      <w:numPr>
        <w:numId w:val="3"/>
      </w:numPr>
    </w:pPr>
  </w:style>
  <w:style w:type="numbering" w:customStyle="1" w:styleId="Importovanstyl9">
    <w:name w:val="Importovaný styl 9"/>
    <w:rsid w:val="00B15386"/>
    <w:pPr>
      <w:numPr>
        <w:numId w:val="6"/>
      </w:numPr>
    </w:pPr>
  </w:style>
  <w:style w:type="numbering" w:customStyle="1" w:styleId="Importovanstyl10">
    <w:name w:val="Importovaný styl 10"/>
    <w:rsid w:val="00B15386"/>
    <w:pPr>
      <w:numPr>
        <w:numId w:val="9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53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386"/>
    <w:rPr>
      <w:rFonts w:ascii="Tahoma" w:eastAsia="Arial Unicode MS" w:hAnsi="Tahoma" w:cs="Tahoma"/>
      <w:color w:val="000000"/>
      <w:sz w:val="16"/>
      <w:szCs w:val="16"/>
      <w:u w:color="000000"/>
      <w:bdr w:val="ni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153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link w:val="ZhlavChar"/>
    <w:rsid w:val="00B1538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cs-CZ"/>
    </w:rPr>
  </w:style>
  <w:style w:type="character" w:customStyle="1" w:styleId="ZhlavChar">
    <w:name w:val="Záhlaví Char"/>
    <w:basedOn w:val="Standardnpsmoodstavce"/>
    <w:link w:val="Zhlav"/>
    <w:rsid w:val="00B15386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cs-CZ"/>
    </w:rPr>
  </w:style>
  <w:style w:type="character" w:customStyle="1" w:styleId="dn">
    <w:name w:val="Žádný"/>
    <w:rsid w:val="00B15386"/>
  </w:style>
  <w:style w:type="numbering" w:customStyle="1" w:styleId="Importovanstyl7">
    <w:name w:val="Importovaný styl 7"/>
    <w:rsid w:val="00B15386"/>
    <w:pPr>
      <w:numPr>
        <w:numId w:val="1"/>
      </w:numPr>
    </w:pPr>
  </w:style>
  <w:style w:type="numbering" w:customStyle="1" w:styleId="Importovanstyl8">
    <w:name w:val="Importovaný styl 8"/>
    <w:rsid w:val="00B15386"/>
    <w:pPr>
      <w:numPr>
        <w:numId w:val="3"/>
      </w:numPr>
    </w:pPr>
  </w:style>
  <w:style w:type="numbering" w:customStyle="1" w:styleId="Importovanstyl9">
    <w:name w:val="Importovaný styl 9"/>
    <w:rsid w:val="00B15386"/>
    <w:pPr>
      <w:numPr>
        <w:numId w:val="6"/>
      </w:numPr>
    </w:pPr>
  </w:style>
  <w:style w:type="numbering" w:customStyle="1" w:styleId="Importovanstyl10">
    <w:name w:val="Importovaný styl 10"/>
    <w:rsid w:val="00B15386"/>
    <w:pPr>
      <w:numPr>
        <w:numId w:val="9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53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386"/>
    <w:rPr>
      <w:rFonts w:ascii="Tahoma" w:eastAsia="Arial Unicode MS" w:hAnsi="Tahoma" w:cs="Tahoma"/>
      <w:color w:val="000000"/>
      <w:sz w:val="16"/>
      <w:szCs w:val="16"/>
      <w:u w:color="000000"/>
      <w:bdr w:val="ni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IBM</cp:lastModifiedBy>
  <cp:revision>2</cp:revision>
  <dcterms:created xsi:type="dcterms:W3CDTF">2017-03-17T21:34:00Z</dcterms:created>
  <dcterms:modified xsi:type="dcterms:W3CDTF">2017-03-21T10:44:00Z</dcterms:modified>
</cp:coreProperties>
</file>