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9F" w:rsidRPr="002D5F9F" w:rsidRDefault="002D5F9F" w:rsidP="002D5F9F">
      <w:pPr>
        <w:shd w:val="clear" w:color="auto" w:fill="FFFFFF"/>
        <w:rPr>
          <w:rFonts w:asciiTheme="majorHAnsi" w:eastAsia="Times New Roman" w:hAnsiTheme="majorHAnsi" w:cs="Arial"/>
          <w:b/>
          <w:lang w:eastAsia="cs-CZ"/>
        </w:rPr>
      </w:pPr>
      <w:bookmarkStart w:id="0" w:name="_GoBack"/>
      <w:bookmarkEnd w:id="0"/>
      <w:r w:rsidRPr="002D5F9F">
        <w:rPr>
          <w:rFonts w:asciiTheme="majorHAnsi" w:eastAsia="Times New Roman" w:hAnsiTheme="majorHAnsi" w:cs="Calibri"/>
          <w:b/>
          <w:lang w:eastAsia="cs-CZ"/>
        </w:rPr>
        <w:t xml:space="preserve">Dotaz:  </w:t>
      </w:r>
      <w:r w:rsidRPr="002D5F9F">
        <w:rPr>
          <w:rFonts w:asciiTheme="majorHAnsi" w:eastAsia="Times New Roman" w:hAnsiTheme="majorHAnsi" w:cs="Arial"/>
          <w:b/>
          <w:lang w:eastAsia="cs-CZ"/>
        </w:rPr>
        <w:t>Náš dotaz se týká  prokázání technické kvalifikace § 79 prostřednictvím seznamu poskytnutých významných služeb v oblasti firemního vzdělávání, kdy minimálně 1 taková významná služba musí být financována z Evropských fondů.</w:t>
      </w:r>
    </w:p>
    <w:p w:rsidR="002D5F9F" w:rsidRPr="002D5F9F" w:rsidRDefault="002D5F9F" w:rsidP="002D5F9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lang w:eastAsia="cs-CZ"/>
        </w:rPr>
      </w:pPr>
      <w:r w:rsidRPr="002D5F9F">
        <w:rPr>
          <w:rFonts w:asciiTheme="majorHAnsi" w:eastAsia="Times New Roman" w:hAnsiTheme="majorHAnsi" w:cs="Arial"/>
          <w:b/>
          <w:lang w:eastAsia="cs-CZ"/>
        </w:rPr>
        <w:t>Domníváme se, že tento požadavek je diskriminačního charakteru. Svůj domněnku opíráme o názor ŘO, který požadavek na ESF reference považuje za nedodržení zásad transparentnosti, rovného zacházení a zákazu diskriminace</w:t>
      </w:r>
    </w:p>
    <w:p w:rsidR="002D5F9F" w:rsidRPr="002D5F9F" w:rsidRDefault="002D5F9F" w:rsidP="002D5F9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lang w:eastAsia="cs-CZ"/>
        </w:rPr>
      </w:pPr>
      <w:hyperlink r:id="rId4" w:tgtFrame="_blank" w:history="1">
        <w:r w:rsidRPr="002D5F9F">
          <w:rPr>
            <w:rFonts w:asciiTheme="majorHAnsi" w:eastAsia="Times New Roman" w:hAnsiTheme="majorHAnsi" w:cs="Arial"/>
            <w:b/>
            <w:u w:val="single"/>
            <w:lang w:eastAsia="cs-CZ"/>
          </w:rPr>
          <w:t>https://www.esfcr.cz/detail-clanku/-/asset_publisher/BBFAoaudKGfE/content/formulare</w:t>
        </w:r>
      </w:hyperlink>
    </w:p>
    <w:p w:rsidR="002D5F9F" w:rsidRPr="002D5F9F" w:rsidRDefault="002D5F9F" w:rsidP="002D5F9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eastAsia="cs-CZ"/>
        </w:rPr>
      </w:pPr>
      <w:r w:rsidRPr="002D5F9F">
        <w:rPr>
          <w:rFonts w:asciiTheme="majorHAnsi" w:eastAsia="Times New Roman" w:hAnsiTheme="majorHAnsi" w:cs="Arial"/>
          <w:lang w:eastAsia="cs-CZ"/>
        </w:rPr>
        <w:t> </w:t>
      </w:r>
    </w:p>
    <w:p w:rsidR="002D5F9F" w:rsidRPr="002D5F9F" w:rsidRDefault="002D5F9F" w:rsidP="002D5F9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9F">
        <w:rPr>
          <w:rFonts w:asciiTheme="majorHAnsi" w:eastAsia="Times New Roman" w:hAnsiTheme="majorHAnsi" w:cs="Calibri"/>
          <w:lang w:eastAsia="cs-CZ"/>
        </w:rPr>
        <w:t>Odpověď: </w:t>
      </w:r>
    </w:p>
    <w:p w:rsidR="002D5F9F" w:rsidRPr="002D5F9F" w:rsidRDefault="002D5F9F" w:rsidP="002D5F9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9F">
        <w:rPr>
          <w:rFonts w:asciiTheme="majorHAnsi" w:eastAsia="Times New Roman" w:hAnsiTheme="majorHAnsi" w:cs="Calibri"/>
          <w:lang w:eastAsia="cs-CZ"/>
        </w:rPr>
        <w:t>děkujeme za Váš dotaz k zadávacímu řízení „Realizace vzdělávacích kurzů“. Požadavek na prokázání technické kvalifikace dle § 79 zákona č. 134/2016 Sb., o zadávání veřejných zakázek, ve znění pozdějších předpisů, prostřednictvím seznamu významných služeb, kdy zadavatel požaduje předložení alespoň jedné reference na služby v oblasti firemního vzdělávání, přičemž alespoň jedna taková služba byla financována z fondů EU, má ověřit zkušenost dodavatele veřejné zakázky s realizací projektů, které podléhají pravidlům operačních programů v rámci fondů EU. Je v zájmu zadavatele, aby vybraný dodavatel měl s takovými projekty zkušenost a nedošlo z jeho strany k pochybením při realizaci veřejné zakázky. Z tohoto důvodu není dle zadavatele toto kritérium technické kvalifikace diskriminační.</w:t>
      </w:r>
    </w:p>
    <w:p w:rsidR="002D5F9F" w:rsidRPr="002D5F9F" w:rsidRDefault="002D5F9F" w:rsidP="002D5F9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9F">
        <w:rPr>
          <w:rFonts w:asciiTheme="majorHAnsi" w:eastAsia="Times New Roman" w:hAnsiTheme="majorHAnsi" w:cs="Calibri"/>
          <w:lang w:eastAsia="cs-CZ"/>
        </w:rPr>
        <w:t> </w:t>
      </w:r>
    </w:p>
    <w:p w:rsidR="002D5F9F" w:rsidRPr="002D5F9F" w:rsidRDefault="002D5F9F" w:rsidP="002D5F9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9F">
        <w:rPr>
          <w:rFonts w:asciiTheme="majorHAnsi" w:eastAsia="Times New Roman" w:hAnsiTheme="majorHAnsi" w:cs="Calibri"/>
          <w:lang w:eastAsia="cs-CZ"/>
        </w:rPr>
        <w:t>Uvedený názor řídícího orgánu, na který je v dotazu odkazováno, se vztahuje k Operačnímu programu Lidské zdroje a zaměstnanost, ukončenému v roce 2013. Jak plyne ze znění bodu 4.1.2. Postupu pro zadávání zakázek dle Metodického pokynu pro zadávání zakázek Operačního programu Lidské zdroje a zaměstnanost, v rámci tohoto operačního programu byl požadavek na předložení reference na službu poskytovanou v rámci projektu ESF deklarován za diskriminační a metodika k operačnímu programu jej výslovně zakazovala. Veřejná zakázka „Realizace vzdělávacích kurzů“ je však financována z Operačního programu Zaměstnanost, fungujícím od roku 2014, který v obecné ani specifické části pravidel pro příjemce nestanovuje, že by zadavatel nemohl kvalifikační požadavek na předložení reference na realizaci obdobné služby u projektu financovaného z fondů EU stanovit, a z toho lze dovodit, že nahlížení na tento požadavek se změnilo.</w:t>
      </w:r>
    </w:p>
    <w:p w:rsidR="002D5F9F" w:rsidRPr="002D5F9F" w:rsidRDefault="002D5F9F" w:rsidP="002D5F9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9F">
        <w:rPr>
          <w:rFonts w:asciiTheme="majorHAnsi" w:eastAsia="Times New Roman" w:hAnsiTheme="majorHAnsi" w:cs="Calibri"/>
          <w:lang w:eastAsia="cs-CZ"/>
        </w:rPr>
        <w:t> </w:t>
      </w:r>
    </w:p>
    <w:p w:rsidR="002D5F9F" w:rsidRPr="002D5F9F" w:rsidRDefault="002D5F9F" w:rsidP="002D5F9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9F">
        <w:rPr>
          <w:rFonts w:asciiTheme="majorHAnsi" w:eastAsia="Times New Roman" w:hAnsiTheme="majorHAnsi" w:cs="Calibri"/>
          <w:lang w:eastAsia="cs-CZ"/>
        </w:rPr>
        <w:t>Požadavkem, který pravidla pro příjemce vyžadují, je stanovení kritérií, jenž umožňují výběr nejvhodnějšího dodavatele, ale neuzavírají přístup jinému dodavateli z důvodů, které nesouvisejí s předmětem veřejné zakázky. Jak bylo uvedeno výše, zadavatel je přesvědčen, že zkušenost s realizací firemního vzdělávání v rámci projektu financovaného z fondů EU je dle zadavatele nezbytným požadavkem zaručujícím zkušenost dodavatele. Z tohoto důvodu zadavatel považuje stanovené kvalifikační kritérium za oprávněné.</w:t>
      </w:r>
    </w:p>
    <w:p w:rsidR="002D5F9F" w:rsidRPr="002D5F9F" w:rsidRDefault="002D5F9F" w:rsidP="002D5F9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9F">
        <w:rPr>
          <w:rFonts w:asciiTheme="majorHAnsi" w:eastAsia="Times New Roman" w:hAnsiTheme="majorHAnsi" w:cs="Calibri"/>
          <w:lang w:eastAsia="cs-CZ"/>
        </w:rPr>
        <w:t> </w:t>
      </w:r>
    </w:p>
    <w:p w:rsidR="002D5F9F" w:rsidRPr="002D5F9F" w:rsidRDefault="002D5F9F" w:rsidP="002D5F9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9F">
        <w:rPr>
          <w:rFonts w:asciiTheme="majorHAnsi" w:eastAsia="Times New Roman" w:hAnsiTheme="majorHAnsi" w:cs="Calibri"/>
          <w:lang w:eastAsia="cs-CZ"/>
        </w:rPr>
        <w:t>Každopádně zadavatel potvrzuje, že účelem tohoto požadavku je prokázání zkušeností se zakázkou v hodnotě 2 000 000 Kč bez DPH a s pravidly publicity platnými pro zakázky v hodnotě 2 000 000 Kč bez DPH. V souladu s rozhodovací praxí s rozhodovací praxí Úřadu pro ochranu hospodářské soutěže zadavatel počítá s tím, že bude akceptovat každé prokázání zkušeností, které doložitelně odpovídá sledovanému účelu požadavku, tedy po obsahové stránce. Pokud dodavatel prokáže, že má jednoznačně zkušenost s pravidly publicity, která byla v daném období relevantní (srovnatelná) s pravidly pro zakázky financované z fondů EU s hodnotou 2 000 000 Kč bez DPH, ač konkrétní zakázka nenaplnila požadovanou finanční hodnotu (2 000 000 Kč bez DPH), a zároveň má zkušenost s realizací služeb firemního vzdělávání v posledních 5 letech v hodnotě 2 000 000 Kč bez DPH (ač nefinancovaného z fondů EU), bude takové prokázání akceptovatelné.</w:t>
      </w:r>
    </w:p>
    <w:p w:rsidR="002D5F9F" w:rsidRPr="002D5F9F" w:rsidRDefault="002D5F9F" w:rsidP="002D5F9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9F">
        <w:rPr>
          <w:rFonts w:asciiTheme="majorHAnsi" w:eastAsia="Times New Roman" w:hAnsiTheme="majorHAnsi" w:cs="Calibri"/>
          <w:lang w:eastAsia="cs-CZ"/>
        </w:rPr>
        <w:t> </w:t>
      </w:r>
    </w:p>
    <w:p w:rsidR="002D5F9F" w:rsidRPr="002D5F9F" w:rsidRDefault="002D5F9F" w:rsidP="002D5F9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9F">
        <w:rPr>
          <w:rFonts w:asciiTheme="majorHAnsi" w:eastAsia="Times New Roman" w:hAnsiTheme="majorHAnsi" w:cs="Calibri"/>
          <w:lang w:eastAsia="cs-CZ"/>
        </w:rPr>
        <w:t xml:space="preserve">S ohledem na skutečnost, že dotaz dodavatele nebyl doručen včas ve smyslu § 98 odst. 3 zákona č. 134/2016 Sb., o zadávání veřejných zakázek, ve znění pozdějších předpisů, a podané vysvětlení </w:t>
      </w:r>
      <w:r w:rsidRPr="002D5F9F">
        <w:rPr>
          <w:rFonts w:asciiTheme="majorHAnsi" w:eastAsia="Times New Roman" w:hAnsiTheme="majorHAnsi" w:cs="Calibri"/>
          <w:lang w:eastAsia="cs-CZ"/>
        </w:rPr>
        <w:lastRenderedPageBreak/>
        <w:t>nepředstavuje změnu zadávacích podmínek, nýbrž pouze upřesnění postupu při posuzování kvalifikace dodavatelů, neprodlužuje zadavatel lhůtu pro podání nabídek.</w:t>
      </w:r>
    </w:p>
    <w:p w:rsidR="002D5F9F" w:rsidRPr="002D5F9F" w:rsidRDefault="002D5F9F" w:rsidP="002D5F9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9F">
        <w:rPr>
          <w:rFonts w:asciiTheme="majorHAnsi" w:eastAsia="Times New Roman" w:hAnsiTheme="majorHAnsi" w:cs="Calibri"/>
          <w:lang w:eastAsia="cs-CZ"/>
        </w:rPr>
        <w:t> </w:t>
      </w:r>
    </w:p>
    <w:p w:rsidR="002D5F9F" w:rsidRPr="002D5F9F" w:rsidRDefault="002D5F9F" w:rsidP="002D5F9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9F">
        <w:rPr>
          <w:rFonts w:asciiTheme="majorHAnsi" w:eastAsia="Times New Roman" w:hAnsiTheme="majorHAnsi" w:cs="Calibri"/>
          <w:lang w:eastAsia="cs-CZ"/>
        </w:rPr>
        <w:t>S</w:t>
      </w:r>
      <w:r>
        <w:rPr>
          <w:rFonts w:asciiTheme="majorHAnsi" w:eastAsia="Times New Roman" w:hAnsiTheme="majorHAnsi" w:cs="Calibri"/>
          <w:lang w:eastAsia="cs-CZ"/>
        </w:rPr>
        <w:t> </w:t>
      </w:r>
      <w:r w:rsidRPr="002D5F9F">
        <w:rPr>
          <w:rFonts w:asciiTheme="majorHAnsi" w:eastAsia="Times New Roman" w:hAnsiTheme="majorHAnsi" w:cs="Calibri"/>
          <w:lang w:eastAsia="cs-CZ"/>
        </w:rPr>
        <w:t>pozdravem</w:t>
      </w:r>
      <w:r>
        <w:rPr>
          <w:rFonts w:asciiTheme="majorHAnsi" w:eastAsia="Times New Roman" w:hAnsiTheme="majorHAnsi" w:cs="Calibri"/>
          <w:lang w:eastAsia="cs-CZ"/>
        </w:rPr>
        <w:t xml:space="preserve"> Lukáš Soudek</w:t>
      </w:r>
    </w:p>
    <w:p w:rsidR="002D5F9F" w:rsidRPr="002D5F9F" w:rsidRDefault="002D5F9F" w:rsidP="002D5F9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9F">
        <w:rPr>
          <w:rFonts w:asciiTheme="majorHAnsi" w:eastAsia="Times New Roman" w:hAnsiTheme="majorHAnsi" w:cs="Calibri"/>
          <w:lang w:eastAsia="cs-CZ"/>
        </w:rPr>
        <w:t> </w:t>
      </w:r>
    </w:p>
    <w:p w:rsidR="00005CD3" w:rsidRPr="002D5F9F" w:rsidRDefault="00005CD3">
      <w:pPr>
        <w:rPr>
          <w:rFonts w:asciiTheme="majorHAnsi" w:hAnsiTheme="majorHAnsi"/>
        </w:rPr>
      </w:pPr>
    </w:p>
    <w:sectPr w:rsidR="00005CD3" w:rsidRPr="002D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9F"/>
    <w:rsid w:val="00005CD3"/>
    <w:rsid w:val="002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33AD6-C0FA-408E-B61F-2E2E3613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5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fcr.cz/detail-clanku/-/asset_publisher/BBFAoaudKGfE/content/formular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Barel</dc:creator>
  <cp:keywords/>
  <dc:description/>
  <cp:lastModifiedBy>Barel</cp:lastModifiedBy>
  <cp:revision>1</cp:revision>
  <dcterms:created xsi:type="dcterms:W3CDTF">2017-12-14T16:56:00Z</dcterms:created>
  <dcterms:modified xsi:type="dcterms:W3CDTF">2017-12-14T16:58:00Z</dcterms:modified>
</cp:coreProperties>
</file>