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hd w:fill="BFBFBF" w:val="clear"/>
        <w:spacing w:lineRule="auto" w:line="276" w:before="0" w:after="60"/>
        <w:outlineLvl w:val="0"/>
        <w:rPr/>
      </w:pPr>
      <w:r>
        <w:rPr>
          <w:b/>
          <w:bCs/>
          <w:kern w:val="2"/>
          <w:lang w:eastAsia="en-US"/>
        </w:rPr>
        <w:t xml:space="preserve">Položka č. </w:t>
      </w:r>
      <w:r>
        <w:rPr>
          <w:b/>
          <w:bCs/>
          <w:kern w:val="2"/>
          <w:lang w:eastAsia="en-US"/>
        </w:rPr>
        <w:t>1</w:t>
      </w:r>
      <w:r>
        <w:rPr>
          <w:b/>
          <w:bCs/>
          <w:kern w:val="2"/>
          <w:lang w:eastAsia="en-US"/>
        </w:rPr>
        <w:t xml:space="preserve"> – Interaktivní displej pro výuku</w:t>
      </w:r>
      <w:r>
        <w:rPr>
          <w:rFonts w:eastAsia="SimSun"/>
          <w:i/>
          <w:sz w:val="22"/>
          <w:szCs w:val="22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eastAsia="SimSun"/>
          <w:sz w:val="20"/>
          <w:szCs w:val="20"/>
          <w:u w:val="single" w:color="000000"/>
        </w:rPr>
      </w:pPr>
      <w:r>
        <w:rPr>
          <w:rFonts w:eastAsia="SimSun" w:ascii="Times New Roman" w:hAnsi="Times New Roman"/>
          <w:sz w:val="20"/>
          <w:szCs w:val="20"/>
          <w:u w:val="single" w:color="000000"/>
        </w:rPr>
        <w:t>Místo dodání:</w:t>
      </w:r>
    </w:p>
    <w:tbl>
      <w:tblPr>
        <w:tblW w:w="10088" w:type="dxa"/>
        <w:jc w:val="start"/>
        <w:tblInd w:w="108" w:type="dxa"/>
        <w:tblBorders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13" w:type="dxa"/>
          <w:bottom w:w="0" w:type="dxa"/>
          <w:end w:w="108" w:type="dxa"/>
        </w:tblCellMar>
      </w:tblPr>
      <w:tblGrid>
        <w:gridCol w:w="4875"/>
        <w:gridCol w:w="2212"/>
        <w:gridCol w:w="3001"/>
      </w:tblGrid>
      <w:tr>
        <w:trPr/>
        <w:tc>
          <w:tcPr>
            <w:tcW w:w="4875" w:type="dxa"/>
            <w:tcBorders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  <w:u w:val="single" w:color="000000"/>
              </w:rPr>
            </w:pPr>
            <w:r>
              <w:rPr>
                <w:rFonts w:eastAsia="SimSun" w:ascii="Times New Roman" w:hAnsi="Times New Roman"/>
                <w:sz w:val="20"/>
                <w:szCs w:val="20"/>
                <w:u w:val="single" w:color="000000"/>
              </w:rPr>
              <w:t>Základní technická specifikace: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Nabídnutá specifikace </w:t>
            </w:r>
            <w:r>
              <w:rPr>
                <w:rFonts w:eastAsia="SimSun"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Min. rozměry 1508 x 983 x 129mm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Úhlopříčka aktivní plochy min.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65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(1428x804 mm)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Záruka min.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2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 roky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D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otyková technologie musí automaticky rozpoznávat dotyk prstem, popisovačem a houbičkou/dlaní ruky a musí umožnit přiřadit dotyku různé funkce = ovládání myši prstem, psaní popisovačem a mazání houbičkou nebo dlaní ruky. Zároveň musí automaticky rozpoznat černý a červený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popisovač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 a přiřadit jim příslušnou barvu digitálního inkoustu. Snímací technologie musí umožnit rozpoznání 4 současných dotyků, pro intuitivní spolupráci více uživatelů.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Rozlišení displeje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min. FullHD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1920x1080</w:t>
            </w:r>
            <w:r>
              <w:rPr>
                <w:rFonts w:eastAsia="SimSun" w:ascii="Times New Roman" w:hAnsi="Times New Roman"/>
                <w:sz w:val="20"/>
                <w:szCs w:val="20"/>
              </w:rPr>
              <w:t xml:space="preserve"> bodů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Technologie a SW prostředí, které umožní pracovat na displeji i bez připojeného počítače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Displej obsahuje aplikaci pro psaní digitálním inkoustem na bílé tabuli, se sdílením zápisků dalším účastníkům přes internet a možností zápisky uložit, prohlížeč internetových stránek, aplikaci pro bezdrátové sdílení obrazu.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Panel pro snadné ovládání základních funkcí s tlačítky pro zapnutí/vypnutí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Přepínání vstupních signálů pomocí dotykového rozhraní s živým náhledem obrazu z jednotlivých vstupů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Ovládání dotykem prstu, dlaní nebo popisovačem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Konektivita: minimálně 2x konektor HDMI, 1x DisplayPort, 4x USB, 1x 3,5mm jack (výstup audia) a RS-232.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Integrované repro</w:t>
            </w:r>
            <w:r>
              <w:rPr>
                <w:rFonts w:eastAsia="SimSun" w:ascii="Times New Roman" w:hAnsi="Times New Roman"/>
                <w:sz w:val="20"/>
                <w:szCs w:val="20"/>
              </w:rPr>
              <w:t>duktory min. 10W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 balíček, který obsahuje autorský nástroj učitele – SW pro přípravu interaktivních cvičení musí být plně kompatibilní (umožňuje otevřít soubor, spustit všechny aktivity, animace, uložit v původním formátu) se soubory s příponou notebook. Autorský nástroj musí být kompatibilní s operačními systémy Windows, Mac OS, Linux, prostředí musí být v českém jazyce. Dále musí existovat aplikace s obdobnými funkcemi pro tablety platformy iOS. Balíček dále musí obsahovat nástroj pro rychlou přípravu digitálních učebních aktivit, hlasování/testování a cloud prostředí pro spolupráci žáků, řešení problémů prostřednictvím žákovských zařízení.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start="0" w:end="0" w:hanging="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Roční licence pro 4 PC.</w:t>
            </w:r>
          </w:p>
        </w:tc>
        <w:tc>
          <w:tcPr>
            <w:tcW w:w="5213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SW musí být kompatibilní s operačními systémy Windows, Mac OS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Držák</w:t>
              <w:br/>
              <w:t>Nástěnný fixní držák pro displeje až 80".</w:t>
            </w:r>
          </w:p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Max. nosnost až 79 kg.</w:t>
            </w:r>
          </w:p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VESA min. 200x200 – max. 855x500 mm.</w:t>
            </w:r>
          </w:p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Nízkoprofilová hloubka.</w:t>
            </w:r>
          </w:p>
        </w:tc>
        <w:tc>
          <w:tcPr>
            <w:tcW w:w="5213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 xml:space="preserve">V ceně dodávky je požadována doprava, instalace, konfigurace a oživení interaktívního panelu v učebně </w:t>
            </w:r>
          </w:p>
        </w:tc>
        <w:tc>
          <w:tcPr>
            <w:tcW w:w="5213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jc w:val="end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Počet kusů</w:t>
            </w:r>
          </w:p>
        </w:tc>
        <w:tc>
          <w:tcPr>
            <w:tcW w:w="221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jc w:val="end"/>
              <w:rPr>
                <w:rFonts w:ascii="Times New Roman" w:hAnsi="Times New Roman" w:eastAsia="SimSun"/>
                <w:b/>
                <w:b/>
                <w:sz w:val="20"/>
                <w:szCs w:val="20"/>
              </w:rPr>
            </w:pPr>
            <w:r>
              <w:rPr>
                <w:rFonts w:eastAsia="SimSu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jc w:val="end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Jednotková maximální cena</w:t>
            </w:r>
          </w:p>
        </w:tc>
        <w:tc>
          <w:tcPr>
            <w:tcW w:w="2212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ind w:start="0" w:end="0" w:hanging="0"/>
              <w:jc w:val="end"/>
              <w:rPr>
                <w:rFonts w:ascii="Times New Roman" w:hAnsi="Times New Roman" w:eastAsia="SimSun"/>
                <w:b/>
                <w:b/>
                <w:sz w:val="20"/>
                <w:szCs w:val="20"/>
              </w:rPr>
            </w:pPr>
            <w:r>
              <w:rPr>
                <w:rFonts w:eastAsia="SimSun" w:ascii="Times New Roman" w:hAnsi="Times New Roman"/>
                <w:b/>
                <w:sz w:val="20"/>
                <w:szCs w:val="20"/>
              </w:rPr>
              <w:t>115</w:t>
            </w:r>
            <w:r>
              <w:rPr>
                <w:rFonts w:eastAsia="SimSun"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3001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0" w:after="20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eastAsia="SimSun" w:ascii="Times New Roman" w:hAnsi="Times New Roman"/>
                <w:sz w:val="20"/>
                <w:szCs w:val="20"/>
              </w:rPr>
              <w:t>Kč vč. DPH</w:t>
            </w:r>
          </w:p>
        </w:tc>
      </w:tr>
    </w:tbl>
    <w:p>
      <w:pPr>
        <w:pStyle w:val="Normal"/>
        <w:spacing w:before="120" w:after="0"/>
        <w:rPr>
          <w:rFonts w:ascii="Times New Roman" w:hAnsi="Times New Roman"/>
          <w:sz w:val="18"/>
          <w:szCs w:val="18"/>
        </w:rPr>
      </w:pPr>
      <w:r>
        <w:rPr>
          <w:rFonts w:eastAsia="SimSun" w:ascii="Times New Roman" w:hAnsi="Times New Roman"/>
          <w:sz w:val="18"/>
          <w:szCs w:val="18"/>
          <w:vertAlign w:val="superscript"/>
        </w:rPr>
        <w:t xml:space="preserve">* </w:t>
      </w:r>
      <w:r>
        <w:rPr>
          <w:rFonts w:eastAsia="SimSun" w:ascii="Times New Roman" w:hAnsi="Times New Roman"/>
          <w:i/>
          <w:sz w:val="18"/>
          <w:szCs w:val="18"/>
        </w:rPr>
        <w:t>Doplní účastník veřejné zakázky – přesná specifikace nabízeného zařízení.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Liberation Mono">
    <w:altName w:val="Courier New"/>
    <w:charset w:val="ee" w:characterSet="windows-1250"/>
    <w:family w:val="modern"/>
    <w:pitch w:val="fixed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342</Words>
  <CharactersWithSpaces>2450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2018-11-22T12:37:14Z</dcterms:created>
  <dc:creator/>
  <dc:description/>
  <dc:language>cs-CZ</dc:language>
  <cp:lastModifiedBy/>
  <dcterms:modified xsi:type="dcterms:W3CDTF">2018-11-26T09:53:42Z</dcterms:modified>
  <cp:revision>2</cp:revision>
  <dc:subject/>
  <dc:title/>
</cp:coreProperties>
</file>