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Dodatečná informace k zadávacím podmínkám č. </w:t>
      </w:r>
      <w:r>
        <w:rPr/>
        <w:t>2</w:t>
      </w:r>
      <w:r>
        <w:rPr/>
        <w:t xml:space="preserve"> vztahující se k výběrovému řízení s názvem „Tiskařské práce pro veletrhy v letech 2017–2019“, kterou vyhlásil zadavatel, společnost 4ISP s.r.o., dne 27. 1. 2017 prostřednictvím zveřejnění Oznámení na Věstníku veřejných zakázek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katalog HSG: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</w:t>
      </w:r>
      <w:r>
        <w:rPr>
          <w:b w:val="false"/>
          <w:bCs w:val="false"/>
        </w:rPr>
        <w:t xml:space="preserve">dotaz k </w:t>
      </w:r>
      <w:r>
        <w:rPr>
          <w:b w:val="false"/>
          <w:bCs w:val="false"/>
        </w:rPr>
        <w:t xml:space="preserve">velikosti ražby a druhu ražby (reliéfní, slepotisk, </w:t>
      </w:r>
      <w:bookmarkStart w:id="0" w:name="__DdeLink__72_1025069827"/>
      <w:r>
        <w:rPr>
          <w:b w:val="false"/>
          <w:bCs w:val="false"/>
        </w:rPr>
        <w:t>horkou fólií</w:t>
      </w:r>
      <w:bookmarkEnd w:id="0"/>
      <w:r>
        <w:rPr>
          <w:b w:val="false"/>
          <w:bCs w:val="false"/>
        </w:rPr>
        <w:t>)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Velikost cca 17*15cm, ražba horkou fólií.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ahoma" w:hAnsi="Tahoma" w:eastAsia="SimSun" w:cs="Mangal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Tahoma" w:hAnsi="Tahoma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ascii="Tahoma" w:hAnsi="Tahoma"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Tahoma" w:hAnsi="Tahoma"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Tahoma" w:hAnsi="Tahoma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LibreOffice/5.3.0.3$Windows_X86_64 LibreOffice_project/7074905676c47b82bbcfbea1aeefc84afe1c50e1</Application>
  <Pages>1</Pages>
  <Words>59</Words>
  <Characters>346</Characters>
  <CharactersWithSpaces>401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2017-02-01T12:45:55Z</dcterms:created>
  <dc:creator/>
  <dc:description/>
  <dc:language>cs-CZ</dc:language>
  <cp:lastModifiedBy/>
  <cp:lastPrinted>2017-02-01T12:50:35Z</cp:lastPrinted>
  <dcterms:modified xsi:type="dcterms:W3CDTF">2017-02-02T14:41:19Z</dcterms:modified>
  <cp:revision>9</cp:revision>
  <dc:subject/>
  <dc:title/>
</cp:coreProperties>
</file>